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rPr>
          <w:rFonts w:eastAsia="华文中宋"/>
          <w:sz w:val="32"/>
        </w:rPr>
      </w:pPr>
    </w:p>
    <w:p>
      <w:pPr>
        <w:rPr>
          <w:rFonts w:eastAsia="华文中宋"/>
          <w:sz w:val="32"/>
        </w:rPr>
      </w:pPr>
    </w:p>
    <w:p>
      <w:pPr>
        <w:rPr>
          <w:rFonts w:eastAsia="华文中宋"/>
          <w:sz w:val="32"/>
        </w:rPr>
      </w:pP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hint="eastAsia" w:eastAsia="方正小标宋简体"/>
          <w:color w:val="000000"/>
          <w:sz w:val="44"/>
          <w:szCs w:val="44"/>
        </w:rPr>
      </w:pPr>
      <w:r>
        <w:rPr>
          <w:rFonts w:eastAsia="方正小标宋简体"/>
          <w:color w:val="000000"/>
          <w:sz w:val="44"/>
          <w:szCs w:val="44"/>
        </w:rPr>
        <w:t>关于进一步加强“四上企业”纳新和建立健全</w:t>
      </w:r>
    </w:p>
    <w:p>
      <w:pPr>
        <w:spacing w:line="700" w:lineRule="exact"/>
        <w:jc w:val="center"/>
        <w:rPr>
          <w:rFonts w:eastAsia="方正小标宋简体"/>
          <w:sz w:val="44"/>
          <w:szCs w:val="44"/>
        </w:rPr>
      </w:pPr>
      <w:r>
        <w:rPr>
          <w:rFonts w:eastAsia="方正小标宋简体"/>
          <w:color w:val="000000"/>
          <w:sz w:val="44"/>
          <w:szCs w:val="44"/>
        </w:rPr>
        <w:t>“准四上企业库”工作的通知</w:t>
      </w:r>
    </w:p>
    <w:p>
      <w:pPr>
        <w:spacing w:line="600" w:lineRule="exact"/>
        <w:jc w:val="center"/>
        <w:rPr>
          <w:rFonts w:eastAsia="仿宋_GB2312"/>
          <w:sz w:val="32"/>
        </w:rPr>
      </w:pPr>
      <w:r>
        <w:rPr>
          <w:rFonts w:eastAsia="仿宋_GB2312"/>
          <w:sz w:val="32"/>
        </w:rPr>
        <w:t>周政办字〔2019〕4</w:t>
      </w:r>
      <w:r>
        <w:rPr>
          <w:rFonts w:hint="eastAsia" w:eastAsia="仿宋_GB2312"/>
          <w:sz w:val="32"/>
        </w:rPr>
        <w:t>6</w:t>
      </w:r>
      <w:r>
        <w:rPr>
          <w:rFonts w:eastAsia="仿宋_GB2312"/>
          <w:sz w:val="32"/>
        </w:rPr>
        <w:t>号</w:t>
      </w:r>
    </w:p>
    <w:p>
      <w:pPr>
        <w:spacing w:line="560" w:lineRule="exact"/>
        <w:ind w:firstLine="640" w:firstLineChars="200"/>
        <w:rPr>
          <w:rFonts w:eastAsia="仿宋_GB2312"/>
          <w:sz w:val="32"/>
          <w:szCs w:val="32"/>
        </w:rPr>
      </w:pPr>
    </w:p>
    <w:p>
      <w:pPr>
        <w:spacing w:line="560" w:lineRule="exact"/>
        <w:rPr>
          <w:rFonts w:eastAsia="仿宋_GB2312"/>
          <w:color w:val="000000"/>
          <w:sz w:val="32"/>
          <w:szCs w:val="32"/>
        </w:rPr>
      </w:pPr>
      <w:r>
        <w:rPr>
          <w:rFonts w:eastAsia="仿宋_GB2312"/>
          <w:color w:val="000000"/>
          <w:sz w:val="32"/>
          <w:szCs w:val="32"/>
        </w:rPr>
        <w:t>各镇政府、街道办事处，周村经济开发区管委会，区政府有关部门，有关单位：</w:t>
      </w:r>
    </w:p>
    <w:p>
      <w:pPr>
        <w:spacing w:line="560" w:lineRule="exact"/>
        <w:ind w:firstLine="640" w:firstLineChars="200"/>
        <w:rPr>
          <w:rFonts w:eastAsia="仿宋_GB2312"/>
          <w:color w:val="000000"/>
          <w:sz w:val="32"/>
          <w:szCs w:val="32"/>
        </w:rPr>
      </w:pPr>
      <w:r>
        <w:rPr>
          <w:rFonts w:eastAsia="仿宋_GB2312"/>
          <w:color w:val="000000"/>
          <w:sz w:val="32"/>
          <w:szCs w:val="32"/>
        </w:rPr>
        <w:t>为进一步做好“四上企业”（规模以上工业企业</w:t>
      </w:r>
      <w:r>
        <w:rPr>
          <w:rFonts w:hint="eastAsia" w:eastAsia="仿宋_GB2312"/>
          <w:color w:val="000000"/>
          <w:sz w:val="32"/>
          <w:szCs w:val="32"/>
        </w:rPr>
        <w:t>、</w:t>
      </w:r>
      <w:r>
        <w:rPr>
          <w:rFonts w:eastAsia="仿宋_GB2312"/>
          <w:color w:val="000000"/>
          <w:sz w:val="32"/>
          <w:szCs w:val="32"/>
        </w:rPr>
        <w:t>限额以上批发零售住宿餐饮企业</w:t>
      </w:r>
      <w:r>
        <w:rPr>
          <w:rFonts w:hint="eastAsia" w:eastAsia="仿宋_GB2312"/>
          <w:color w:val="000000"/>
          <w:sz w:val="32"/>
          <w:szCs w:val="32"/>
        </w:rPr>
        <w:t>、</w:t>
      </w:r>
      <w:r>
        <w:rPr>
          <w:rFonts w:eastAsia="仿宋_GB2312"/>
          <w:color w:val="000000"/>
          <w:sz w:val="32"/>
          <w:szCs w:val="32"/>
        </w:rPr>
        <w:t>资质内建筑业企业及房地产开发经营企业</w:t>
      </w:r>
      <w:r>
        <w:rPr>
          <w:rFonts w:hint="eastAsia" w:eastAsia="仿宋_GB2312"/>
          <w:color w:val="000000"/>
          <w:sz w:val="32"/>
          <w:szCs w:val="32"/>
        </w:rPr>
        <w:t>、</w:t>
      </w:r>
      <w:r>
        <w:rPr>
          <w:rFonts w:eastAsia="仿宋_GB2312"/>
          <w:color w:val="000000"/>
          <w:sz w:val="32"/>
          <w:szCs w:val="32"/>
        </w:rPr>
        <w:t>规模以上服务业企业）培育、入库工作，根据市政府《关于推动“六稳”工作落地见效保障全市经济平稳健康发展的若干措施》和市政府办公室《关于进一步加强“四上企业”纳新工作的通知》《关于建立健全“准四上企业库”工作的通知》要求，经区政府同意，现就进一步加强“四上企业”纳新</w:t>
      </w:r>
      <w:r>
        <w:rPr>
          <w:rFonts w:hint="eastAsia" w:eastAsia="仿宋_GB2312"/>
          <w:color w:val="000000"/>
          <w:sz w:val="32"/>
          <w:szCs w:val="32"/>
        </w:rPr>
        <w:t>和</w:t>
      </w:r>
      <w:r>
        <w:rPr>
          <w:rFonts w:eastAsia="仿宋_GB2312"/>
          <w:color w:val="000000"/>
          <w:sz w:val="32"/>
          <w:szCs w:val="32"/>
        </w:rPr>
        <w:t>建立健全各行业</w:t>
      </w:r>
      <w:r>
        <w:rPr>
          <w:rFonts w:hint="eastAsia" w:eastAsia="仿宋_GB2312"/>
          <w:color w:val="000000"/>
          <w:sz w:val="32"/>
          <w:szCs w:val="32"/>
        </w:rPr>
        <w:t>“准四上企业库”</w:t>
      </w:r>
      <w:r>
        <w:rPr>
          <w:rFonts w:eastAsia="仿宋_GB2312"/>
          <w:color w:val="000000"/>
          <w:sz w:val="32"/>
          <w:szCs w:val="32"/>
        </w:rPr>
        <w:t>工作通知如下：</w:t>
      </w:r>
    </w:p>
    <w:p>
      <w:pPr>
        <w:spacing w:line="560" w:lineRule="exact"/>
        <w:ind w:firstLine="640" w:firstLineChars="200"/>
        <w:rPr>
          <w:rFonts w:eastAsia="黑体"/>
          <w:color w:val="000000"/>
          <w:sz w:val="32"/>
          <w:szCs w:val="32"/>
        </w:rPr>
      </w:pPr>
      <w:r>
        <w:rPr>
          <w:rFonts w:eastAsia="黑体"/>
          <w:color w:val="000000"/>
          <w:sz w:val="32"/>
          <w:szCs w:val="32"/>
        </w:rPr>
        <w:t>一、高度重视“四上企业”培育、入库工作和“准四上企业库”建立健全工作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上企业”是全区经济发展的主力军，是衡量全区经济发展水平的重要标志，也是解决就业、增加居民收入的主要载体。“四上企业”的数量和规模直接决定地区生产总值、规模以上工业增加值、服务业增加值、社会消费品零售总额等主要经济指标的总量和速度。新增“四上企业”是全区当年经济发展新的增长点，也是经济和产业结构调整的集中体现。进一步加强“四上企业”入库纳统工作，对全面、及时反映我区经济发展成果，科学、有效实施经济运行监测都具有十分重要的作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区民营经济占比大、小微企业众多，特别是近年来全区大力推进老工业区转型升级，培育经济发展新动能，企业“升规纳统”潜力较大。建立健全各行业“准四上企业库”，把具有一定规模，符合产业政策、发展前景好、成长性高的企业列进“准四上企业库”进行重点培育、重点扶持，是稳增长、稳预期和促进新旧动能转换的重要途径，也是“四上企业”纳统的重要基础性工作，对于全面、准确反映我区经济社会发展成果，科学、有效实施经济运行监测具有十分重要的作用。各镇（街道）、各相关部门、单位要高度重视“准四上企业库”建立健全工作，切实把“准四上企业库”的建立健全工作纳入年度工作重点。</w:t>
      </w:r>
      <w:r>
        <w:rPr>
          <w:rFonts w:hint="eastAsia" w:ascii="仿宋_GB2312" w:eastAsia="仿宋_GB2312"/>
          <w:color w:val="000000"/>
          <w:sz w:val="32"/>
        </w:rPr>
        <w:t>要既抓“准四上企业库”企业培育，又抓纳统；既促数量突破，又促质量提升，为老工业区凤凰</w:t>
      </w:r>
      <w:r>
        <w:rPr>
          <w:rFonts w:hint="eastAsia" w:ascii="仿宋" w:hAnsi="仿宋" w:eastAsia="仿宋"/>
          <w:color w:val="000000"/>
          <w:sz w:val="32"/>
        </w:rPr>
        <w:t>涅</w:t>
      </w:r>
      <w:r>
        <w:rPr>
          <w:rFonts w:hint="eastAsia" w:ascii="仿宋" w:hAnsi="仿宋" w:eastAsia="仿宋" w:cs="宋体"/>
          <w:color w:val="000000"/>
          <w:sz w:val="32"/>
        </w:rPr>
        <w:t>槃</w:t>
      </w:r>
      <w:r>
        <w:rPr>
          <w:rFonts w:hint="eastAsia" w:ascii="仿宋_GB2312" w:eastAsia="仿宋_GB2312"/>
          <w:color w:val="000000"/>
          <w:sz w:val="32"/>
        </w:rPr>
        <w:t>、高质量发展提供坚实保障。</w:t>
      </w:r>
    </w:p>
    <w:p>
      <w:pPr>
        <w:spacing w:line="560" w:lineRule="exact"/>
        <w:ind w:firstLine="640" w:firstLineChars="200"/>
        <w:rPr>
          <w:rFonts w:eastAsia="黑体"/>
          <w:color w:val="000000"/>
          <w:sz w:val="32"/>
          <w:szCs w:val="32"/>
        </w:rPr>
      </w:pPr>
      <w:r>
        <w:rPr>
          <w:rFonts w:eastAsia="黑体"/>
          <w:color w:val="000000"/>
          <w:sz w:val="32"/>
          <w:szCs w:val="32"/>
        </w:rPr>
        <w:t>二、严格落实责任分工</w:t>
      </w:r>
    </w:p>
    <w:p>
      <w:pPr>
        <w:spacing w:line="560" w:lineRule="exact"/>
        <w:ind w:firstLine="640" w:firstLineChars="200"/>
        <w:rPr>
          <w:rFonts w:eastAsia="仿宋_GB2312"/>
          <w:color w:val="000000"/>
          <w:sz w:val="32"/>
          <w:szCs w:val="32"/>
        </w:rPr>
      </w:pPr>
      <w:r>
        <w:rPr>
          <w:rFonts w:eastAsia="仿宋_GB2312"/>
          <w:color w:val="000000"/>
          <w:sz w:val="32"/>
          <w:szCs w:val="32"/>
        </w:rPr>
        <w:t>按照“管行业必须管统计”的原则和“党委政府全面领导、统计部门业务指导、行业部门分工负责、企业依法依规报表”的工作模式，各镇（街道）、各行业主管部门要进一步加大《会计法》《统计法》宣传和执行力度，督促、指导企业健全完善财务账簿，依法纳统，真实上报数据，走规范化发展道路。要熟悉“四上企业”标准、纳入时间、所需材料，协调解决申报过程中的具体事宜，确保规模已达“四上企业”标准、申报手续齐全、管理规范的企业及时纳入“四上企业”联网直报系统。要加强对全区各行业领域规模以下企业的摸排梳理</w:t>
      </w:r>
      <w:r>
        <w:rPr>
          <w:rFonts w:hint="eastAsia" w:eastAsia="仿宋_GB2312"/>
          <w:color w:val="000000"/>
          <w:sz w:val="32"/>
          <w:szCs w:val="32"/>
        </w:rPr>
        <w:t>，</w:t>
      </w:r>
      <w:r>
        <w:rPr>
          <w:rFonts w:eastAsia="仿宋_GB2312"/>
          <w:color w:val="000000"/>
          <w:sz w:val="32"/>
          <w:szCs w:val="32"/>
        </w:rPr>
        <w:t>建立健全各行业“准四上企业库”，并加强对“准四上企业库”企业的扶持培育和动态监测，支持相关企业快速发展</w:t>
      </w:r>
      <w:r>
        <w:rPr>
          <w:rFonts w:hint="eastAsia" w:eastAsia="仿宋_GB2312"/>
          <w:color w:val="000000"/>
          <w:sz w:val="32"/>
          <w:szCs w:val="32"/>
        </w:rPr>
        <w:t>。要建立“四上企业”纳入梯队</w:t>
      </w:r>
      <w:r>
        <w:rPr>
          <w:rFonts w:eastAsia="仿宋_GB2312"/>
          <w:color w:val="000000"/>
          <w:sz w:val="32"/>
          <w:szCs w:val="32"/>
        </w:rPr>
        <w:t>，做到纳入一批储备一批，确保全面准确反映我区经济社会发展成果（各部门具体职责详见附件1）。</w:t>
      </w:r>
    </w:p>
    <w:p>
      <w:pPr>
        <w:spacing w:line="560" w:lineRule="exact"/>
        <w:ind w:firstLine="640" w:firstLineChars="200"/>
        <w:rPr>
          <w:rFonts w:eastAsia="黑体"/>
          <w:color w:val="000000"/>
          <w:sz w:val="32"/>
          <w:szCs w:val="32"/>
        </w:rPr>
      </w:pPr>
      <w:r>
        <w:rPr>
          <w:rFonts w:eastAsia="黑体"/>
          <w:color w:val="000000"/>
          <w:sz w:val="32"/>
          <w:szCs w:val="32"/>
        </w:rPr>
        <w:t>三、规范“四上企业”排查纳统、“准四上企业库”建立健全流程</w:t>
      </w:r>
    </w:p>
    <w:p>
      <w:pPr>
        <w:spacing w:line="560" w:lineRule="exact"/>
        <w:ind w:firstLine="640" w:firstLineChars="200"/>
        <w:rPr>
          <w:rFonts w:eastAsia="楷体_GB2312"/>
          <w:color w:val="000000"/>
          <w:sz w:val="32"/>
          <w:szCs w:val="32"/>
        </w:rPr>
      </w:pPr>
      <w:r>
        <w:rPr>
          <w:rFonts w:eastAsia="楷体_GB2312"/>
          <w:color w:val="000000"/>
          <w:sz w:val="32"/>
          <w:szCs w:val="32"/>
        </w:rPr>
        <w:t>（一）“四上企业”入库时间要求</w:t>
      </w:r>
    </w:p>
    <w:p>
      <w:pPr>
        <w:spacing w:line="560" w:lineRule="exact"/>
        <w:ind w:firstLine="640" w:firstLineChars="200"/>
        <w:rPr>
          <w:rFonts w:eastAsia="仿宋_GB2312"/>
          <w:color w:val="000000"/>
          <w:sz w:val="32"/>
          <w:szCs w:val="32"/>
        </w:rPr>
      </w:pPr>
      <w:r>
        <w:rPr>
          <w:rFonts w:eastAsia="仿宋_GB2312"/>
          <w:color w:val="000000"/>
          <w:sz w:val="32"/>
          <w:szCs w:val="32"/>
        </w:rPr>
        <w:t>“四上企业”新增纳入分为月度新增纳入和每年10-11月的一次性新增纳入两种情况。月度新增纳入对象是上年第４季度及当年新开业（投产）的单位，随时达到规模可随时纳入；年度一次性新增纳入对象是“四下”转“四上”的单位和新开业（投产）的单位。月度新增纳入要确保及时，提高当年月度报表指标的增速；年度一次性新增纳入要确保达到规模的都能入库。申请月度、年度新增单位要在国家纳统截止日前完成申报。</w:t>
      </w:r>
    </w:p>
    <w:p>
      <w:pPr>
        <w:spacing w:line="560" w:lineRule="exact"/>
        <w:ind w:firstLine="640" w:firstLineChars="200"/>
        <w:rPr>
          <w:rFonts w:eastAsia="楷体_GB2312"/>
          <w:color w:val="000000"/>
          <w:sz w:val="32"/>
          <w:szCs w:val="32"/>
        </w:rPr>
      </w:pPr>
      <w:r>
        <w:rPr>
          <w:rFonts w:eastAsia="楷体_GB2312"/>
          <w:color w:val="000000"/>
          <w:sz w:val="32"/>
          <w:szCs w:val="32"/>
        </w:rPr>
        <w:t>（二）“准四上企业库”入库流程</w:t>
      </w:r>
    </w:p>
    <w:p>
      <w:pPr>
        <w:spacing w:line="560" w:lineRule="exact"/>
        <w:ind w:firstLine="640" w:firstLineChars="200"/>
        <w:rPr>
          <w:rFonts w:eastAsia="仿宋_GB2312"/>
          <w:color w:val="000000"/>
          <w:sz w:val="32"/>
          <w:szCs w:val="32"/>
        </w:rPr>
      </w:pPr>
      <w:r>
        <w:rPr>
          <w:rFonts w:eastAsia="仿宋_GB2312"/>
          <w:color w:val="000000"/>
          <w:sz w:val="32"/>
          <w:szCs w:val="32"/>
        </w:rPr>
        <w:t>行政审批部门每季度向统计部门提供上季度新注册企业信息。税务部门每季度向统计部门提供当年新增纳税企业累计纳税收入信息。国有资产监管部门每季度向统计部门提供所监管单位名录信息及相应经济指标信息。统计部门每季度根据相关部门提供的信息，分类将企业信息发给各行业主管部门。各行业主管部门在收到统计部门提供的各类排查信息库后，结合自身有关行政管理资料，及时建立健全所管辖行业“准四上企业库”并进行实时更新、动态管理。</w:t>
      </w:r>
    </w:p>
    <w:p>
      <w:pPr>
        <w:spacing w:line="560" w:lineRule="exact"/>
        <w:ind w:firstLine="640" w:firstLineChars="200"/>
        <w:rPr>
          <w:rFonts w:eastAsia="仿宋_GB2312"/>
          <w:color w:val="000000"/>
          <w:sz w:val="32"/>
          <w:szCs w:val="32"/>
        </w:rPr>
      </w:pPr>
      <w:r>
        <w:rPr>
          <w:rFonts w:eastAsia="黑体"/>
          <w:color w:val="000000"/>
          <w:sz w:val="32"/>
          <w:szCs w:val="32"/>
        </w:rPr>
        <w:t>四、工作要求</w:t>
      </w:r>
    </w:p>
    <w:p>
      <w:pPr>
        <w:spacing w:line="560" w:lineRule="exact"/>
        <w:ind w:firstLine="640" w:firstLineChars="200"/>
        <w:rPr>
          <w:rFonts w:eastAsia="仿宋_GB2312"/>
          <w:color w:val="000000"/>
          <w:sz w:val="32"/>
          <w:szCs w:val="32"/>
        </w:rPr>
      </w:pPr>
      <w:r>
        <w:rPr>
          <w:rFonts w:eastAsia="楷体_GB2312"/>
          <w:color w:val="000000"/>
          <w:sz w:val="32"/>
          <w:szCs w:val="32"/>
        </w:rPr>
        <w:t>（一）加强组织领导。</w:t>
      </w:r>
      <w:r>
        <w:rPr>
          <w:rFonts w:eastAsia="仿宋_GB2312"/>
          <w:color w:val="000000"/>
          <w:sz w:val="32"/>
          <w:szCs w:val="32"/>
        </w:rPr>
        <w:t>建立“四上企业”入库纳统工作部门联席机制，由统计部门定期召集各行业主管部门召开部门联席会议，及时调度通报“四上企业”培育和入库纳统情况，研究解决存在的问题，形成政府领导、部门主抓、统计协助、上下联动的工作机制，确保指挥有力，协调到位。</w:t>
      </w:r>
    </w:p>
    <w:p>
      <w:pPr>
        <w:spacing w:line="560" w:lineRule="exact"/>
        <w:ind w:firstLine="640" w:firstLineChars="200"/>
        <w:rPr>
          <w:rFonts w:hint="eastAsia" w:eastAsia="仿宋_GB2312"/>
          <w:color w:val="000000"/>
          <w:sz w:val="32"/>
          <w:szCs w:val="32"/>
        </w:rPr>
      </w:pPr>
      <w:r>
        <w:rPr>
          <w:rFonts w:eastAsia="楷体_GB2312"/>
          <w:color w:val="000000"/>
          <w:sz w:val="32"/>
          <w:szCs w:val="32"/>
        </w:rPr>
        <w:t>（二）做好协调配合。</w:t>
      </w:r>
      <w:r>
        <w:rPr>
          <w:rFonts w:eastAsia="仿宋_GB2312"/>
          <w:color w:val="000000"/>
          <w:sz w:val="32"/>
          <w:szCs w:val="32"/>
        </w:rPr>
        <w:t>各行业主管部门要高度重视“四上企业”入库纳统工作，加强对“准四上企业库”企业的扶持培育和跟踪监测，通过实地排查等方式，对达到规模以上统计标准、发展前景良好、成长性高的企业及时组织申报纳统，同时对暂未达到纳统标准的单位继续进行培育，待达到纳统标准后再及时组织申报纳入，积极解决入库中存在的问题。同时各行业主管部门和统计部门要及时沟通，信息互通互享，努力营造企业升规入统的良好环境。</w:t>
      </w:r>
    </w:p>
    <w:p>
      <w:pPr>
        <w:spacing w:line="560" w:lineRule="exact"/>
        <w:ind w:firstLine="640" w:firstLineChars="200"/>
        <w:rPr>
          <w:rFonts w:hint="eastAsia" w:eastAsia="仿宋_GB2312"/>
          <w:color w:val="000000"/>
          <w:sz w:val="32"/>
          <w:szCs w:val="32"/>
        </w:rPr>
      </w:pPr>
      <w:r>
        <w:rPr>
          <w:rFonts w:eastAsia="楷体_GB2312"/>
          <w:color w:val="000000"/>
          <w:sz w:val="32"/>
          <w:szCs w:val="32"/>
        </w:rPr>
        <w:t>（三）强化宣传引导。</w:t>
      </w:r>
      <w:r>
        <w:rPr>
          <w:rFonts w:eastAsia="仿宋_GB2312"/>
          <w:color w:val="000000"/>
          <w:sz w:val="32"/>
          <w:szCs w:val="32"/>
        </w:rPr>
        <w:t>各镇（街道）、各行业主管部门、统计部门要重点面向“准四上企业”宣传入库工作的重要意义、扶持奖励政策、相关法律法规和入库工作流程，做好与企业负责人的沟通协调，促使达标达限的“准四上企业”积极主动申报纳入国家统计局联网直报库。</w:t>
      </w:r>
    </w:p>
    <w:p>
      <w:pPr>
        <w:spacing w:line="560" w:lineRule="exact"/>
        <w:ind w:firstLine="640" w:firstLineChars="200"/>
        <w:rPr>
          <w:rFonts w:eastAsia="仿宋_GB2312"/>
          <w:color w:val="000000"/>
          <w:sz w:val="32"/>
          <w:szCs w:val="32"/>
        </w:rPr>
      </w:pPr>
      <w:r>
        <w:rPr>
          <w:rFonts w:eastAsia="楷体_GB2312"/>
          <w:color w:val="000000"/>
          <w:sz w:val="32"/>
          <w:szCs w:val="32"/>
        </w:rPr>
        <w:t>（四）加大执法力度。</w:t>
      </w:r>
      <w:r>
        <w:rPr>
          <w:rFonts w:eastAsia="仿宋_GB2312"/>
          <w:color w:val="000000"/>
          <w:sz w:val="32"/>
          <w:szCs w:val="32"/>
        </w:rPr>
        <w:t>进一步加大统计执法检查力度，建立完善政府统计和部门统计联动工作机制，开展包括重点检查，“双随机”抽查，联合执法检查等多种形式的统计执法检查活动，从根本上保障“四上企业”应统尽统，应统必统，统必合规。</w:t>
      </w:r>
    </w:p>
    <w:p>
      <w:pPr>
        <w:spacing w:line="560" w:lineRule="exact"/>
        <w:ind w:firstLine="640" w:firstLineChars="200"/>
        <w:rPr>
          <w:rFonts w:eastAsia="仿宋_GB2312"/>
          <w:color w:val="000000"/>
          <w:sz w:val="32"/>
          <w:szCs w:val="32"/>
        </w:rPr>
      </w:pPr>
      <w:r>
        <w:rPr>
          <w:rFonts w:eastAsia="仿宋_GB2312"/>
          <w:color w:val="000000"/>
          <w:sz w:val="32"/>
          <w:szCs w:val="32"/>
        </w:rPr>
        <w:t>各</w:t>
      </w:r>
      <w:r>
        <w:rPr>
          <w:rFonts w:hint="eastAsia" w:eastAsia="仿宋_GB2312"/>
          <w:color w:val="000000"/>
          <w:sz w:val="32"/>
          <w:szCs w:val="32"/>
        </w:rPr>
        <w:t>相关</w:t>
      </w:r>
      <w:r>
        <w:rPr>
          <w:rFonts w:eastAsia="仿宋_GB2312"/>
          <w:color w:val="000000"/>
          <w:sz w:val="32"/>
          <w:szCs w:val="32"/>
        </w:rPr>
        <w:t>主管部门</w:t>
      </w:r>
      <w:r>
        <w:rPr>
          <w:rFonts w:hint="eastAsia" w:eastAsia="仿宋_GB2312"/>
          <w:color w:val="000000"/>
          <w:sz w:val="32"/>
          <w:szCs w:val="32"/>
        </w:rPr>
        <w:t>、</w:t>
      </w:r>
      <w:r>
        <w:rPr>
          <w:rFonts w:eastAsia="仿宋_GB2312"/>
          <w:color w:val="000000"/>
          <w:sz w:val="32"/>
          <w:szCs w:val="32"/>
        </w:rPr>
        <w:t>单位要确定“四上企业”入库纳统工作分管负责人和具体工作联系人，于11月</w:t>
      </w:r>
      <w:r>
        <w:rPr>
          <w:rFonts w:hint="eastAsia" w:eastAsia="仿宋_GB2312"/>
          <w:color w:val="000000"/>
          <w:sz w:val="32"/>
          <w:szCs w:val="32"/>
        </w:rPr>
        <w:t>8</w:t>
      </w:r>
      <w:r>
        <w:rPr>
          <w:rFonts w:eastAsia="仿宋_GB2312"/>
          <w:color w:val="000000"/>
          <w:sz w:val="32"/>
          <w:szCs w:val="32"/>
        </w:rPr>
        <w:t>日前报区统计局。</w:t>
      </w:r>
    </w:p>
    <w:p>
      <w:pPr>
        <w:spacing w:line="560" w:lineRule="exact"/>
        <w:ind w:firstLine="640" w:firstLineChars="200"/>
        <w:rPr>
          <w:rFonts w:eastAsia="仿宋_GB2312"/>
          <w:color w:val="000000"/>
          <w:sz w:val="32"/>
          <w:szCs w:val="32"/>
        </w:rPr>
      </w:pPr>
      <w:r>
        <w:rPr>
          <w:rFonts w:eastAsia="仿宋_GB2312"/>
          <w:color w:val="000000"/>
          <w:sz w:val="32"/>
          <w:szCs w:val="32"/>
        </w:rPr>
        <w:t>联系人：张潇，联系电话：6195422</w:t>
      </w: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r>
        <w:rPr>
          <w:rFonts w:eastAsia="仿宋_GB2312"/>
          <w:color w:val="000000"/>
          <w:sz w:val="32"/>
          <w:szCs w:val="32"/>
        </w:rPr>
        <w:t>附件：1.</w:t>
      </w:r>
      <w:r>
        <w:rPr>
          <w:rFonts w:hint="eastAsia" w:eastAsia="仿宋_GB2312"/>
          <w:color w:val="000000"/>
          <w:sz w:val="32"/>
          <w:szCs w:val="32"/>
        </w:rPr>
        <w:t>“</w:t>
      </w:r>
      <w:r>
        <w:rPr>
          <w:rFonts w:eastAsia="仿宋_GB2312"/>
          <w:color w:val="000000"/>
          <w:sz w:val="32"/>
          <w:szCs w:val="32"/>
        </w:rPr>
        <w:t>四上企业</w:t>
      </w:r>
      <w:r>
        <w:rPr>
          <w:rFonts w:hint="eastAsia" w:eastAsia="仿宋_GB2312"/>
          <w:color w:val="000000"/>
          <w:sz w:val="32"/>
          <w:szCs w:val="32"/>
        </w:rPr>
        <w:t>”</w:t>
      </w:r>
      <w:r>
        <w:rPr>
          <w:rFonts w:eastAsia="仿宋_GB2312"/>
          <w:color w:val="000000"/>
          <w:sz w:val="32"/>
          <w:szCs w:val="32"/>
        </w:rPr>
        <w:t>入库纳统工作部门责任分工</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 xml:space="preserve"> 2.</w:t>
      </w:r>
      <w:r>
        <w:rPr>
          <w:rFonts w:hint="eastAsia" w:eastAsia="仿宋_GB2312"/>
          <w:color w:val="000000"/>
          <w:sz w:val="32"/>
          <w:szCs w:val="32"/>
        </w:rPr>
        <w:t>“四上企业”纳新标准及“准四上企业库”企业</w:t>
      </w:r>
    </w:p>
    <w:p>
      <w:pPr>
        <w:spacing w:line="560" w:lineRule="exact"/>
        <w:ind w:firstLine="640" w:firstLineChars="200"/>
        <w:rPr>
          <w:rFonts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纳入标准</w:t>
      </w:r>
    </w:p>
    <w:p>
      <w:pPr>
        <w:spacing w:line="560" w:lineRule="exact"/>
        <w:ind w:firstLine="640" w:firstLineChars="200"/>
        <w:rPr>
          <w:rFonts w:eastAsia="仿宋_GB2312"/>
          <w:sz w:val="32"/>
          <w:szCs w:val="32"/>
        </w:rPr>
      </w:pPr>
      <w:r>
        <w:rPr>
          <w:rFonts w:hint="eastAsia" w:eastAsia="仿宋_GB2312"/>
          <w:color w:val="000000"/>
          <w:sz w:val="32"/>
          <w:szCs w:val="32"/>
        </w:rPr>
        <w:t xml:space="preserve">     </w:t>
      </w:r>
      <w:r>
        <w:rPr>
          <w:rFonts w:eastAsia="仿宋_GB2312"/>
          <w:color w:val="000000"/>
          <w:sz w:val="32"/>
          <w:szCs w:val="32"/>
        </w:rPr>
        <w:t xml:space="preserve"> 3.</w:t>
      </w:r>
      <w:r>
        <w:rPr>
          <w:rFonts w:hint="eastAsia" w:eastAsia="仿宋_GB2312"/>
          <w:color w:val="000000"/>
          <w:sz w:val="32"/>
          <w:szCs w:val="32"/>
        </w:rPr>
        <w:t>“</w:t>
      </w:r>
      <w:r>
        <w:rPr>
          <w:rFonts w:eastAsia="仿宋_GB2312"/>
          <w:color w:val="000000"/>
          <w:sz w:val="32"/>
          <w:szCs w:val="32"/>
        </w:rPr>
        <w:t>四上企业</w:t>
      </w:r>
      <w:r>
        <w:rPr>
          <w:rFonts w:hint="eastAsia" w:eastAsia="仿宋_GB2312"/>
          <w:color w:val="000000"/>
          <w:sz w:val="32"/>
          <w:szCs w:val="32"/>
        </w:rPr>
        <w:t>”</w:t>
      </w:r>
      <w:r>
        <w:rPr>
          <w:rFonts w:eastAsia="仿宋_GB2312"/>
          <w:color w:val="000000"/>
          <w:sz w:val="32"/>
          <w:szCs w:val="32"/>
        </w:rPr>
        <w:t>入库报审所需材料</w:t>
      </w:r>
    </w:p>
    <w:p>
      <w:pPr>
        <w:tabs>
          <w:tab w:val="left" w:pos="9240"/>
          <w:tab w:val="left" w:pos="10080"/>
          <w:tab w:val="left" w:pos="12180"/>
        </w:tabs>
        <w:spacing w:line="640" w:lineRule="exact"/>
        <w:ind w:firstLine="640" w:firstLineChars="200"/>
        <w:rPr>
          <w:rFonts w:eastAsia="仿宋_GB2312"/>
          <w:sz w:val="32"/>
          <w:szCs w:val="32"/>
        </w:rPr>
      </w:pPr>
    </w:p>
    <w:p>
      <w:pPr>
        <w:tabs>
          <w:tab w:val="left" w:pos="9240"/>
          <w:tab w:val="left" w:pos="10080"/>
          <w:tab w:val="left" w:pos="12180"/>
        </w:tabs>
        <w:spacing w:line="64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80" w:rightChars="419"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2019年1</w:t>
      </w:r>
      <w:r>
        <w:rPr>
          <w:rFonts w:hint="eastAsia" w:eastAsia="仿宋_GB2312"/>
          <w:sz w:val="32"/>
          <w:szCs w:val="32"/>
        </w:rPr>
        <w:t>1</w:t>
      </w:r>
      <w:r>
        <w:rPr>
          <w:rFonts w:eastAsia="仿宋_GB2312"/>
          <w:sz w:val="32"/>
          <w:szCs w:val="32"/>
        </w:rPr>
        <w:t>月1日</w:t>
      </w:r>
    </w:p>
    <w:p>
      <w:pPr>
        <w:spacing w:line="600" w:lineRule="exact"/>
        <w:ind w:firstLine="640" w:firstLineChars="200"/>
        <w:rPr>
          <w:rFonts w:eastAsia="仿宋_GB2312"/>
          <w:sz w:val="32"/>
          <w:szCs w:val="32"/>
        </w:rPr>
      </w:pPr>
      <w:r>
        <w:rPr>
          <w:rFonts w:eastAsia="仿宋_GB2312"/>
          <w:sz w:val="32"/>
          <w:szCs w:val="32"/>
          <w:u w:val="single" w:color="FFFFFF"/>
        </w:rPr>
        <w:t>（此件公开发布）</w:t>
      </w:r>
    </w:p>
    <w:p>
      <w:pPr>
        <w:snapToGrid w:val="0"/>
        <w:spacing w:line="580" w:lineRule="exact"/>
        <w:rPr>
          <w:rFonts w:eastAsia="黑体"/>
          <w:color w:val="000000"/>
          <w:sz w:val="32"/>
          <w:szCs w:val="32"/>
        </w:rPr>
      </w:pPr>
    </w:p>
    <w:p>
      <w:pPr>
        <w:snapToGrid w:val="0"/>
        <w:spacing w:line="580" w:lineRule="exact"/>
        <w:rPr>
          <w:rFonts w:eastAsia="黑体"/>
          <w:color w:val="000000"/>
          <w:sz w:val="32"/>
          <w:szCs w:val="32"/>
        </w:rPr>
      </w:pPr>
    </w:p>
    <w:p>
      <w:pPr>
        <w:snapToGrid w:val="0"/>
        <w:spacing w:line="580" w:lineRule="exact"/>
        <w:rPr>
          <w:rFonts w:eastAsia="黑体"/>
          <w:color w:val="000000"/>
          <w:sz w:val="32"/>
          <w:szCs w:val="32"/>
        </w:rPr>
      </w:pPr>
    </w:p>
    <w:p>
      <w:pPr>
        <w:snapToGrid w:val="0"/>
        <w:spacing w:line="580" w:lineRule="exact"/>
        <w:rPr>
          <w:rFonts w:hint="eastAsia" w:eastAsia="黑体"/>
          <w:color w:val="000000"/>
          <w:sz w:val="32"/>
          <w:szCs w:val="32"/>
        </w:rPr>
      </w:pPr>
      <w:bookmarkStart w:id="0" w:name="_GoBack"/>
      <w:bookmarkEnd w:id="0"/>
      <w:r>
        <w:rPr>
          <w:rFonts w:eastAsia="黑体"/>
          <w:color w:val="000000"/>
          <w:sz w:val="32"/>
          <w:szCs w:val="32"/>
        </w:rPr>
        <w:t>附件1</w:t>
      </w:r>
    </w:p>
    <w:p>
      <w:pPr>
        <w:snapToGrid w:val="0"/>
        <w:spacing w:line="580" w:lineRule="exact"/>
        <w:rPr>
          <w:rFonts w:hint="eastAsia" w:eastAsia="黑体"/>
          <w:color w:val="000000"/>
          <w:sz w:val="32"/>
          <w:szCs w:val="32"/>
        </w:rPr>
      </w:pPr>
    </w:p>
    <w:p>
      <w:pPr>
        <w:snapToGrid w:val="0"/>
        <w:spacing w:line="700" w:lineRule="exact"/>
        <w:jc w:val="center"/>
        <w:rPr>
          <w:rFonts w:hint="eastAsia" w:eastAsia="方正小标宋简体"/>
          <w:color w:val="000000"/>
          <w:sz w:val="44"/>
          <w:szCs w:val="44"/>
        </w:rPr>
      </w:pPr>
      <w:r>
        <w:rPr>
          <w:rFonts w:eastAsia="方正小标宋简体"/>
          <w:color w:val="000000"/>
          <w:sz w:val="44"/>
          <w:szCs w:val="44"/>
        </w:rPr>
        <w:t>“四上企业”入库纳统工作部门责任分工</w:t>
      </w:r>
    </w:p>
    <w:p>
      <w:pPr>
        <w:snapToGrid w:val="0"/>
        <w:spacing w:line="300" w:lineRule="exact"/>
        <w:jc w:val="center"/>
        <w:rPr>
          <w:rFonts w:hint="eastAsia" w:eastAsia="方正小标宋简体"/>
          <w:color w:val="000000"/>
          <w:sz w:val="44"/>
          <w:szCs w:val="44"/>
        </w:rPr>
      </w:pPr>
    </w:p>
    <w:tbl>
      <w:tblPr>
        <w:tblStyle w:val="2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jc w:val="center"/>
        </w:trPr>
        <w:tc>
          <w:tcPr>
            <w:tcW w:w="1558" w:type="dxa"/>
            <w:noWrap w:val="0"/>
            <w:vAlign w:val="center"/>
          </w:tcPr>
          <w:p>
            <w:pPr>
              <w:spacing w:line="400" w:lineRule="exact"/>
              <w:jc w:val="center"/>
              <w:rPr>
                <w:rFonts w:eastAsia="黑体"/>
                <w:bCs/>
                <w:color w:val="000000"/>
                <w:sz w:val="24"/>
              </w:rPr>
            </w:pPr>
            <w:r>
              <w:rPr>
                <w:rFonts w:eastAsia="黑体"/>
                <w:bCs/>
                <w:color w:val="000000"/>
                <w:sz w:val="24"/>
              </w:rPr>
              <w:t>部  门</w:t>
            </w:r>
          </w:p>
        </w:tc>
        <w:tc>
          <w:tcPr>
            <w:tcW w:w="7738" w:type="dxa"/>
            <w:noWrap w:val="0"/>
            <w:vAlign w:val="center"/>
          </w:tcPr>
          <w:p>
            <w:pPr>
              <w:spacing w:line="400" w:lineRule="exact"/>
              <w:jc w:val="center"/>
              <w:rPr>
                <w:rFonts w:eastAsia="黑体"/>
                <w:bCs/>
                <w:color w:val="000000"/>
                <w:sz w:val="24"/>
              </w:rPr>
            </w:pPr>
            <w:r>
              <w:rPr>
                <w:rFonts w:hAnsi="黑体" w:eastAsia="黑体"/>
                <w:bCs/>
                <w:color w:val="000000"/>
                <w:sz w:val="24"/>
              </w:rPr>
              <w:t>职</w:t>
            </w:r>
            <w:r>
              <w:rPr>
                <w:rFonts w:eastAsia="黑体"/>
                <w:bCs/>
                <w:color w:val="000000"/>
                <w:sz w:val="24"/>
              </w:rPr>
              <w:t xml:space="preserve">    </w:t>
            </w:r>
            <w:r>
              <w:rPr>
                <w:rFonts w:hAnsi="黑体" w:eastAsia="黑体"/>
                <w:bCs/>
                <w:color w:val="000000"/>
                <w:sz w:val="24"/>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16" w:hRule="atLeast"/>
          <w:jc w:val="center"/>
        </w:trPr>
        <w:tc>
          <w:tcPr>
            <w:tcW w:w="1558" w:type="dxa"/>
            <w:noWrap w:val="0"/>
            <w:vAlign w:val="center"/>
          </w:tcPr>
          <w:p>
            <w:pPr>
              <w:spacing w:line="400" w:lineRule="exact"/>
              <w:jc w:val="center"/>
              <w:rPr>
                <w:rFonts w:eastAsia="仿宋"/>
                <w:color w:val="000000"/>
                <w:sz w:val="24"/>
              </w:rPr>
            </w:pPr>
            <w:r>
              <w:rPr>
                <w:rFonts w:eastAsia="仿宋"/>
                <w:b/>
                <w:bCs/>
                <w:color w:val="000000"/>
                <w:sz w:val="24"/>
              </w:rPr>
              <w:t>统计部门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负责“准四上企业库”建立健全及纳统工作的组织协调和具体业务指导，负责做好与行政审批、市场监管、税务、国有资产监管部门提供资料的比对，筛选拟排查企业库并及时提供给各行业主管部门，负责组织本系统做好申报纳统企业的资料审核和程序申报，及时反馈“升规纳统”企业审批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6" w:hRule="atLeast"/>
          <w:jc w:val="center"/>
        </w:trPr>
        <w:tc>
          <w:tcPr>
            <w:tcW w:w="1558" w:type="dxa"/>
            <w:noWrap w:val="0"/>
            <w:vAlign w:val="center"/>
          </w:tcPr>
          <w:p>
            <w:pPr>
              <w:spacing w:line="400" w:lineRule="exact"/>
              <w:jc w:val="center"/>
              <w:rPr>
                <w:rFonts w:hint="eastAsia" w:eastAsia="仿宋"/>
                <w:b/>
                <w:bCs/>
                <w:color w:val="000000"/>
                <w:sz w:val="24"/>
              </w:rPr>
            </w:pPr>
            <w:r>
              <w:rPr>
                <w:rFonts w:eastAsia="仿宋"/>
                <w:b/>
                <w:bCs/>
                <w:color w:val="000000"/>
                <w:sz w:val="24"/>
              </w:rPr>
              <w:t>行政审批、</w:t>
            </w:r>
          </w:p>
          <w:p>
            <w:pPr>
              <w:spacing w:line="400" w:lineRule="exact"/>
              <w:jc w:val="center"/>
              <w:rPr>
                <w:rFonts w:eastAsia="仿宋"/>
                <w:color w:val="000000"/>
                <w:spacing w:val="-10"/>
                <w:sz w:val="24"/>
              </w:rPr>
            </w:pPr>
            <w:r>
              <w:rPr>
                <w:rFonts w:eastAsia="仿宋"/>
                <w:b/>
                <w:bCs/>
                <w:color w:val="000000"/>
                <w:spacing w:val="-10"/>
                <w:sz w:val="24"/>
              </w:rPr>
              <w:t>市场监管部门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负责提供设立企业登记、变更登记以及企业年报信息等资料，会同统计部门做好“准四上企业库”建立健全及应纳统企业的排查工作。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3" w:hRule="atLeast"/>
          <w:jc w:val="center"/>
        </w:trPr>
        <w:tc>
          <w:tcPr>
            <w:tcW w:w="1558" w:type="dxa"/>
            <w:noWrap w:val="0"/>
            <w:vAlign w:val="center"/>
          </w:tcPr>
          <w:p>
            <w:pPr>
              <w:spacing w:line="400" w:lineRule="exact"/>
              <w:jc w:val="center"/>
              <w:rPr>
                <w:rFonts w:eastAsia="仿宋"/>
                <w:color w:val="000000"/>
                <w:sz w:val="24"/>
              </w:rPr>
            </w:pPr>
            <w:r>
              <w:rPr>
                <w:rFonts w:eastAsia="仿宋"/>
                <w:b/>
                <w:bCs/>
                <w:color w:val="000000"/>
                <w:sz w:val="24"/>
              </w:rPr>
              <w:t>税务部门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负责提供企业纳税收入数据资料，会同统计部门做好“准四上企业库”建立健全及应纳统企业的排查工作。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国有资产</w:t>
            </w:r>
          </w:p>
          <w:p>
            <w:pPr>
              <w:spacing w:line="400" w:lineRule="exact"/>
              <w:jc w:val="center"/>
              <w:rPr>
                <w:rFonts w:eastAsia="仿宋"/>
                <w:color w:val="000000"/>
                <w:sz w:val="24"/>
              </w:rPr>
            </w:pPr>
            <w:r>
              <w:rPr>
                <w:rFonts w:eastAsia="仿宋"/>
                <w:b/>
                <w:bCs/>
                <w:color w:val="000000"/>
                <w:sz w:val="24"/>
              </w:rPr>
              <w:t>监管部门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负责提供所监管单位名录信息及相应经济指标信息。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2" w:hRule="atLeast"/>
          <w:jc w:val="center"/>
        </w:trPr>
        <w:tc>
          <w:tcPr>
            <w:tcW w:w="1558" w:type="dxa"/>
            <w:noWrap w:val="0"/>
            <w:vAlign w:val="center"/>
          </w:tcPr>
          <w:p>
            <w:pPr>
              <w:spacing w:line="400" w:lineRule="exact"/>
              <w:jc w:val="center"/>
              <w:rPr>
                <w:rFonts w:eastAsia="仿宋"/>
                <w:color w:val="000000"/>
                <w:sz w:val="24"/>
              </w:rPr>
            </w:pPr>
            <w:r>
              <w:rPr>
                <w:rFonts w:eastAsia="仿宋"/>
                <w:b/>
                <w:bCs/>
                <w:color w:val="000000"/>
                <w:sz w:val="24"/>
              </w:rPr>
              <w:t>发改部门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牵头负责新建、扩建、改建、迁建投资项目审批、核准、备案等工作，并将有关情况及时通报给统计部门。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0"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工信部门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牵头负责工业、软件和信息技术服务业“准四上企业库”的建立健全。负责对所管辖行业“准四上企业库”企业（单位）的培育、筛选、摸排、跟踪监测，对符合纳统条件的及时组织申报。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8"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教育</w:t>
            </w:r>
          </w:p>
          <w:p>
            <w:pPr>
              <w:spacing w:line="400" w:lineRule="exact"/>
              <w:jc w:val="center"/>
              <w:rPr>
                <w:rFonts w:eastAsia="仿宋"/>
                <w:b/>
                <w:bCs/>
                <w:color w:val="000000"/>
                <w:sz w:val="24"/>
              </w:rPr>
            </w:pPr>
            <w:r>
              <w:rPr>
                <w:rFonts w:hint="eastAsia" w:eastAsia="仿宋"/>
                <w:b/>
                <w:bCs/>
                <w:color w:val="000000"/>
                <w:sz w:val="24"/>
              </w:rPr>
              <w:t>体育</w:t>
            </w:r>
            <w:r>
              <w:rPr>
                <w:rFonts w:eastAsia="仿宋"/>
                <w:b/>
                <w:bCs/>
                <w:color w:val="000000"/>
                <w:sz w:val="24"/>
              </w:rPr>
              <w:t>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教育体育行业单位及校内独立核算或对外承包食堂（餐饮公司）“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9"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科技部门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部分服务业（科学研究和技术服务业、科技推广和应用服务业、专业技术服务业、研究和试验发展）“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2"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司法部门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牵头负责律师事务所“准四上企业库”的建立健全。负责对所管辖行业“准四上企业库”企业（单位）的培育、筛选、摸排、跟踪监测，对符合纳统条件的及时组织申报。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2" w:hRule="atLeast"/>
          <w:jc w:val="center"/>
        </w:trPr>
        <w:tc>
          <w:tcPr>
            <w:tcW w:w="1558" w:type="dxa"/>
            <w:noWrap w:val="0"/>
            <w:vAlign w:val="center"/>
          </w:tcPr>
          <w:p>
            <w:pPr>
              <w:spacing w:line="400" w:lineRule="exact"/>
              <w:jc w:val="center"/>
              <w:rPr>
                <w:rFonts w:eastAsia="仿宋"/>
                <w:color w:val="000000"/>
                <w:sz w:val="24"/>
              </w:rPr>
            </w:pPr>
            <w:r>
              <w:rPr>
                <w:rFonts w:eastAsia="仿宋"/>
                <w:b/>
                <w:bCs/>
                <w:color w:val="000000"/>
                <w:sz w:val="24"/>
              </w:rPr>
              <w:t>人社部门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牵头负责职业技能培训、人力资源服务等其他服务业“准四上企业库”的建立健全。负责对所管辖行业“准四上企业库”企业（单位）的培育、筛选、摸排、跟踪监测，对符合纳统条件的及时组织申报。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0" w:hRule="atLeast"/>
          <w:jc w:val="center"/>
        </w:trPr>
        <w:tc>
          <w:tcPr>
            <w:tcW w:w="1558" w:type="dxa"/>
            <w:noWrap w:val="0"/>
            <w:vAlign w:val="center"/>
          </w:tcPr>
          <w:p>
            <w:pPr>
              <w:spacing w:line="400" w:lineRule="exact"/>
              <w:jc w:val="center"/>
              <w:rPr>
                <w:rFonts w:eastAsia="仿宋"/>
                <w:b/>
                <w:bCs/>
                <w:color w:val="000000"/>
                <w:spacing w:val="-10"/>
                <w:sz w:val="24"/>
              </w:rPr>
            </w:pPr>
            <w:r>
              <w:rPr>
                <w:rFonts w:eastAsia="仿宋"/>
                <w:b/>
                <w:bCs/>
                <w:color w:val="000000"/>
                <w:spacing w:val="-10"/>
                <w:sz w:val="24"/>
              </w:rPr>
              <w:t>自然资源部门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牵头负责土地管理业“准四上企业库”的建立健全。负责对所管辖行业“准四上企业库”企业（单位）的培育、筛选、摸排、跟踪监测，对符合纳统条件的及时组织申报。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5"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住建部门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建筑业企业和房地产开发经营企业（含物业管理、房产中介）、园林绿化企业、市政等公共设施管理业企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8" w:hRule="atLeast"/>
          <w:jc w:val="center"/>
        </w:trPr>
        <w:tc>
          <w:tcPr>
            <w:tcW w:w="1558" w:type="dxa"/>
            <w:noWrap w:val="0"/>
            <w:vAlign w:val="center"/>
          </w:tcPr>
          <w:p>
            <w:pPr>
              <w:spacing w:line="400" w:lineRule="exact"/>
              <w:jc w:val="center"/>
              <w:rPr>
                <w:rFonts w:eastAsia="仿宋"/>
                <w:b/>
                <w:bCs/>
                <w:color w:val="000000"/>
                <w:spacing w:val="-10"/>
                <w:sz w:val="24"/>
              </w:rPr>
            </w:pPr>
            <w:r>
              <w:rPr>
                <w:rFonts w:eastAsia="仿宋"/>
                <w:b/>
                <w:bCs/>
                <w:color w:val="000000"/>
                <w:spacing w:val="-10"/>
                <w:sz w:val="24"/>
              </w:rPr>
              <w:t>交通运输部门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牵头负责道路运输业“准四上企业库”的建立健全。负责对所管辖行业“准四上企业库”企业（单位）的培育、筛选、摸排、跟踪监测，对符合纳统条件的及时组织申报。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6"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水利部门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牵头负责水利管理业“准四上企业库”的建立健全。负责对所管辖行业“准四上企业库”企业（单位）的培育、筛选、摸排、跟踪监测，对符合纳统条件的及时组织申报。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78" w:hRule="atLeast"/>
          <w:jc w:val="center"/>
        </w:trPr>
        <w:tc>
          <w:tcPr>
            <w:tcW w:w="1558" w:type="dxa"/>
            <w:noWrap w:val="0"/>
            <w:vAlign w:val="center"/>
          </w:tcPr>
          <w:p>
            <w:pPr>
              <w:spacing w:line="400" w:lineRule="exact"/>
              <w:jc w:val="center"/>
              <w:rPr>
                <w:rFonts w:eastAsia="仿宋"/>
                <w:b/>
                <w:bCs/>
                <w:color w:val="000000"/>
                <w:sz w:val="24"/>
              </w:rPr>
            </w:pPr>
            <w:r>
              <w:rPr>
                <w:rFonts w:eastAsia="仿宋"/>
                <w:b/>
                <w:bCs/>
                <w:color w:val="000000"/>
                <w:sz w:val="24"/>
              </w:rPr>
              <w:t>商务部门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批发零售住宿餐饮业企业及个体户（含电子商务交易类企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95" w:hRule="atLeast"/>
          <w:jc w:val="center"/>
        </w:trPr>
        <w:tc>
          <w:tcPr>
            <w:tcW w:w="1558" w:type="dxa"/>
            <w:noWrap w:val="0"/>
            <w:vAlign w:val="center"/>
          </w:tcPr>
          <w:p>
            <w:pPr>
              <w:spacing w:line="400" w:lineRule="exact"/>
              <w:jc w:val="center"/>
              <w:rPr>
                <w:rFonts w:eastAsia="仿宋"/>
                <w:b/>
                <w:bCs/>
                <w:color w:val="000000"/>
                <w:spacing w:val="-10"/>
                <w:sz w:val="24"/>
              </w:rPr>
            </w:pPr>
            <w:r>
              <w:rPr>
                <w:rFonts w:eastAsia="仿宋"/>
                <w:b/>
                <w:bCs/>
                <w:color w:val="000000"/>
                <w:spacing w:val="-10"/>
                <w:sz w:val="24"/>
              </w:rPr>
              <w:t>文化旅游部门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部分服务业（新闻和出版业、文化艺术业、娱乐业、景区管理、旅行社、旅游休闲类企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9" w:hRule="atLeast"/>
          <w:jc w:val="center"/>
        </w:trPr>
        <w:tc>
          <w:tcPr>
            <w:tcW w:w="1558" w:type="dxa"/>
            <w:noWrap w:val="0"/>
            <w:vAlign w:val="center"/>
          </w:tcPr>
          <w:p>
            <w:pPr>
              <w:spacing w:line="400" w:lineRule="exact"/>
              <w:jc w:val="center"/>
              <w:rPr>
                <w:rFonts w:eastAsia="仿宋"/>
                <w:b/>
                <w:bCs/>
                <w:color w:val="000000"/>
                <w:spacing w:val="-10"/>
                <w:sz w:val="24"/>
              </w:rPr>
            </w:pPr>
            <w:r>
              <w:rPr>
                <w:rFonts w:eastAsia="仿宋"/>
                <w:b/>
                <w:bCs/>
                <w:color w:val="000000"/>
                <w:spacing w:val="-10"/>
                <w:sz w:val="24"/>
              </w:rPr>
              <w:t>卫生健康部门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牵头负责卫生行业“准四上企业库”的建立健全。负责对所管辖行业“准四上企业库”企业（单位）的培育、筛选、摸排、跟踪监测，对符合纳统条件的及时组织申报。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2" w:hRule="atLeast"/>
          <w:jc w:val="center"/>
        </w:trPr>
        <w:tc>
          <w:tcPr>
            <w:tcW w:w="1558" w:type="dxa"/>
            <w:noWrap w:val="0"/>
            <w:vAlign w:val="center"/>
          </w:tcPr>
          <w:p>
            <w:pPr>
              <w:spacing w:line="400" w:lineRule="exact"/>
              <w:jc w:val="center"/>
              <w:rPr>
                <w:rFonts w:eastAsia="仿宋"/>
                <w:b/>
                <w:bCs/>
                <w:color w:val="000000"/>
                <w:spacing w:val="-10"/>
                <w:sz w:val="24"/>
              </w:rPr>
            </w:pPr>
            <w:r>
              <w:rPr>
                <w:rFonts w:eastAsia="仿宋"/>
                <w:b/>
                <w:bCs/>
                <w:color w:val="000000"/>
                <w:spacing w:val="-10"/>
                <w:sz w:val="24"/>
              </w:rPr>
              <w:t>生态环境部门</w:t>
            </w:r>
          </w:p>
        </w:tc>
        <w:tc>
          <w:tcPr>
            <w:tcW w:w="7738" w:type="dxa"/>
            <w:noWrap w:val="0"/>
            <w:vAlign w:val="center"/>
          </w:tcPr>
          <w:p>
            <w:pPr>
              <w:spacing w:line="300" w:lineRule="exact"/>
              <w:rPr>
                <w:rFonts w:eastAsia="仿宋_GB2312"/>
                <w:color w:val="000000"/>
                <w:sz w:val="24"/>
              </w:rPr>
            </w:pPr>
            <w:r>
              <w:rPr>
                <w:rFonts w:eastAsia="仿宋_GB2312"/>
                <w:color w:val="000000"/>
                <w:sz w:val="24"/>
              </w:rPr>
              <w:t xml:space="preserve">    牵头负责生态保护和环境治理业“准四上企业库”的建立健全。负责对所管辖行业“准四上企业库”企业（单位）的培育、筛选、摸排、跟踪监测，对符合纳统条件的及时组织申报。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2" w:hRule="atLeast"/>
          <w:jc w:val="center"/>
        </w:trPr>
        <w:tc>
          <w:tcPr>
            <w:tcW w:w="1558" w:type="dxa"/>
            <w:noWrap w:val="0"/>
            <w:vAlign w:val="center"/>
          </w:tcPr>
          <w:p>
            <w:pPr>
              <w:spacing w:line="400" w:lineRule="exact"/>
              <w:jc w:val="center"/>
              <w:rPr>
                <w:rFonts w:eastAsia="仿宋"/>
                <w:b/>
                <w:bCs/>
                <w:color w:val="000000"/>
                <w:sz w:val="24"/>
              </w:rPr>
            </w:pPr>
            <w:r>
              <w:rPr>
                <w:rFonts w:hint="eastAsia" w:eastAsia="仿宋"/>
                <w:b/>
                <w:bCs/>
                <w:color w:val="000000"/>
                <w:sz w:val="24"/>
              </w:rPr>
              <w:t>服务业</w:t>
            </w:r>
          </w:p>
          <w:p>
            <w:pPr>
              <w:spacing w:line="400" w:lineRule="exact"/>
              <w:jc w:val="center"/>
              <w:rPr>
                <w:rFonts w:eastAsia="仿宋"/>
                <w:b/>
                <w:bCs/>
                <w:color w:val="000000"/>
                <w:sz w:val="24"/>
              </w:rPr>
            </w:pPr>
            <w:r>
              <w:rPr>
                <w:rFonts w:eastAsia="仿宋"/>
                <w:b/>
                <w:bCs/>
                <w:color w:val="000000"/>
                <w:sz w:val="24"/>
              </w:rPr>
              <w:t>发展中心</w:t>
            </w:r>
          </w:p>
        </w:tc>
        <w:tc>
          <w:tcPr>
            <w:tcW w:w="7738" w:type="dxa"/>
            <w:noWrap w:val="0"/>
            <w:vAlign w:val="center"/>
          </w:tcPr>
          <w:p>
            <w:pPr>
              <w:spacing w:line="300" w:lineRule="exact"/>
              <w:ind w:firstLine="480" w:firstLineChars="200"/>
              <w:rPr>
                <w:rFonts w:eastAsia="仿宋_GB2312"/>
                <w:color w:val="000000"/>
                <w:sz w:val="24"/>
              </w:rPr>
            </w:pPr>
            <w:r>
              <w:rPr>
                <w:rFonts w:eastAsia="仿宋_GB2312"/>
                <w:color w:val="000000"/>
                <w:sz w:val="24"/>
              </w:rPr>
              <w:t>牵头负责居民服务业、租赁业和其他商务服务业“准四上企业库”的建立健全。负责对所管辖行业“准四上企业库”企业（单位）的培育、筛选、摸排、跟踪监测，对符合纳统条件的及时组织申报。</w:t>
            </w:r>
          </w:p>
        </w:tc>
      </w:tr>
    </w:tbl>
    <w:p>
      <w:pPr>
        <w:spacing w:line="560" w:lineRule="exact"/>
        <w:rPr>
          <w:rFonts w:hint="eastAsia" w:eastAsia="黑体"/>
          <w:color w:val="000000"/>
          <w:sz w:val="32"/>
          <w:szCs w:val="32"/>
        </w:rPr>
      </w:pPr>
    </w:p>
    <w:p>
      <w:pPr>
        <w:spacing w:line="560" w:lineRule="exact"/>
        <w:rPr>
          <w:rFonts w:hint="eastAsia" w:eastAsia="黑体"/>
          <w:color w:val="000000"/>
          <w:sz w:val="32"/>
          <w:szCs w:val="32"/>
        </w:rPr>
      </w:pPr>
    </w:p>
    <w:p>
      <w:pPr>
        <w:spacing w:line="560" w:lineRule="exact"/>
        <w:rPr>
          <w:rFonts w:hint="eastAsia" w:eastAsia="黑体"/>
          <w:color w:val="000000"/>
          <w:sz w:val="32"/>
          <w:szCs w:val="32"/>
        </w:rPr>
      </w:pPr>
    </w:p>
    <w:p>
      <w:pPr>
        <w:spacing w:line="560" w:lineRule="exact"/>
        <w:rPr>
          <w:rFonts w:hint="eastAsia" w:eastAsia="黑体"/>
          <w:color w:val="000000"/>
          <w:sz w:val="32"/>
          <w:szCs w:val="32"/>
        </w:rPr>
      </w:pPr>
    </w:p>
    <w:p>
      <w:pPr>
        <w:spacing w:line="580" w:lineRule="exact"/>
        <w:rPr>
          <w:rFonts w:hint="eastAsia" w:eastAsia="黑体"/>
          <w:color w:val="000000"/>
          <w:sz w:val="32"/>
          <w:szCs w:val="32"/>
        </w:rPr>
      </w:pPr>
      <w:r>
        <w:rPr>
          <w:rFonts w:eastAsia="黑体"/>
          <w:color w:val="000000"/>
          <w:sz w:val="32"/>
          <w:szCs w:val="32"/>
        </w:rPr>
        <w:t>附件2</w:t>
      </w:r>
    </w:p>
    <w:p>
      <w:pPr>
        <w:spacing w:line="580" w:lineRule="exact"/>
        <w:rPr>
          <w:rFonts w:hint="eastAsia" w:eastAsia="黑体"/>
          <w:color w:val="000000"/>
          <w:sz w:val="32"/>
          <w:szCs w:val="32"/>
        </w:rPr>
      </w:pPr>
    </w:p>
    <w:p>
      <w:pPr>
        <w:spacing w:line="700" w:lineRule="exact"/>
        <w:jc w:val="center"/>
        <w:rPr>
          <w:rFonts w:hint="eastAsia" w:ascii="方正小标宋简体" w:eastAsia="方正小标宋简体"/>
          <w:color w:val="000000"/>
          <w:sz w:val="40"/>
          <w:szCs w:val="32"/>
        </w:rPr>
      </w:pPr>
      <w:r>
        <w:rPr>
          <w:rFonts w:hint="eastAsia" w:ascii="方正小标宋简体" w:eastAsia="方正小标宋简体"/>
          <w:color w:val="000000"/>
          <w:sz w:val="40"/>
          <w:szCs w:val="32"/>
        </w:rPr>
        <w:t>“四上企业”纳新标准及“准四上企业库”</w:t>
      </w:r>
    </w:p>
    <w:p>
      <w:pPr>
        <w:spacing w:line="700" w:lineRule="exact"/>
        <w:jc w:val="center"/>
        <w:rPr>
          <w:rFonts w:hint="eastAsia" w:ascii="方正小标宋简体" w:eastAsia="方正小标宋简体"/>
          <w:color w:val="000000"/>
          <w:sz w:val="40"/>
          <w:szCs w:val="32"/>
        </w:rPr>
      </w:pPr>
      <w:r>
        <w:rPr>
          <w:rFonts w:hint="eastAsia" w:ascii="方正小标宋简体" w:eastAsia="方正小标宋简体"/>
          <w:color w:val="000000"/>
          <w:sz w:val="40"/>
          <w:szCs w:val="32"/>
        </w:rPr>
        <w:t>企业纳入标准</w:t>
      </w:r>
    </w:p>
    <w:p>
      <w:pPr>
        <w:spacing w:line="300" w:lineRule="exact"/>
        <w:jc w:val="center"/>
        <w:rPr>
          <w:rFonts w:ascii="方正小标宋简体" w:eastAsia="方正小标宋简体"/>
          <w:color w:val="000000"/>
          <w:sz w:val="40"/>
          <w:szCs w:val="32"/>
        </w:rPr>
      </w:pPr>
    </w:p>
    <w:tbl>
      <w:tblPr>
        <w:tblStyle w:val="21"/>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2825"/>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黑体"/>
                <w:color w:val="000000"/>
                <w:sz w:val="24"/>
              </w:rPr>
            </w:pPr>
            <w:r>
              <w:rPr>
                <w:rFonts w:eastAsia="黑体"/>
                <w:color w:val="000000"/>
                <w:sz w:val="24"/>
              </w:rPr>
              <w:t>行业类别</w:t>
            </w:r>
          </w:p>
        </w:tc>
        <w:tc>
          <w:tcPr>
            <w:tcW w:w="2825" w:type="dxa"/>
            <w:noWrap w:val="0"/>
            <w:vAlign w:val="center"/>
          </w:tcPr>
          <w:p>
            <w:pPr>
              <w:spacing w:line="480" w:lineRule="exact"/>
              <w:jc w:val="center"/>
              <w:rPr>
                <w:rFonts w:eastAsia="黑体"/>
                <w:color w:val="000000"/>
                <w:sz w:val="24"/>
              </w:rPr>
            </w:pPr>
            <w:r>
              <w:rPr>
                <w:rFonts w:hint="eastAsia" w:eastAsia="黑体"/>
                <w:color w:val="000000"/>
                <w:sz w:val="24"/>
              </w:rPr>
              <w:t>“</w:t>
            </w:r>
            <w:r>
              <w:rPr>
                <w:rFonts w:eastAsia="黑体"/>
                <w:color w:val="000000"/>
                <w:sz w:val="24"/>
              </w:rPr>
              <w:t>四上企业</w:t>
            </w:r>
            <w:r>
              <w:rPr>
                <w:rFonts w:hint="eastAsia" w:eastAsia="黑体"/>
                <w:color w:val="000000"/>
                <w:sz w:val="24"/>
              </w:rPr>
              <w:t>”</w:t>
            </w:r>
          </w:p>
          <w:p>
            <w:pPr>
              <w:spacing w:line="480" w:lineRule="exact"/>
              <w:jc w:val="center"/>
              <w:rPr>
                <w:rFonts w:eastAsia="黑体"/>
                <w:color w:val="000000"/>
                <w:sz w:val="24"/>
              </w:rPr>
            </w:pPr>
            <w:r>
              <w:rPr>
                <w:rFonts w:eastAsia="黑体"/>
                <w:color w:val="000000"/>
                <w:sz w:val="24"/>
              </w:rPr>
              <w:t>年主营业务收入</w:t>
            </w:r>
          </w:p>
        </w:tc>
        <w:tc>
          <w:tcPr>
            <w:tcW w:w="2826" w:type="dxa"/>
            <w:noWrap w:val="0"/>
            <w:vAlign w:val="top"/>
          </w:tcPr>
          <w:p>
            <w:pPr>
              <w:spacing w:line="480" w:lineRule="exact"/>
              <w:jc w:val="center"/>
              <w:rPr>
                <w:rFonts w:eastAsia="黑体"/>
                <w:color w:val="000000"/>
                <w:sz w:val="24"/>
              </w:rPr>
            </w:pPr>
            <w:r>
              <w:rPr>
                <w:rFonts w:hint="eastAsia" w:eastAsia="黑体"/>
                <w:color w:val="000000"/>
                <w:sz w:val="24"/>
              </w:rPr>
              <w:t>“准四上企业库”企业</w:t>
            </w:r>
          </w:p>
          <w:p>
            <w:pPr>
              <w:spacing w:line="480" w:lineRule="exact"/>
              <w:jc w:val="center"/>
              <w:rPr>
                <w:rFonts w:eastAsia="黑体"/>
                <w:color w:val="000000"/>
                <w:sz w:val="24"/>
              </w:rPr>
            </w:pPr>
            <w:r>
              <w:rPr>
                <w:rFonts w:eastAsia="黑体"/>
                <w:color w:val="000000"/>
                <w:sz w:val="24"/>
              </w:rPr>
              <w:t>年主营业务收入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仿宋_GB2312"/>
                <w:color w:val="000000"/>
                <w:sz w:val="24"/>
              </w:rPr>
            </w:pPr>
            <w:r>
              <w:rPr>
                <w:rFonts w:eastAsia="仿宋_GB2312"/>
                <w:color w:val="000000"/>
                <w:sz w:val="24"/>
              </w:rPr>
              <w:t>工业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2000万元</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仿宋_GB2312"/>
                <w:color w:val="000000"/>
                <w:sz w:val="24"/>
              </w:rPr>
            </w:pPr>
            <w:r>
              <w:rPr>
                <w:rFonts w:eastAsia="仿宋_GB2312"/>
                <w:color w:val="000000"/>
                <w:sz w:val="24"/>
              </w:rPr>
              <w:t>建筑业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有资质证书</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有资质证书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仿宋_GB2312"/>
                <w:color w:val="000000"/>
                <w:sz w:val="24"/>
              </w:rPr>
            </w:pPr>
            <w:r>
              <w:rPr>
                <w:rFonts w:eastAsia="仿宋_GB2312"/>
                <w:color w:val="000000"/>
                <w:sz w:val="24"/>
              </w:rPr>
              <w:t>房地产业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有在建项目</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有在建项目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仿宋_GB2312"/>
                <w:color w:val="000000"/>
                <w:sz w:val="24"/>
              </w:rPr>
            </w:pPr>
            <w:r>
              <w:rPr>
                <w:rFonts w:eastAsia="仿宋_GB2312"/>
                <w:color w:val="000000"/>
                <w:sz w:val="24"/>
              </w:rPr>
              <w:t>批发业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2000万元</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仿宋_GB2312"/>
                <w:color w:val="000000"/>
                <w:sz w:val="24"/>
              </w:rPr>
            </w:pPr>
            <w:r>
              <w:rPr>
                <w:rFonts w:eastAsia="仿宋_GB2312"/>
                <w:color w:val="000000"/>
                <w:sz w:val="24"/>
              </w:rPr>
              <w:t>零售业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500万元</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仿宋_GB2312"/>
                <w:color w:val="000000"/>
                <w:sz w:val="24"/>
              </w:rPr>
            </w:pPr>
            <w:r>
              <w:rPr>
                <w:rFonts w:eastAsia="仿宋_GB2312"/>
                <w:color w:val="000000"/>
                <w:sz w:val="24"/>
              </w:rPr>
              <w:t>住宿和餐饮业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200万元</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80" w:lineRule="exact"/>
              <w:jc w:val="center"/>
              <w:rPr>
                <w:rFonts w:eastAsia="仿宋_GB2312"/>
                <w:color w:val="000000"/>
                <w:sz w:val="24"/>
              </w:rPr>
            </w:pPr>
            <w:r>
              <w:rPr>
                <w:rFonts w:eastAsia="仿宋_GB2312"/>
                <w:color w:val="000000"/>
                <w:sz w:val="24"/>
              </w:rPr>
              <w:t>5000万元以上项目</w:t>
            </w:r>
          </w:p>
        </w:tc>
        <w:tc>
          <w:tcPr>
            <w:tcW w:w="2825" w:type="dxa"/>
            <w:noWrap w:val="0"/>
            <w:vAlign w:val="center"/>
          </w:tcPr>
          <w:p>
            <w:pPr>
              <w:spacing w:line="480" w:lineRule="exact"/>
              <w:rPr>
                <w:rFonts w:eastAsia="仿宋_GB2312"/>
                <w:color w:val="000000"/>
                <w:sz w:val="24"/>
              </w:rPr>
            </w:pPr>
            <w:r>
              <w:rPr>
                <w:rFonts w:eastAsia="仿宋_GB2312"/>
                <w:color w:val="000000"/>
                <w:sz w:val="24"/>
              </w:rPr>
              <w:t>有已审批、核准或备案的法人单位</w:t>
            </w:r>
          </w:p>
        </w:tc>
        <w:tc>
          <w:tcPr>
            <w:tcW w:w="2826" w:type="dxa"/>
            <w:noWrap w:val="0"/>
            <w:vAlign w:val="center"/>
          </w:tcPr>
          <w:p>
            <w:pPr>
              <w:spacing w:line="480" w:lineRule="exact"/>
              <w:rPr>
                <w:rFonts w:eastAsia="仿宋_GB2312"/>
                <w:color w:val="000000"/>
                <w:sz w:val="24"/>
              </w:rPr>
            </w:pPr>
            <w:r>
              <w:rPr>
                <w:rFonts w:eastAsia="仿宋_GB2312"/>
                <w:color w:val="000000"/>
                <w:sz w:val="24"/>
              </w:rPr>
              <w:t>有已审批、核准或备案的法人单位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top"/>
          </w:tcPr>
          <w:p>
            <w:pPr>
              <w:spacing w:line="480" w:lineRule="exact"/>
              <w:jc w:val="center"/>
              <w:rPr>
                <w:rFonts w:eastAsia="仿宋_GB2312"/>
                <w:color w:val="000000"/>
                <w:sz w:val="24"/>
              </w:rPr>
            </w:pPr>
            <w:r>
              <w:rPr>
                <w:rFonts w:eastAsia="仿宋_GB2312"/>
                <w:color w:val="000000"/>
                <w:sz w:val="24"/>
              </w:rPr>
              <w:t>服务业</w:t>
            </w:r>
          </w:p>
        </w:tc>
        <w:tc>
          <w:tcPr>
            <w:tcW w:w="2825" w:type="dxa"/>
            <w:noWrap w:val="0"/>
            <w:vAlign w:val="top"/>
          </w:tcPr>
          <w:p>
            <w:pPr>
              <w:spacing w:line="480" w:lineRule="exact"/>
              <w:jc w:val="center"/>
              <w:rPr>
                <w:rFonts w:eastAsia="仿宋_GB2312"/>
                <w:color w:val="000000"/>
                <w:sz w:val="24"/>
              </w:rPr>
            </w:pPr>
            <w:r>
              <w:rPr>
                <w:rFonts w:eastAsia="黑体"/>
                <w:color w:val="000000"/>
                <w:sz w:val="24"/>
              </w:rPr>
              <w:t>年营业收入</w:t>
            </w:r>
          </w:p>
        </w:tc>
        <w:tc>
          <w:tcPr>
            <w:tcW w:w="2826" w:type="dxa"/>
            <w:noWrap w:val="0"/>
            <w:vAlign w:val="center"/>
          </w:tcPr>
          <w:p>
            <w:pPr>
              <w:spacing w:line="480" w:lineRule="exact"/>
              <w:jc w:val="center"/>
              <w:rPr>
                <w:rFonts w:eastAsia="仿宋_GB2312"/>
                <w:color w:val="000000"/>
                <w:sz w:val="24"/>
              </w:rPr>
            </w:pPr>
            <w:r>
              <w:rPr>
                <w:rFonts w:eastAsia="黑体"/>
                <w:color w:val="000000"/>
                <w:sz w:val="24"/>
              </w:rPr>
              <w:t>年营业收入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00" w:lineRule="exact"/>
              <w:rPr>
                <w:rFonts w:eastAsia="仿宋_GB2312"/>
                <w:color w:val="000000"/>
                <w:sz w:val="24"/>
              </w:rPr>
            </w:pPr>
            <w:r>
              <w:rPr>
                <w:rFonts w:eastAsia="仿宋_GB2312"/>
                <w:color w:val="000000"/>
                <w:sz w:val="24"/>
              </w:rPr>
              <w:t>交通运输、仓储和邮政业，信息传输、软件和信息技术服务业，水利、环境和公共设施管理业，卫生行业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2000万元</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00" w:lineRule="exact"/>
              <w:rPr>
                <w:rFonts w:eastAsia="仿宋_GB2312"/>
                <w:color w:val="000000"/>
                <w:sz w:val="24"/>
              </w:rPr>
            </w:pPr>
            <w:r>
              <w:rPr>
                <w:rFonts w:eastAsia="仿宋_GB2312"/>
                <w:color w:val="000000"/>
                <w:sz w:val="24"/>
              </w:rPr>
              <w:t>租赁和商务服务业，科学研究和技术服务业，教育，物业管理、房地产中介服务、自有房地产经营活动和其他房地产业法人单位等行业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1000万元</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274" w:type="dxa"/>
            <w:noWrap w:val="0"/>
            <w:vAlign w:val="center"/>
          </w:tcPr>
          <w:p>
            <w:pPr>
              <w:spacing w:line="400" w:lineRule="exact"/>
              <w:rPr>
                <w:rFonts w:eastAsia="仿宋_GB2312"/>
                <w:color w:val="000000"/>
                <w:sz w:val="24"/>
              </w:rPr>
            </w:pPr>
            <w:r>
              <w:rPr>
                <w:rFonts w:eastAsia="仿宋_GB2312"/>
                <w:color w:val="000000"/>
                <w:sz w:val="24"/>
              </w:rPr>
              <w:t>社会工作行业，居民服务、修理和其他服务业，文化、体育和娱乐业</w:t>
            </w:r>
          </w:p>
        </w:tc>
        <w:tc>
          <w:tcPr>
            <w:tcW w:w="2825" w:type="dxa"/>
            <w:noWrap w:val="0"/>
            <w:vAlign w:val="center"/>
          </w:tcPr>
          <w:p>
            <w:pPr>
              <w:spacing w:line="480" w:lineRule="exact"/>
              <w:jc w:val="center"/>
              <w:rPr>
                <w:rFonts w:eastAsia="仿宋_GB2312"/>
                <w:color w:val="000000"/>
                <w:sz w:val="24"/>
              </w:rPr>
            </w:pPr>
            <w:r>
              <w:rPr>
                <w:rFonts w:eastAsia="仿宋_GB2312"/>
                <w:color w:val="000000"/>
                <w:sz w:val="24"/>
              </w:rPr>
              <w:t>500万元</w:t>
            </w:r>
          </w:p>
        </w:tc>
        <w:tc>
          <w:tcPr>
            <w:tcW w:w="2826" w:type="dxa"/>
            <w:noWrap w:val="0"/>
            <w:vAlign w:val="center"/>
          </w:tcPr>
          <w:p>
            <w:pPr>
              <w:spacing w:line="480" w:lineRule="exact"/>
              <w:jc w:val="center"/>
              <w:rPr>
                <w:rFonts w:eastAsia="仿宋_GB2312"/>
                <w:color w:val="000000"/>
                <w:sz w:val="24"/>
              </w:rPr>
            </w:pPr>
            <w:r>
              <w:rPr>
                <w:rFonts w:eastAsia="仿宋_GB2312"/>
                <w:color w:val="000000"/>
                <w:sz w:val="24"/>
              </w:rPr>
              <w:t>400万元</w:t>
            </w:r>
          </w:p>
        </w:tc>
      </w:tr>
    </w:tbl>
    <w:p>
      <w:pPr>
        <w:spacing w:line="580" w:lineRule="exact"/>
        <w:rPr>
          <w:rFonts w:hint="eastAsia" w:eastAsia="黑体"/>
          <w:color w:val="000000"/>
          <w:sz w:val="32"/>
          <w:szCs w:val="32"/>
        </w:rPr>
      </w:pPr>
      <w:r>
        <w:rPr>
          <w:rFonts w:eastAsia="黑体"/>
          <w:color w:val="000000"/>
          <w:sz w:val="32"/>
          <w:szCs w:val="32"/>
        </w:rPr>
        <w:t>附件3</w:t>
      </w:r>
    </w:p>
    <w:p>
      <w:pPr>
        <w:spacing w:line="580" w:lineRule="exact"/>
        <w:rPr>
          <w:rFonts w:hint="eastAsia" w:eastAsia="黑体"/>
          <w:color w:val="000000"/>
          <w:sz w:val="32"/>
          <w:szCs w:val="32"/>
        </w:rPr>
      </w:pPr>
    </w:p>
    <w:p>
      <w:pPr>
        <w:spacing w:line="700" w:lineRule="exact"/>
        <w:jc w:val="center"/>
        <w:rPr>
          <w:rFonts w:hint="eastAsia" w:eastAsia="方正小标宋简体"/>
          <w:color w:val="000000"/>
          <w:sz w:val="44"/>
          <w:szCs w:val="44"/>
        </w:rPr>
      </w:pPr>
      <w:r>
        <w:rPr>
          <w:rFonts w:eastAsia="方正小标宋简体"/>
          <w:color w:val="000000"/>
          <w:sz w:val="44"/>
          <w:szCs w:val="44"/>
        </w:rPr>
        <w:t>“四上企业”入库纳统报审所需材料</w:t>
      </w:r>
    </w:p>
    <w:p>
      <w:pPr>
        <w:spacing w:line="560" w:lineRule="exact"/>
        <w:ind w:firstLine="880" w:firstLineChars="200"/>
        <w:rPr>
          <w:rFonts w:eastAsia="方正小标宋简体"/>
          <w:color w:val="000000"/>
          <w:sz w:val="44"/>
          <w:szCs w:val="44"/>
        </w:rPr>
      </w:pPr>
    </w:p>
    <w:p>
      <w:pPr>
        <w:spacing w:line="560" w:lineRule="exact"/>
        <w:ind w:firstLine="640" w:firstLineChars="200"/>
        <w:rPr>
          <w:rFonts w:eastAsia="仿宋_GB2312"/>
          <w:color w:val="000000"/>
          <w:kern w:val="0"/>
          <w:sz w:val="32"/>
        </w:rPr>
      </w:pPr>
      <w:r>
        <w:rPr>
          <w:rFonts w:hAnsi="黑体" w:eastAsia="黑体"/>
          <w:color w:val="000000"/>
          <w:kern w:val="0"/>
          <w:sz w:val="32"/>
        </w:rPr>
        <w:t>所有单位</w:t>
      </w:r>
      <w:r>
        <w:rPr>
          <w:rFonts w:eastAsia="仿宋_GB2312"/>
          <w:color w:val="000000"/>
          <w:kern w:val="0"/>
          <w:sz w:val="32"/>
        </w:rPr>
        <w:t>需提供的共性材料包括：《调查单位年度审核登记表（一）》，营业执照（证书）复印件。已经共享“五证合一”相关部门信息，并能直接利用该信息验证企业身份的地区，可免于提供营业执照（证书）复印件。</w:t>
      </w:r>
    </w:p>
    <w:p>
      <w:pPr>
        <w:spacing w:line="560" w:lineRule="exact"/>
        <w:ind w:firstLine="640" w:firstLineChars="200"/>
        <w:rPr>
          <w:rFonts w:eastAsia="仿宋_GB2312"/>
          <w:color w:val="000000"/>
          <w:kern w:val="0"/>
          <w:sz w:val="32"/>
        </w:rPr>
      </w:pPr>
      <w:r>
        <w:rPr>
          <w:rFonts w:hAnsi="黑体" w:eastAsia="黑体"/>
          <w:color w:val="000000"/>
          <w:kern w:val="0"/>
          <w:sz w:val="32"/>
        </w:rPr>
        <w:t>工业单位</w:t>
      </w:r>
      <w:r>
        <w:rPr>
          <w:rFonts w:eastAsia="仿宋_GB2312"/>
          <w:color w:val="000000"/>
          <w:kern w:val="0"/>
          <w:sz w:val="32"/>
        </w:rPr>
        <w:t>还需提供：截至申报期最近1个月加盖单位公章（或财务专用章）的《利润表》复印件；打印并加盖税务部门和单位公章的《增值税纳税申报表》；企业生产经营场地入口的实地照片（需有企业名称的挂牌），生产加工现场的设备照片；《增值税纳税申报表附列资料（表一）》；新开业（投产）单位还需提供发展改革委（经信委或工信委）对建设项目的批复（或备案）文件复印件。</w:t>
      </w:r>
    </w:p>
    <w:p>
      <w:pPr>
        <w:spacing w:line="560" w:lineRule="exact"/>
        <w:ind w:firstLine="640" w:firstLineChars="200"/>
        <w:rPr>
          <w:rFonts w:eastAsia="仿宋_GB2312"/>
          <w:color w:val="000000"/>
          <w:kern w:val="0"/>
          <w:sz w:val="32"/>
        </w:rPr>
      </w:pPr>
      <w:r>
        <w:rPr>
          <w:rFonts w:hAnsi="黑体" w:eastAsia="黑体"/>
          <w:color w:val="000000"/>
          <w:kern w:val="0"/>
          <w:sz w:val="32"/>
        </w:rPr>
        <w:t>批发和零售业法人单位</w:t>
      </w:r>
      <w:r>
        <w:rPr>
          <w:rFonts w:eastAsia="仿宋_GB2312"/>
          <w:color w:val="000000"/>
          <w:kern w:val="0"/>
          <w:sz w:val="32"/>
        </w:rPr>
        <w:t>还需提供：截至申报期最近1个月加盖单位公章（或财务专用章）的《利润表》复印件（若无月度表，则提供最近1个季度的报表复印件）；打印并加盖税务部门和单位公章或从税务网上申报系统打印并加盖单位公章的《增值税纳税申报表》。</w:t>
      </w:r>
    </w:p>
    <w:p>
      <w:pPr>
        <w:spacing w:line="560" w:lineRule="exact"/>
        <w:ind w:firstLine="640" w:firstLineChars="200"/>
        <w:rPr>
          <w:rFonts w:eastAsia="仿宋_GB2312"/>
          <w:color w:val="000000"/>
          <w:kern w:val="0"/>
          <w:sz w:val="32"/>
        </w:rPr>
      </w:pPr>
      <w:r>
        <w:rPr>
          <w:rFonts w:eastAsia="仿宋_GB2312"/>
          <w:color w:val="000000"/>
          <w:kern w:val="0"/>
          <w:sz w:val="32"/>
        </w:rPr>
        <w:t>非批发和零售业法人单位附营的限额以上批发和零售业产业活动单位还需提供：最近连续3个月的《批发和零售业产业活动单位（个体经营户）商品销售和库存》（E204-3表）。</w:t>
      </w:r>
    </w:p>
    <w:p>
      <w:pPr>
        <w:spacing w:line="560" w:lineRule="exact"/>
        <w:ind w:firstLine="640" w:firstLineChars="200"/>
        <w:rPr>
          <w:rFonts w:eastAsia="仿宋_GB2312"/>
          <w:color w:val="000000"/>
          <w:kern w:val="0"/>
          <w:sz w:val="32"/>
        </w:rPr>
      </w:pPr>
      <w:r>
        <w:rPr>
          <w:rFonts w:hAnsi="黑体" w:eastAsia="黑体"/>
          <w:color w:val="000000"/>
          <w:kern w:val="0"/>
          <w:sz w:val="32"/>
        </w:rPr>
        <w:t>住宿和餐饮业法人单位</w:t>
      </w:r>
      <w:r>
        <w:rPr>
          <w:rFonts w:eastAsia="仿宋_GB2312"/>
          <w:color w:val="000000"/>
          <w:kern w:val="0"/>
          <w:sz w:val="32"/>
        </w:rPr>
        <w:t>还需提供：截至申报期最近1个月加盖单位公章（或财务专用章）的《利润表》复印件（若无月度表，则提供最近1个季度的报表复印件）；打印并加盖税务部门和单位公章或从税务网上申报系统打印并加盖单位公章的《增值税纳税申报表》。</w:t>
      </w:r>
    </w:p>
    <w:p>
      <w:pPr>
        <w:spacing w:line="560" w:lineRule="exact"/>
        <w:ind w:firstLine="640" w:firstLineChars="200"/>
        <w:rPr>
          <w:rFonts w:eastAsia="仿宋_GB2312"/>
          <w:color w:val="000000"/>
          <w:kern w:val="0"/>
          <w:sz w:val="32"/>
        </w:rPr>
      </w:pPr>
      <w:r>
        <w:rPr>
          <w:rFonts w:eastAsia="仿宋_GB2312"/>
          <w:color w:val="000000"/>
          <w:kern w:val="0"/>
          <w:sz w:val="32"/>
        </w:rPr>
        <w:t>非住宿和餐饮业法人单位附营的限额以上住宿和餐饮业产业活动单位还需提供：最近连续3个月的《住宿和餐饮业产业活动单位（个体经营户）经营情况》（S204-3表）。</w:t>
      </w:r>
    </w:p>
    <w:p>
      <w:pPr>
        <w:spacing w:line="560" w:lineRule="exact"/>
        <w:ind w:firstLine="640" w:firstLineChars="200"/>
        <w:rPr>
          <w:rFonts w:eastAsia="仿宋_GB2312"/>
          <w:sz w:val="32"/>
          <w:szCs w:val="32"/>
        </w:rPr>
      </w:pPr>
      <w:r>
        <w:rPr>
          <w:rFonts w:hAnsi="黑体" w:eastAsia="黑体"/>
          <w:color w:val="000000"/>
          <w:kern w:val="0"/>
          <w:sz w:val="32"/>
        </w:rPr>
        <w:t>有资质的房地产开发经营业法人单位</w:t>
      </w:r>
      <w:r>
        <w:rPr>
          <w:rFonts w:eastAsia="仿宋_GB2312"/>
          <w:sz w:val="32"/>
          <w:szCs w:val="32"/>
        </w:rPr>
        <w:t>还需提供房地产开发经营企业资质证书复印件。</w:t>
      </w:r>
    </w:p>
    <w:p>
      <w:pPr>
        <w:spacing w:line="560" w:lineRule="exact"/>
        <w:ind w:firstLine="640" w:firstLineChars="200"/>
        <w:rPr>
          <w:rFonts w:eastAsia="仿宋_GB2312"/>
          <w:sz w:val="32"/>
          <w:szCs w:val="32"/>
        </w:rPr>
      </w:pPr>
      <w:r>
        <w:rPr>
          <w:rFonts w:hAnsi="黑体" w:eastAsia="黑体"/>
          <w:color w:val="000000"/>
          <w:kern w:val="0"/>
          <w:sz w:val="32"/>
        </w:rPr>
        <w:t>建筑业企业</w:t>
      </w:r>
      <w:r>
        <w:rPr>
          <w:rFonts w:eastAsia="仿宋_GB2312"/>
          <w:sz w:val="32"/>
          <w:szCs w:val="32"/>
        </w:rPr>
        <w:t>还需提供带有“建筑业企业资质证书”字样和住建部门公章页面的资质证书复印件。</w:t>
      </w:r>
    </w:p>
    <w:p>
      <w:pPr>
        <w:tabs>
          <w:tab w:val="left" w:pos="7727"/>
          <w:tab w:val="left" w:pos="7770"/>
        </w:tabs>
        <w:spacing w:line="560" w:lineRule="exact"/>
        <w:ind w:firstLine="640" w:firstLineChars="200"/>
        <w:rPr>
          <w:rFonts w:eastAsia="仿宋_GB2312"/>
          <w:sz w:val="32"/>
        </w:rPr>
      </w:pPr>
      <w:r>
        <w:rPr>
          <w:rFonts w:hAnsi="黑体" w:eastAsia="黑体"/>
          <w:color w:val="000000"/>
          <w:kern w:val="0"/>
          <w:sz w:val="32"/>
        </w:rPr>
        <w:t>服务业法人单位</w:t>
      </w:r>
      <w:r>
        <w:rPr>
          <w:rFonts w:eastAsia="仿宋_GB2312"/>
          <w:color w:val="000000"/>
          <w:kern w:val="0"/>
          <w:sz w:val="32"/>
        </w:rPr>
        <w:t>还需提供：截至申报期最近1个月加盖单位公章（或财务专用章）的《利润表》复印件；打印并加盖税务部门和单位公章或从税务网上申报系统打印并加盖单位公章的《增值税纳税申报表》；加盖单位公章的《增值税纳税申报表附列资料（表一）》，没有《增值税纳税申报表附列资料（表一）》的单位，需附证明材料。</w:t>
      </w: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hint="eastAsia" w:eastAsia="仿宋_GB2312"/>
          <w:sz w:val="32"/>
          <w:szCs w:val="32"/>
        </w:rPr>
      </w:pPr>
    </w:p>
    <w:p>
      <w:pPr>
        <w:tabs>
          <w:tab w:val="left" w:pos="7727"/>
          <w:tab w:val="left" w:pos="7770"/>
        </w:tabs>
        <w:spacing w:line="160" w:lineRule="exact"/>
        <w:ind w:firstLine="640" w:firstLineChars="200"/>
        <w:rPr>
          <w:rFonts w:hint="eastAsia" w:eastAsia="仿宋_GB2312"/>
          <w:sz w:val="32"/>
          <w:szCs w:val="32"/>
        </w:rPr>
      </w:pPr>
    </w:p>
    <w:p>
      <w:pPr>
        <w:tabs>
          <w:tab w:val="left" w:pos="7727"/>
          <w:tab w:val="left" w:pos="7770"/>
        </w:tabs>
        <w:spacing w:line="160" w:lineRule="exact"/>
        <w:ind w:firstLine="640" w:firstLineChars="200"/>
        <w:rPr>
          <w:rFonts w:hint="eastAsia"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6"/>
          <w:sz w:val="28"/>
          <w:szCs w:val="28"/>
        </w:rPr>
      </w:pPr>
      <w:r>
        <w:rPr>
          <w:rFonts w:ascii="Times New Roman" w:hAnsi="Times New Roman" w:eastAsia="仿宋_GB2312"/>
          <w:spacing w:val="8"/>
          <w:sz w:val="28"/>
          <w:szCs w:val="28"/>
        </w:rPr>
        <w:t>抄送：</w:t>
      </w:r>
      <w:r>
        <w:rPr>
          <w:rFonts w:ascii="Times New Roman" w:hAnsi="Times New Roman" w:eastAsia="仿宋_GB2312"/>
          <w:spacing w:val="-6"/>
          <w:sz w:val="28"/>
          <w:szCs w:val="28"/>
        </w:rPr>
        <w:t>区委办，区人大办，区政协办，区纪委办，区人武部，区法院，</w:t>
      </w:r>
    </w:p>
    <w:p>
      <w:pPr>
        <w:widowControl/>
        <w:rPr>
          <w:rFonts w:eastAsia="仿宋_GB2312"/>
          <w:sz w:val="28"/>
          <w:szCs w:val="28"/>
        </w:rPr>
      </w:pPr>
      <w:r>
        <w:rPr>
          <w:rFonts w:eastAsia="仿宋_GB2312"/>
          <w:sz w:val="28"/>
          <w:szCs w:val="28"/>
        </w:rPr>
        <w:t xml:space="preserve">   </w:t>
      </w:r>
      <w:r>
        <w:rPr>
          <w:rFonts w:eastAsia="仿宋_GB2312"/>
          <w:spacing w:val="-2"/>
          <w:sz w:val="28"/>
          <w:szCs w:val="28"/>
        </w:rPr>
        <w:t xml:space="preserve"> </w:t>
      </w:r>
      <w:r>
        <w:rPr>
          <w:rFonts w:eastAsia="仿宋_GB2312"/>
          <w:spacing w:val="-4"/>
          <w:sz w:val="28"/>
          <w:szCs w:val="28"/>
        </w:rPr>
        <w:t xml:space="preserve">     </w:t>
      </w:r>
      <w:r>
        <w:rPr>
          <w:rFonts w:eastAsia="仿宋_GB2312"/>
          <w:spacing w:val="-6"/>
          <w:sz w:val="28"/>
          <w:szCs w:val="28"/>
        </w:rPr>
        <w:t>区检察院。</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 xml:space="preserve">周村区人民政府办公室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2019年</w:t>
      </w:r>
      <w:r>
        <w:rPr>
          <w:rFonts w:hint="eastAsia" w:ascii="Times New Roman" w:hAnsi="Times New Roman" w:eastAsia="仿宋_GB2312"/>
          <w:sz w:val="28"/>
          <w:szCs w:val="28"/>
        </w:rPr>
        <w:t>11</w:t>
      </w:r>
      <w:r>
        <w:rPr>
          <w:rFonts w:ascii="Times New Roman" w:hAnsi="Times New Roman" w:eastAsia="仿宋_GB2312"/>
          <w:sz w:val="28"/>
          <w:szCs w:val="28"/>
        </w:rPr>
        <w:t>月</w:t>
      </w:r>
      <w:r>
        <w:rPr>
          <w:rFonts w:hint="eastAsia" w:ascii="Times New Roman" w:hAnsi="Times New Roman" w:eastAsia="仿宋_GB2312"/>
          <w:sz w:val="28"/>
          <w:szCs w:val="28"/>
        </w:rPr>
        <w:t>1</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4</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118"/>
    <w:rsid w:val="000044DF"/>
    <w:rsid w:val="00005623"/>
    <w:rsid w:val="000071E3"/>
    <w:rsid w:val="00010671"/>
    <w:rsid w:val="000135F1"/>
    <w:rsid w:val="00014696"/>
    <w:rsid w:val="00014ABD"/>
    <w:rsid w:val="000152EC"/>
    <w:rsid w:val="00015E27"/>
    <w:rsid w:val="00016525"/>
    <w:rsid w:val="00016E8F"/>
    <w:rsid w:val="00017521"/>
    <w:rsid w:val="000206C2"/>
    <w:rsid w:val="00020F37"/>
    <w:rsid w:val="00022766"/>
    <w:rsid w:val="0002304B"/>
    <w:rsid w:val="00023FA6"/>
    <w:rsid w:val="00024556"/>
    <w:rsid w:val="00025302"/>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251"/>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5C37"/>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3F13"/>
    <w:rsid w:val="000E5222"/>
    <w:rsid w:val="000F03F4"/>
    <w:rsid w:val="000F3DBC"/>
    <w:rsid w:val="000F3E2E"/>
    <w:rsid w:val="000F3FB2"/>
    <w:rsid w:val="000F40E7"/>
    <w:rsid w:val="000F5F93"/>
    <w:rsid w:val="000F6443"/>
    <w:rsid w:val="000F6D2F"/>
    <w:rsid w:val="000F75AC"/>
    <w:rsid w:val="0010496D"/>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04E9"/>
    <w:rsid w:val="00152EF8"/>
    <w:rsid w:val="0015314D"/>
    <w:rsid w:val="0015316B"/>
    <w:rsid w:val="0015760D"/>
    <w:rsid w:val="001603AA"/>
    <w:rsid w:val="001616F4"/>
    <w:rsid w:val="00161B14"/>
    <w:rsid w:val="00167232"/>
    <w:rsid w:val="0016760E"/>
    <w:rsid w:val="00172479"/>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156C"/>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4BC"/>
    <w:rsid w:val="001D4A67"/>
    <w:rsid w:val="001D4F84"/>
    <w:rsid w:val="001D62C6"/>
    <w:rsid w:val="001D6977"/>
    <w:rsid w:val="001D6C80"/>
    <w:rsid w:val="001D6F15"/>
    <w:rsid w:val="001E0449"/>
    <w:rsid w:val="001E20F1"/>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0F25"/>
    <w:rsid w:val="00202F1C"/>
    <w:rsid w:val="00203114"/>
    <w:rsid w:val="00203696"/>
    <w:rsid w:val="00205F63"/>
    <w:rsid w:val="002071AD"/>
    <w:rsid w:val="002078A3"/>
    <w:rsid w:val="002110F3"/>
    <w:rsid w:val="00211E51"/>
    <w:rsid w:val="00212E77"/>
    <w:rsid w:val="00212F6D"/>
    <w:rsid w:val="00213299"/>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3CA"/>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95C5B"/>
    <w:rsid w:val="002A2ED1"/>
    <w:rsid w:val="002A3128"/>
    <w:rsid w:val="002A336E"/>
    <w:rsid w:val="002A4CC3"/>
    <w:rsid w:val="002A52B4"/>
    <w:rsid w:val="002A5363"/>
    <w:rsid w:val="002A7E7A"/>
    <w:rsid w:val="002B02F6"/>
    <w:rsid w:val="002B08E1"/>
    <w:rsid w:val="002B0958"/>
    <w:rsid w:val="002B0C9B"/>
    <w:rsid w:val="002B0F3B"/>
    <w:rsid w:val="002B31BF"/>
    <w:rsid w:val="002B32E1"/>
    <w:rsid w:val="002B4E63"/>
    <w:rsid w:val="002B5D1E"/>
    <w:rsid w:val="002C0A13"/>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5E9"/>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04A"/>
    <w:rsid w:val="00376BD2"/>
    <w:rsid w:val="003773D5"/>
    <w:rsid w:val="00380076"/>
    <w:rsid w:val="003806B5"/>
    <w:rsid w:val="003824AC"/>
    <w:rsid w:val="003827C5"/>
    <w:rsid w:val="00383B81"/>
    <w:rsid w:val="00385FC0"/>
    <w:rsid w:val="0038638B"/>
    <w:rsid w:val="003871D6"/>
    <w:rsid w:val="00390943"/>
    <w:rsid w:val="00391386"/>
    <w:rsid w:val="00391EC2"/>
    <w:rsid w:val="00392228"/>
    <w:rsid w:val="003931D5"/>
    <w:rsid w:val="00394583"/>
    <w:rsid w:val="003972D9"/>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01E"/>
    <w:rsid w:val="003C6B7D"/>
    <w:rsid w:val="003C736D"/>
    <w:rsid w:val="003C7E3D"/>
    <w:rsid w:val="003D075E"/>
    <w:rsid w:val="003D1BC4"/>
    <w:rsid w:val="003D2363"/>
    <w:rsid w:val="003D29AC"/>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3B3F"/>
    <w:rsid w:val="003F4473"/>
    <w:rsid w:val="004017AC"/>
    <w:rsid w:val="00403371"/>
    <w:rsid w:val="004038F9"/>
    <w:rsid w:val="004046EA"/>
    <w:rsid w:val="004048EA"/>
    <w:rsid w:val="00407377"/>
    <w:rsid w:val="004119A3"/>
    <w:rsid w:val="004148A0"/>
    <w:rsid w:val="00417755"/>
    <w:rsid w:val="00417F74"/>
    <w:rsid w:val="0042171F"/>
    <w:rsid w:val="0042246D"/>
    <w:rsid w:val="00425E20"/>
    <w:rsid w:val="00427692"/>
    <w:rsid w:val="00427DA7"/>
    <w:rsid w:val="0043109E"/>
    <w:rsid w:val="004316A3"/>
    <w:rsid w:val="004319CB"/>
    <w:rsid w:val="00431A49"/>
    <w:rsid w:val="00432AAF"/>
    <w:rsid w:val="00432BE3"/>
    <w:rsid w:val="00432E3C"/>
    <w:rsid w:val="00434C90"/>
    <w:rsid w:val="00436169"/>
    <w:rsid w:val="004363B8"/>
    <w:rsid w:val="004367AA"/>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1805"/>
    <w:rsid w:val="004C54B2"/>
    <w:rsid w:val="004C7AED"/>
    <w:rsid w:val="004D14CB"/>
    <w:rsid w:val="004D30D5"/>
    <w:rsid w:val="004D3840"/>
    <w:rsid w:val="004D3869"/>
    <w:rsid w:val="004D3AC8"/>
    <w:rsid w:val="004D4D3A"/>
    <w:rsid w:val="004D5A52"/>
    <w:rsid w:val="004D5EBB"/>
    <w:rsid w:val="004D6150"/>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545F"/>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4620E"/>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B5DCD"/>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E1F"/>
    <w:rsid w:val="00630BBF"/>
    <w:rsid w:val="00631562"/>
    <w:rsid w:val="00634739"/>
    <w:rsid w:val="00634C10"/>
    <w:rsid w:val="00635C8E"/>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5CC6"/>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19F"/>
    <w:rsid w:val="007474E7"/>
    <w:rsid w:val="00747EB0"/>
    <w:rsid w:val="0075488F"/>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073F3"/>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0722"/>
    <w:rsid w:val="00872EAE"/>
    <w:rsid w:val="008738D0"/>
    <w:rsid w:val="008739C2"/>
    <w:rsid w:val="008755DF"/>
    <w:rsid w:val="00875AEA"/>
    <w:rsid w:val="00875F40"/>
    <w:rsid w:val="0088052C"/>
    <w:rsid w:val="00882207"/>
    <w:rsid w:val="00882A54"/>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1F7"/>
    <w:rsid w:val="008C3EE8"/>
    <w:rsid w:val="008C4B89"/>
    <w:rsid w:val="008C524D"/>
    <w:rsid w:val="008C7EEF"/>
    <w:rsid w:val="008D0113"/>
    <w:rsid w:val="008D13C4"/>
    <w:rsid w:val="008D29A1"/>
    <w:rsid w:val="008D3C12"/>
    <w:rsid w:val="008D3CC9"/>
    <w:rsid w:val="008D4B64"/>
    <w:rsid w:val="008D4D93"/>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471A"/>
    <w:rsid w:val="00915672"/>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549"/>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641C"/>
    <w:rsid w:val="009D6FB0"/>
    <w:rsid w:val="009E3A43"/>
    <w:rsid w:val="009E4AB3"/>
    <w:rsid w:val="009E56C3"/>
    <w:rsid w:val="009E5E97"/>
    <w:rsid w:val="009E6F45"/>
    <w:rsid w:val="009F107D"/>
    <w:rsid w:val="009F3649"/>
    <w:rsid w:val="009F3C82"/>
    <w:rsid w:val="009F4176"/>
    <w:rsid w:val="009F4452"/>
    <w:rsid w:val="009F4BF9"/>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12BE"/>
    <w:rsid w:val="00A35DD0"/>
    <w:rsid w:val="00A36850"/>
    <w:rsid w:val="00A368CD"/>
    <w:rsid w:val="00A416B9"/>
    <w:rsid w:val="00A44553"/>
    <w:rsid w:val="00A44EDF"/>
    <w:rsid w:val="00A51408"/>
    <w:rsid w:val="00A51DEE"/>
    <w:rsid w:val="00A528F6"/>
    <w:rsid w:val="00A52BDE"/>
    <w:rsid w:val="00A53284"/>
    <w:rsid w:val="00A535E5"/>
    <w:rsid w:val="00A55C9C"/>
    <w:rsid w:val="00A602AF"/>
    <w:rsid w:val="00A61C49"/>
    <w:rsid w:val="00A61EE7"/>
    <w:rsid w:val="00A62439"/>
    <w:rsid w:val="00A64591"/>
    <w:rsid w:val="00A7030C"/>
    <w:rsid w:val="00A705D5"/>
    <w:rsid w:val="00A7302B"/>
    <w:rsid w:val="00A73C1A"/>
    <w:rsid w:val="00A753DA"/>
    <w:rsid w:val="00A767FC"/>
    <w:rsid w:val="00A801E5"/>
    <w:rsid w:val="00A80AE8"/>
    <w:rsid w:val="00A84CBE"/>
    <w:rsid w:val="00A8563E"/>
    <w:rsid w:val="00A85F23"/>
    <w:rsid w:val="00A879EB"/>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231D"/>
    <w:rsid w:val="00B360CD"/>
    <w:rsid w:val="00B3776E"/>
    <w:rsid w:val="00B40491"/>
    <w:rsid w:val="00B41008"/>
    <w:rsid w:val="00B41493"/>
    <w:rsid w:val="00B42CC1"/>
    <w:rsid w:val="00B42D73"/>
    <w:rsid w:val="00B445EC"/>
    <w:rsid w:val="00B44BC6"/>
    <w:rsid w:val="00B46E40"/>
    <w:rsid w:val="00B47A96"/>
    <w:rsid w:val="00B50A1B"/>
    <w:rsid w:val="00B510A2"/>
    <w:rsid w:val="00B55CC6"/>
    <w:rsid w:val="00B61F76"/>
    <w:rsid w:val="00B6457A"/>
    <w:rsid w:val="00B6459F"/>
    <w:rsid w:val="00B6508F"/>
    <w:rsid w:val="00B6653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B28"/>
    <w:rsid w:val="00B97CC5"/>
    <w:rsid w:val="00BA0A10"/>
    <w:rsid w:val="00BA1582"/>
    <w:rsid w:val="00BA33B2"/>
    <w:rsid w:val="00BA3A67"/>
    <w:rsid w:val="00BA3AAE"/>
    <w:rsid w:val="00BA3D33"/>
    <w:rsid w:val="00BA4615"/>
    <w:rsid w:val="00BA6DE6"/>
    <w:rsid w:val="00BB3293"/>
    <w:rsid w:val="00BB4959"/>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17B06"/>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333"/>
    <w:rsid w:val="00C67F78"/>
    <w:rsid w:val="00C701FE"/>
    <w:rsid w:val="00C70E07"/>
    <w:rsid w:val="00C71606"/>
    <w:rsid w:val="00C73DBB"/>
    <w:rsid w:val="00C74437"/>
    <w:rsid w:val="00C747C0"/>
    <w:rsid w:val="00C74FBE"/>
    <w:rsid w:val="00C7507E"/>
    <w:rsid w:val="00C77688"/>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369E"/>
    <w:rsid w:val="00CA6E78"/>
    <w:rsid w:val="00CA7783"/>
    <w:rsid w:val="00CA7F72"/>
    <w:rsid w:val="00CB00E6"/>
    <w:rsid w:val="00CB0AE1"/>
    <w:rsid w:val="00CB26B6"/>
    <w:rsid w:val="00CB2C96"/>
    <w:rsid w:val="00CB31E2"/>
    <w:rsid w:val="00CB3F96"/>
    <w:rsid w:val="00CB5266"/>
    <w:rsid w:val="00CB5BB5"/>
    <w:rsid w:val="00CC0427"/>
    <w:rsid w:val="00CC05B0"/>
    <w:rsid w:val="00CC10B7"/>
    <w:rsid w:val="00CC1431"/>
    <w:rsid w:val="00CC28C4"/>
    <w:rsid w:val="00CC3396"/>
    <w:rsid w:val="00CC33D6"/>
    <w:rsid w:val="00CC38E1"/>
    <w:rsid w:val="00CC488A"/>
    <w:rsid w:val="00CC5DA1"/>
    <w:rsid w:val="00CC5F55"/>
    <w:rsid w:val="00CC5FE6"/>
    <w:rsid w:val="00CC6B4C"/>
    <w:rsid w:val="00CC7454"/>
    <w:rsid w:val="00CD2807"/>
    <w:rsid w:val="00CD2C53"/>
    <w:rsid w:val="00CD456C"/>
    <w:rsid w:val="00CD6574"/>
    <w:rsid w:val="00CD7179"/>
    <w:rsid w:val="00CE0A92"/>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340D8"/>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54FFB"/>
    <w:rsid w:val="00D5738E"/>
    <w:rsid w:val="00D60416"/>
    <w:rsid w:val="00D614A2"/>
    <w:rsid w:val="00D628A5"/>
    <w:rsid w:val="00D63B92"/>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A4"/>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396"/>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1A4"/>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9F6"/>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0AC3"/>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2FD"/>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4A12"/>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5FD3"/>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6FADAB19"/>
    <w:rsid w:val="BF7FD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876</Words>
  <Characters>4999</Characters>
  <Lines>41</Lines>
  <Paragraphs>11</Paragraphs>
  <TotalTime>4</TotalTime>
  <ScaleCrop>false</ScaleCrop>
  <LinksUpToDate>false</LinksUpToDate>
  <CharactersWithSpaces>5864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2019-11-05T10:47:00Z</dcterms:created>
  <dc:creator>user_common</dc:creator>
  <cp:lastModifiedBy>独身仙子</cp:lastModifiedBy>
  <cp:lastPrinted>2019-11-05T11:23:00Z</cp:lastPrinted>
  <dcterms:modified xsi:type="dcterms:W3CDTF">2023-10-22T16:16:36Z</dcterms:modified>
  <dc:title>淄博市周村区人民政府文件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