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 w:cs="Times New Roman"/>
          <w:b w:val="0"/>
          <w:bCs w:val="0"/>
          <w:sz w:val="30"/>
        </w:rPr>
      </w:pPr>
      <w:bookmarkStart w:id="1" w:name="_GoBack"/>
      <w:bookmarkEnd w:id="1"/>
      <w:bookmarkStart w:id="0" w:name="_Toc24724716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生态环境领域基层政务公开标准目录</w:t>
      </w:r>
      <w:bookmarkEnd w:id="0"/>
    </w:p>
    <w:tbl>
      <w:tblPr>
        <w:tblStyle w:val="3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2520"/>
        <w:gridCol w:w="2509"/>
        <w:gridCol w:w="1590"/>
        <w:gridCol w:w="941"/>
        <w:gridCol w:w="162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0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59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41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09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59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94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公共服务事项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生态环境污染举报咨询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生态环境</w:t>
            </w:r>
            <w:r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  <w:t>举报、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咨询方式（电话、地址等）</w:t>
            </w:r>
          </w:p>
        </w:tc>
        <w:tc>
          <w:tcPr>
            <w:tcW w:w="250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《环境保护法》、《政府信息公开条例》、《环境信访办法》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安全生产监管和环境保护办公室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vMerge w:val="continue"/>
            <w:tcBorders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生态环境举报信访</w:t>
            </w:r>
            <w:r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  <w:t>信息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发布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公开重点生态环境举报、信访案件及处理情况</w:t>
            </w:r>
          </w:p>
        </w:tc>
        <w:tc>
          <w:tcPr>
            <w:tcW w:w="250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安全生产监管和环境保护办公室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两微一端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便民服务站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黑体" w:hAnsi="黑体" w:eastAsia="黑体" w:cs="Times New Roman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C75DF"/>
    <w:rsid w:val="79FC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"/>
    <w:qFormat/>
    <w:uiPriority w:val="0"/>
    <w:pPr>
      <w:widowControl w:val="0"/>
      <w:ind w:firstLine="420" w:firstLineChars="20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2020-11-17T02:17:00Z</dcterms:created>
  <dc:creator>Administrator</dc:creator>
  <cp:lastModifiedBy>Administrator</cp:lastModifiedBy>
  <dcterms:modified xsi:type="dcterms:W3CDTF">2020-11-17T02:27:07Z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