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16" w:beforeAutospacing="0" w:after="312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lang w:val="en-US" w:eastAsia="zh-CN"/>
        </w:rPr>
        <w:t>南郊镇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2021年度政府信息公开工作年度报告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按照区政府办《关于规范编制和按时发布政府信息公开工作年度报告的通知》要求，我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编制了《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年度政府信息公开工作年度报告》，现将有关情况报告如下：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年，我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通过政府信息公开专栏主动公开政府信息，共主动公开政府信息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71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条，全文电子化率达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。其中包括：部门单位职能配置及内设机构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专题会议和部门会议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业务工作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条，人大、政协代表建议提案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条，财政信息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条，重大建设项目批准和实施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环境保护等重点领域信息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条，其他信息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条。同时，利用微信公众号：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幸福南郊微信公众号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平台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公开信息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429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除本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主动公开的政府信息外，公民、法人或者其他组织可以根据自身生产、生活、科研等特殊需要，向本单位申请获取相关政府信息。截至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日，共接到依申请公开办件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，按要求答复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件转接至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年答复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建立健全政府信息管理动态调整机制，安排专人承办信息公开事项、维护和更新政府信息、编制信息公开指南、公开目录和年度报告等工作。进一步完善政务信息常态化管理机制，不断建立健全政务信息制作、公开、存档等制度，及时动态调整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（四）加强政务公开平台建设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进一步拓宽信息公开渠道，高标准建设高效便民、实用新颖的政务公开专区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利用信息化手段进一步强化政策宣传解读，以政务信息网络平台和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微信公众号为载体，加大宣传力度，营造良好氛围，确保政府信息公开工作依法有序开展。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切实加强组织领导，多次召开专题会议，对政务公开工作进行专题研究，开展不定时督导，着力强化压力传导、促进工作落实。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进一步完善政府信息公开机制，对政府信息公开的保密审查、信息上传、统计报送等具体工作进行进一步规范，制定《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南郊镇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年政务公开工作实施方案》《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南郊镇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年政务公开业务培训计划》等文件，着力提升基层政务公开标准化规范化建设水平。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二、主动公开政府信息情况</w:t>
      </w:r>
    </w:p>
    <w:tbl>
      <w:tblPr>
        <w:tblW w:w="9736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2139"/>
        <w:gridCol w:w="2139"/>
        <w:gridCol w:w="2573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8" w:beforeAutospacing="0" w:after="0" w:afterAutospacing="0"/>
              <w:ind w:left="3445" w:right="3429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0" w:right="664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本年制发件数</w:t>
            </w:r>
          </w:p>
        </w:tc>
        <w:tc>
          <w:tcPr>
            <w:tcW w:w="2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472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本年废止件数</w:t>
            </w:r>
          </w:p>
        </w:tc>
        <w:tc>
          <w:tcPr>
            <w:tcW w:w="2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471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/>
              <w:ind w:left="108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108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行政规范性文件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/>
              <w:ind w:left="3445" w:right="3429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8" w:beforeAutospacing="0" w:after="0" w:afterAutospacing="0"/>
              <w:ind w:left="0" w:right="664"/>
              <w:jc w:val="righ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8" w:beforeAutospacing="0" w:after="0" w:afterAutospacing="0"/>
              <w:ind w:left="2448" w:right="243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8" w:beforeAutospacing="0" w:after="0" w:afterAutospacing="0"/>
              <w:ind w:left="3445" w:right="3429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0" w:right="664"/>
              <w:jc w:val="righ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2448" w:right="243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8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/>
              <w:ind w:left="3445" w:right="3429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8" w:beforeAutospacing="0" w:after="0" w:afterAutospacing="0"/>
              <w:ind w:left="0" w:right="664"/>
              <w:jc w:val="righ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8" w:beforeAutospacing="0" w:after="0" w:afterAutospacing="0"/>
              <w:ind w:left="194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三、收到和处理政府信息公开申请情况</w:t>
      </w: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384"/>
        <w:gridCol w:w="2069"/>
        <w:gridCol w:w="870"/>
        <w:gridCol w:w="552"/>
        <w:gridCol w:w="571"/>
        <w:gridCol w:w="622"/>
        <w:gridCol w:w="620"/>
        <w:gridCol w:w="532"/>
        <w:gridCol w:w="6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5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ascii="方正小标宋简体" w:hAnsi="方正小标宋简体" w:eastAsia="方正小标宋简体" w:cs="方正小标宋简体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1" w:lineRule="atLeast"/>
              <w:ind w:left="1286" w:right="222" w:hanging="1052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（本列数据的勾稽关系为：第一项加第二项之和， 等于第三项加第四项之和）</w:t>
            </w:r>
          </w:p>
        </w:tc>
        <w:tc>
          <w:tcPr>
            <w:tcW w:w="485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3" w:beforeAutospacing="0" w:after="0" w:afterAutospacing="0"/>
              <w:ind w:left="1868" w:right="1847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1" w:lineRule="atLeast"/>
              <w:ind w:left="314" w:right="190" w:hanging="106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25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7" w:beforeAutospacing="0" w:after="0" w:afterAutospacing="0"/>
              <w:ind w:left="839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7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9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0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78" w:right="58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77" w:right="59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5" w:right="34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44" w:right="22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12"/>
                <w:szCs w:val="1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4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7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05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05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1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3" w:beforeAutospacing="0" w:after="0" w:afterAutospacing="0" w:line="221" w:lineRule="atLeast"/>
              <w:ind w:left="108" w:right="81"/>
              <w:jc w:val="both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、本年度办理结果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0" w:beforeAutospacing="0" w:after="0" w:afterAutospacing="0"/>
              <w:ind w:left="112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" w:beforeAutospacing="0" w:after="0" w:afterAutospacing="0"/>
              <w:ind w:left="112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（二）部分公开（区分处理的，只计这一情形，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3" w:beforeAutospacing="0" w:after="0" w:afterAutospacing="0" w:line="266" w:lineRule="atLeast"/>
              <w:ind w:left="112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1.属于国家秘密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4.保护第三方合法权益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8.属于行政查询事项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9"/>
                <w:szCs w:val="29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2.没有现成信息需要另行制作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3.补正后申请内容仍不明确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1.信访举报投诉类申请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8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3.要求提供公开出版物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9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4.无正当理由大量反复申请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/>
              <w:ind w:left="113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" w:beforeAutospacing="0" w:after="0" w:afterAutospacing="0" w:line="244" w:lineRule="atLeast"/>
              <w:ind w:left="321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出具已获取信息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/>
              <w:ind w:left="112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" w:beforeAutospacing="0" w:after="0" w:afterAutospacing="0"/>
              <w:ind w:left="9" w:right="-15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default" w:ascii="仿宋_GB2312" w:eastAsia="仿宋_GB2312" w:cs="仿宋_GB2312"/>
                <w:spacing w:val="17"/>
                <w:sz w:val="21"/>
                <w:szCs w:val="21"/>
                <w:bdr w:val="none" w:color="auto" w:sz="0" w:space="0"/>
              </w:rPr>
              <w:t>. 申请人无正当理由逾期不补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正、行政机关不再处理其政府信息公开申请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1407"/>
        <w:gridCol w:w="2520"/>
        <w:gridCol w:w="693"/>
        <w:gridCol w:w="481"/>
        <w:gridCol w:w="481"/>
        <w:gridCol w:w="614"/>
        <w:gridCol w:w="595"/>
        <w:gridCol w:w="482"/>
        <w:gridCol w:w="7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2"/>
                <w:szCs w:val="2"/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2"/>
                <w:szCs w:val="2"/>
                <w:bdr w:val="none" w:color="auto" w:sz="0" w:space="0"/>
              </w:rPr>
              <w:t> </w:t>
            </w:r>
          </w:p>
        </w:tc>
        <w:tc>
          <w:tcPr>
            <w:tcW w:w="2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9" w:right="-15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6" w:beforeAutospacing="0" w:after="0" w:afterAutospacing="0"/>
              <w:ind w:left="9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3.其他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112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0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108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四、政府信息公开行政复议、行政诉讼情况</w:t>
      </w:r>
    </w:p>
    <w:tbl>
      <w:tblPr>
        <w:tblW w:w="99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654"/>
        <w:gridCol w:w="622"/>
        <w:gridCol w:w="639"/>
        <w:gridCol w:w="854"/>
        <w:gridCol w:w="546"/>
        <w:gridCol w:w="601"/>
        <w:gridCol w:w="601"/>
        <w:gridCol w:w="601"/>
        <w:gridCol w:w="799"/>
        <w:gridCol w:w="601"/>
        <w:gridCol w:w="601"/>
        <w:gridCol w:w="601"/>
        <w:gridCol w:w="602"/>
        <w:gridCol w:w="9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34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1116" w:right="1098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49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2575" w:right="2561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2575" w:right="2561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2" w:lineRule="atLeast"/>
              <w:ind w:left="111" w:right="71"/>
              <w:jc w:val="both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2" w:lineRule="atLeast"/>
              <w:ind w:left="146" w:right="37"/>
              <w:jc w:val="both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2" w:lineRule="atLeast"/>
              <w:ind w:left="108" w:right="75"/>
              <w:jc w:val="both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2" w:lineRule="atLeast"/>
              <w:ind w:left="102" w:right="81"/>
              <w:jc w:val="both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 w:line="240" w:lineRule="atLeast"/>
              <w:ind w:left="228" w:right="210"/>
              <w:jc w:val="both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5" w:beforeAutospacing="0" w:after="0" w:afterAutospacing="0"/>
              <w:ind w:left="683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5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5" w:beforeAutospacing="0" w:after="0" w:afterAutospacing="0"/>
              <w:ind w:left="1013" w:right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83" w:right="46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102" w:right="82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107" w:right="77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97" w:right="87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202" w:right="181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92" w:right="92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96" w:right="88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82" w:right="102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122" w:right="63" w:hanging="3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32" w:lineRule="atLeast"/>
              <w:ind w:left="203" w:right="183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38" w:right="0" w:firstLine="0"/>
        <w:jc w:val="both"/>
        <w:rPr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年，我镇政府信息公开工作在上级有关部门的领导下取得成效，但仍存在部分问题，主要存在的问题是：</w:t>
      </w: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信息公开的内容有待进一步充实，时效性有待进一步提高；</w:t>
      </w: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信息公开的途径较单一，政府部门和群众之间的信息互动还不够；</w:t>
      </w: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工作机制方面还不够完善。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针对上述问题和不足，我镇将采取切实有效措施加以改进，重点做好以下几项工作：</w:t>
      </w: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持续加大培训力度，提高工作人员的政策把握、指导推动政务公开工作的能力和水平；</w:t>
      </w: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进一步明确工作分工，各部门有序配合，切实把信息公开与日常业务工作紧密结合起来，使信息主动公开成为一项规范有序的常态工作；</w:t>
      </w: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完善政府信息公开机制，加强政府信息公开工作组织领导，抓好制度建设；</w:t>
      </w: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完善政府信息公开发布渠道，积极探索政府信息公开新途径。加大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生态北郊微平台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微信公众号推广力度，向社会和广大群众深入宣传政府信息公开工作，努力形成干部认真抓好政府信息公开、群众积极关心政府信息公开的社会氛围。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（一）本机关依申请提供政府信息，不收取任何费用。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镇承办区政协提案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件，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均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已按时办结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，办结率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，满意率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100%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，同时对办理结果及时进行了网上公开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both"/>
        <w:rPr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（三）统计数据时限为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3C51"/>
    <w:rsid w:val="16D5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2022-01-30T03:46:00Z</dcterms:created>
  <dc:creator>胖豆虫</dc:creator>
  <cp:lastModifiedBy>胖豆虫</cp:lastModifiedBy>
  <dcterms:modified xsi:type="dcterms:W3CDTF">2022-01-30T03:48:40Z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945E2B13B2554B8BA20F3B449D06D66E</vt:lpwstr>
  </property>
</Properties>
</file>