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机构设置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0" w:beforeAutospacing="0" w:after="0" w:afterAutospacing="0"/>
        <w:ind w:left="0" w:right="0" w:firstLine="672" w:firstLineChars="200"/>
        <w:jc w:val="left"/>
        <w:textAlignment w:val="auto"/>
        <w:rPr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</w:rPr>
        <w:t>街道党政办公室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</w:rPr>
        <w:t>具体负责组织协调、指导推进、监督检查等政务公开工作。街道每个科室选定一名业务熟练的工作人员作为科室联络员，负责配合党政办公室进行材料收集和上传。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/>
        <w:ind w:left="0" w:right="0" w:firstLine="672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</w:rPr>
        <w:t>责任科室：党政办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/>
        <w:ind w:left="0" w:right="0" w:firstLine="672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</w:rPr>
        <w:t>负责人员：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lang w:eastAsia="zh-CN"/>
        </w:rPr>
        <w:t>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lang w:eastAsia="zh-CN"/>
        </w:rPr>
        <w:t>淼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</w:rPr>
        <w:t>（党政办科员）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2020-12-09T01:18:15Z</dcterms:created>
  <dc:creator>Administrator</dc:creator>
  <cp:lastModifiedBy>Administrator</cp:lastModifiedBy>
  <dcterms:modified xsi:type="dcterms:W3CDTF">2020-12-09T01:19:06Z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