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10815" w:type="dxa"/>
        <w:tblInd w:w="-1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699"/>
        <w:gridCol w:w="682"/>
        <w:gridCol w:w="251"/>
        <w:gridCol w:w="380"/>
        <w:gridCol w:w="460"/>
        <w:gridCol w:w="85"/>
        <w:gridCol w:w="341"/>
        <w:gridCol w:w="443"/>
        <w:gridCol w:w="324"/>
        <w:gridCol w:w="134"/>
        <w:gridCol w:w="293"/>
        <w:gridCol w:w="478"/>
        <w:gridCol w:w="663"/>
        <w:gridCol w:w="311"/>
        <w:gridCol w:w="3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9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淄博新枫晟染丝有限公司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304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91370306793927884T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淄博市  周村区</w:t>
            </w:r>
          </w:p>
        </w:tc>
        <w:tc>
          <w:tcPr>
            <w:tcW w:w="109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62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经度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117°5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′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7.52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both"/>
              <w:textAlignment w:val="auto"/>
              <w:outlineLvl w:val="9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纬度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36°49′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20.32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″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排污许可证编码</w:t>
            </w:r>
          </w:p>
        </w:tc>
        <w:tc>
          <w:tcPr>
            <w:tcW w:w="304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91370306793927884001P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69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√</w:t>
            </w:r>
          </w:p>
        </w:tc>
        <w:tc>
          <w:tcPr>
            <w:tcW w:w="63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443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5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304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纺织业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09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周村区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丝绸路189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号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04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曲永强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53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4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曲永刚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53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4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409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纱线染色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  3000吨/年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592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COD、氨氮 、总磷 、总氮        间歇排放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223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处置情况</w:t>
            </w:r>
          </w:p>
        </w:tc>
        <w:tc>
          <w:tcPr>
            <w:tcW w:w="201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653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5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35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223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废包装材料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废离子交换树脂</w:t>
            </w:r>
          </w:p>
        </w:tc>
        <w:tc>
          <w:tcPr>
            <w:tcW w:w="1653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5"/>
                <w:szCs w:val="15"/>
                <w:lang w:val="en-US" w:eastAsia="zh-CN"/>
              </w:rPr>
              <w:t>HW49 (900-041-49)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5"/>
                <w:szCs w:val="15"/>
                <w:lang w:val="en-US" w:eastAsia="zh-CN"/>
              </w:rPr>
              <w:t>HW13 (900-015-13)</w:t>
            </w:r>
          </w:p>
        </w:tc>
        <w:tc>
          <w:tcPr>
            <w:tcW w:w="15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2.3t/a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年均0.17t/a</w:t>
            </w:r>
          </w:p>
        </w:tc>
        <w:tc>
          <w:tcPr>
            <w:tcW w:w="335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光大环保危废处置（淄博）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8592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1个    厂区西南角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4092" w:type="dxa"/>
            <w:gridSpan w:val="11"/>
            <w:vAlign w:val="center"/>
          </w:tcPr>
          <w:p>
            <w:pPr>
              <w:pStyle w:val="13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COD排放浓度 54.5 mg/L, 排放量 6.38 t/a；   </w:t>
            </w:r>
          </w:p>
          <w:p>
            <w:pPr>
              <w:pStyle w:val="13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氨氮排放浓度 3.98 mg/L，排放量0.251 t/a；</w:t>
            </w:r>
          </w:p>
          <w:p>
            <w:pPr>
              <w:pStyle w:val="13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总磷排放浓度 0.682 mg/L，排放量 0.012 t/a；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总氮排放浓度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 6.64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mg/L，排放量 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0.144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t/a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；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3048" w:type="dxa"/>
            <w:vAlign w:val="center"/>
          </w:tcPr>
          <w:p>
            <w:pPr>
              <w:pStyle w:val="13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 xml:space="preserve">COD排放浓度200mg/L, 核定量 51 t/a；   </w:t>
            </w:r>
          </w:p>
          <w:p>
            <w:pPr>
              <w:pStyle w:val="13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氨氮排放浓度20mg/L，核定量5.1t/a；</w:t>
            </w:r>
          </w:p>
          <w:p>
            <w:pPr>
              <w:pStyle w:val="13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总磷排放浓度 1.5mg/L，核定量 0.38 t/a；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总氮排放浓度 30mg/L，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lang w:val="en-US" w:eastAsia="zh-CN"/>
              </w:rPr>
              <w:t>核定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量 7.65t/a</w:t>
            </w: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 xml:space="preserve">；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592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污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水处理站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592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2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09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《年印染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3000吨纺织品项目现状环境影响评估报告》已备案  周环报告书【2016】73号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突发环境事件应急预案制定情况</w:t>
            </w:r>
          </w:p>
        </w:tc>
        <w:tc>
          <w:tcPr>
            <w:tcW w:w="3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已制定应急预案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09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304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2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163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曲永刚</w:t>
            </w:r>
          </w:p>
        </w:tc>
        <w:tc>
          <w:tcPr>
            <w:tcW w:w="6960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年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</w:p>
    <w:sectPr>
      <w:pgSz w:w="11906" w:h="16838"/>
      <w:pgMar w:top="850" w:right="567" w:bottom="850" w:left="85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073D32"/>
    <w:rsid w:val="001102A0"/>
    <w:rsid w:val="00131F7A"/>
    <w:rsid w:val="001D29CF"/>
    <w:rsid w:val="001F2A52"/>
    <w:rsid w:val="00292596"/>
    <w:rsid w:val="00316F8F"/>
    <w:rsid w:val="0039007C"/>
    <w:rsid w:val="003A3383"/>
    <w:rsid w:val="004416EA"/>
    <w:rsid w:val="00571619"/>
    <w:rsid w:val="005B0167"/>
    <w:rsid w:val="005E30F8"/>
    <w:rsid w:val="0081222B"/>
    <w:rsid w:val="00814448"/>
    <w:rsid w:val="00826C98"/>
    <w:rsid w:val="00901BA2"/>
    <w:rsid w:val="0092540D"/>
    <w:rsid w:val="00963057"/>
    <w:rsid w:val="009B6235"/>
    <w:rsid w:val="00A649A6"/>
    <w:rsid w:val="00AF4081"/>
    <w:rsid w:val="00C80798"/>
    <w:rsid w:val="00CC67AB"/>
    <w:rsid w:val="00DA255D"/>
    <w:rsid w:val="00DD1DAF"/>
    <w:rsid w:val="00F4239B"/>
    <w:rsid w:val="061E1109"/>
    <w:rsid w:val="0AAF5D8D"/>
    <w:rsid w:val="0D294F5A"/>
    <w:rsid w:val="1DBE48A0"/>
    <w:rsid w:val="1F374F2D"/>
    <w:rsid w:val="21EA1FCC"/>
    <w:rsid w:val="34AD19E9"/>
    <w:rsid w:val="48050449"/>
    <w:rsid w:val="512355CC"/>
    <w:rsid w:val="5AA97288"/>
    <w:rsid w:val="5CF75D19"/>
    <w:rsid w:val="5F425C45"/>
    <w:rsid w:val="67B546A3"/>
    <w:rsid w:val="6C0E0890"/>
    <w:rsid w:val="72D54B24"/>
    <w:rsid w:val="74171039"/>
    <w:rsid w:val="76CD6E10"/>
    <w:rsid w:val="7A225F63"/>
    <w:rsid w:val="7B98452D"/>
    <w:rsid w:val="7F9E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rPr>
      <w:rFonts w:ascii="仿宋_GB2312" w:hAnsi="仿宋_GB2312" w:eastAsia="仿宋_GB2312" w:cs="仿宋_GB2312"/>
      <w:lang w:val="ja-JP" w:eastAsia="ja-JP" w:bidi="ja-JP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203F0A-67F1-4257-BD3E-997876967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58</Words>
  <Characters>333</Characters>
  <Lines>2</Lines>
  <Paragraphs>1</Paragraphs>
  <TotalTime>38</TotalTime>
  <ScaleCrop>false</ScaleCrop>
  <LinksUpToDate>false</LinksUpToDate>
  <CharactersWithSpaces>390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2019-04-27T01:39:00Z</cp:lastPrinted>
  <dcterms:modified xsi:type="dcterms:W3CDTF">2023-09-13T01:28:41Z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336DBB910123451AA8D38C4D86D60CC4</vt:lpwstr>
  </property>
</Properties>
</file>