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960" w:firstLineChars="300"/>
        <w:jc w:val="left"/>
        <w:rPr>
          <w:rFonts w:ascii="黑体" w:hAnsi="黑体" w:eastAsia="黑体" w:cs="方正小标宋_GBK"/>
          <w:kern w:val="0"/>
          <w:sz w:val="32"/>
          <w:szCs w:val="32"/>
        </w:rPr>
      </w:pPr>
      <w:r>
        <w:rPr>
          <w:rFonts w:hint="eastAsia" w:ascii="黑体" w:hAnsi="黑体" w:eastAsia="黑体"/>
          <w:sz w:val="32"/>
          <w:szCs w:val="32"/>
        </w:rPr>
        <w:t>2019年</w:t>
      </w:r>
      <w:r>
        <w:rPr>
          <w:rFonts w:hint="eastAsia" w:ascii="黑体" w:hAnsi="黑体" w:eastAsia="黑体" w:cs="方正小标宋_GBK"/>
          <w:kern w:val="0"/>
          <w:sz w:val="32"/>
          <w:szCs w:val="32"/>
        </w:rPr>
        <w:t>重点排污企业事业单位环境信息公开表</w:t>
      </w:r>
    </w:p>
    <w:tbl>
      <w:tblPr>
        <w:tblStyle w:val="7"/>
        <w:tblW w:w="8941" w:type="dxa"/>
        <w:tblInd w:w="-4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56"/>
        <w:gridCol w:w="395"/>
        <w:gridCol w:w="456"/>
        <w:gridCol w:w="363"/>
        <w:gridCol w:w="433"/>
        <w:gridCol w:w="42"/>
        <w:gridCol w:w="365"/>
        <w:gridCol w:w="480"/>
        <w:gridCol w:w="232"/>
        <w:gridCol w:w="184"/>
        <w:gridCol w:w="94"/>
        <w:gridCol w:w="1067"/>
        <w:gridCol w:w="118"/>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单位名称</w:t>
            </w:r>
          </w:p>
        </w:tc>
        <w:tc>
          <w:tcPr>
            <w:tcW w:w="3406" w:type="dxa"/>
            <w:gridSpan w:val="10"/>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eastAsia="zh-CN"/>
              </w:rPr>
            </w:pPr>
            <w:r>
              <w:rPr>
                <w:rFonts w:hint="eastAsia" w:ascii="仿宋_GB2312" w:hAnsi="黑体" w:eastAsia="仿宋_GB2312" w:cs="方正小标宋_GBK"/>
                <w:kern w:val="0"/>
                <w:sz w:val="20"/>
                <w:szCs w:val="20"/>
                <w:lang w:eastAsia="zh-CN"/>
              </w:rPr>
              <w:t>淄博大洋阻燃制品有限公司</w:t>
            </w: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统一社会信用代码</w:t>
            </w:r>
          </w:p>
        </w:tc>
        <w:tc>
          <w:tcPr>
            <w:tcW w:w="2316" w:type="dxa"/>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val="en-US" w:eastAsia="zh-CN"/>
              </w:rPr>
              <w:t>91370306312875594C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所属行政</w:t>
            </w:r>
          </w:p>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区域</w:t>
            </w:r>
          </w:p>
        </w:tc>
        <w:tc>
          <w:tcPr>
            <w:tcW w:w="851" w:type="dxa"/>
            <w:gridSpan w:val="2"/>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eastAsia="zh-CN"/>
              </w:rPr>
            </w:pPr>
            <w:r>
              <w:rPr>
                <w:rFonts w:hint="eastAsia" w:ascii="仿宋_GB2312" w:hAnsi="黑体" w:eastAsia="仿宋_GB2312" w:cs="方正小标宋_GBK"/>
                <w:kern w:val="0"/>
                <w:sz w:val="20"/>
                <w:szCs w:val="20"/>
                <w:lang w:eastAsia="zh-CN"/>
              </w:rPr>
              <w:t>淄博市周村区</w:t>
            </w:r>
          </w:p>
        </w:tc>
        <w:tc>
          <w:tcPr>
            <w:tcW w:w="125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经纬度</w:t>
            </w:r>
          </w:p>
        </w:tc>
        <w:tc>
          <w:tcPr>
            <w:tcW w:w="1303" w:type="dxa"/>
            <w:gridSpan w:val="5"/>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eastAsia="zh-CN"/>
              </w:rPr>
              <w:t>经度</w:t>
            </w:r>
            <w:r>
              <w:rPr>
                <w:rFonts w:hint="eastAsia" w:ascii="仿宋_GB2312" w:hAnsi="黑体" w:eastAsia="仿宋_GB2312" w:cs="方正小标宋_GBK"/>
                <w:kern w:val="0"/>
                <w:sz w:val="20"/>
                <w:szCs w:val="20"/>
                <w:lang w:val="en-US" w:eastAsia="zh-CN"/>
              </w:rPr>
              <w:t>117°52′5.66″纬度36°49′40.91″</w:t>
            </w: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排污许可证编码</w:t>
            </w:r>
          </w:p>
        </w:tc>
        <w:tc>
          <w:tcPr>
            <w:tcW w:w="2316" w:type="dxa"/>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rPr>
            </w:pPr>
            <w:r>
              <w:rPr>
                <w:rFonts w:hint="eastAsia" w:ascii="仿宋_GB2312" w:hAnsi="黑体" w:eastAsia="仿宋_GB2312" w:cs="方正小标宋_GBK"/>
                <w:kern w:val="0"/>
                <w:sz w:val="20"/>
                <w:szCs w:val="20"/>
                <w:lang w:val="en-US" w:eastAsia="zh-CN"/>
              </w:rPr>
              <w:t>91370306312875594C001P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名录类别</w:t>
            </w:r>
          </w:p>
        </w:tc>
        <w:tc>
          <w:tcPr>
            <w:tcW w:w="456"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水</w:t>
            </w:r>
          </w:p>
        </w:tc>
        <w:tc>
          <w:tcPr>
            <w:tcW w:w="395" w:type="dxa"/>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eastAsia="zh-CN"/>
              </w:rPr>
            </w:pPr>
            <w:r>
              <w:rPr>
                <w:rFonts w:hint="eastAsia" w:ascii="仿宋_GB2312" w:hAnsi="黑体" w:eastAsia="仿宋_GB2312" w:cs="方正小标宋_GBK"/>
                <w:kern w:val="0"/>
                <w:sz w:val="24"/>
                <w:szCs w:val="24"/>
                <w:lang w:eastAsia="zh-CN"/>
              </w:rPr>
              <w:t>√</w:t>
            </w:r>
          </w:p>
        </w:tc>
        <w:tc>
          <w:tcPr>
            <w:tcW w:w="456"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气</w:t>
            </w:r>
          </w:p>
        </w:tc>
        <w:tc>
          <w:tcPr>
            <w:tcW w:w="363" w:type="dxa"/>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eastAsia="zh-CN"/>
              </w:rPr>
            </w:pPr>
          </w:p>
        </w:tc>
        <w:tc>
          <w:tcPr>
            <w:tcW w:w="433"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土壤</w:t>
            </w:r>
          </w:p>
        </w:tc>
        <w:tc>
          <w:tcPr>
            <w:tcW w:w="407" w:type="dxa"/>
            <w:gridSpan w:val="2"/>
            <w:vAlign w:val="center"/>
          </w:tcPr>
          <w:p>
            <w:pPr>
              <w:adjustRightInd w:val="0"/>
              <w:spacing w:line="360" w:lineRule="exact"/>
              <w:jc w:val="center"/>
            </w:pPr>
          </w:p>
        </w:tc>
        <w:tc>
          <w:tcPr>
            <w:tcW w:w="48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其他</w:t>
            </w:r>
          </w:p>
        </w:tc>
        <w:tc>
          <w:tcPr>
            <w:tcW w:w="416"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行业类别</w:t>
            </w:r>
          </w:p>
        </w:tc>
        <w:tc>
          <w:tcPr>
            <w:tcW w:w="2316"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0"/>
                <w:szCs w:val="20"/>
              </w:rPr>
              <w:t xml:space="preserve">化纤织物染整精加工 </w:t>
            </w:r>
            <w:r>
              <w:rPr>
                <w:rFonts w:hint="eastAsia" w:ascii="仿宋_GB2312" w:hAnsi="黑体" w:eastAsia="仿宋_GB2312" w:cs="方正小标宋_GBK"/>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单位地址</w:t>
            </w:r>
          </w:p>
        </w:tc>
        <w:tc>
          <w:tcPr>
            <w:tcW w:w="3406" w:type="dxa"/>
            <w:gridSpan w:val="10"/>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4"/>
                <w:szCs w:val="24"/>
                <w:lang w:eastAsia="zh-CN"/>
              </w:rPr>
              <w:t>淄博市周村区陈桥路</w:t>
            </w:r>
            <w:r>
              <w:rPr>
                <w:rFonts w:hint="eastAsia" w:ascii="仿宋_GB2312" w:hAnsi="黑体" w:eastAsia="仿宋_GB2312" w:cs="方正小标宋_GBK"/>
                <w:kern w:val="0"/>
                <w:sz w:val="24"/>
                <w:szCs w:val="24"/>
                <w:lang w:val="en-US" w:eastAsia="zh-CN"/>
              </w:rPr>
              <w:t>1号</w:t>
            </w: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邮政编码</w:t>
            </w:r>
          </w:p>
        </w:tc>
        <w:tc>
          <w:tcPr>
            <w:tcW w:w="2316" w:type="dxa"/>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4"/>
                <w:szCs w:val="24"/>
                <w:lang w:val="en-US" w:eastAsia="zh-CN"/>
              </w:rPr>
              <w:t>255300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法人代表</w:t>
            </w:r>
          </w:p>
        </w:tc>
        <w:tc>
          <w:tcPr>
            <w:tcW w:w="851" w:type="dxa"/>
            <w:gridSpan w:val="2"/>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lang w:eastAsia="zh-CN"/>
              </w:rPr>
            </w:pPr>
            <w:r>
              <w:rPr>
                <w:rFonts w:hint="eastAsia" w:ascii="仿宋_GB2312" w:hAnsi="黑体" w:eastAsia="仿宋_GB2312" w:cs="方正小标宋_GBK"/>
                <w:kern w:val="0"/>
                <w:sz w:val="20"/>
                <w:szCs w:val="20"/>
                <w:lang w:eastAsia="zh-CN"/>
              </w:rPr>
              <w:t>田强</w:t>
            </w:r>
          </w:p>
        </w:tc>
        <w:tc>
          <w:tcPr>
            <w:tcW w:w="125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身份证号</w:t>
            </w:r>
          </w:p>
        </w:tc>
        <w:tc>
          <w:tcPr>
            <w:tcW w:w="1303" w:type="dxa"/>
            <w:gridSpan w:val="5"/>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联系电话</w:t>
            </w:r>
          </w:p>
        </w:tc>
        <w:tc>
          <w:tcPr>
            <w:tcW w:w="2316" w:type="dxa"/>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环保负责人</w:t>
            </w:r>
          </w:p>
        </w:tc>
        <w:tc>
          <w:tcPr>
            <w:tcW w:w="851" w:type="dxa"/>
            <w:gridSpan w:val="2"/>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lang w:eastAsia="zh-CN"/>
              </w:rPr>
            </w:pPr>
            <w:r>
              <w:rPr>
                <w:rFonts w:hint="eastAsia" w:ascii="仿宋_GB2312" w:hAnsi="黑体" w:eastAsia="仿宋_GB2312" w:cs="方正小标宋_GBK"/>
                <w:kern w:val="0"/>
                <w:sz w:val="20"/>
                <w:szCs w:val="20"/>
                <w:lang w:eastAsia="zh-CN"/>
              </w:rPr>
              <w:t>刘超</w:t>
            </w:r>
          </w:p>
        </w:tc>
        <w:tc>
          <w:tcPr>
            <w:tcW w:w="1252"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身份证号</w:t>
            </w:r>
          </w:p>
        </w:tc>
        <w:tc>
          <w:tcPr>
            <w:tcW w:w="1303" w:type="dxa"/>
            <w:gridSpan w:val="5"/>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联系电话</w:t>
            </w:r>
          </w:p>
        </w:tc>
        <w:tc>
          <w:tcPr>
            <w:tcW w:w="2316" w:type="dxa"/>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主要产品名称及规模</w:t>
            </w:r>
          </w:p>
        </w:tc>
        <w:tc>
          <w:tcPr>
            <w:tcW w:w="3406" w:type="dxa"/>
            <w:gridSpan w:val="10"/>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eastAsia="zh-CN"/>
              </w:rPr>
            </w:pPr>
            <w:r>
              <w:rPr>
                <w:rFonts w:hint="eastAsia" w:ascii="仿宋_GB2312" w:hAnsi="黑体" w:eastAsia="仿宋_GB2312" w:cs="方正小标宋_GBK"/>
                <w:kern w:val="0"/>
                <w:sz w:val="20"/>
                <w:szCs w:val="20"/>
                <w:lang w:val="en-US" w:eastAsia="zh-CN"/>
              </w:rPr>
              <w:t>年产500万米高性能阻燃纺织复合材料</w:t>
            </w:r>
          </w:p>
        </w:tc>
        <w:tc>
          <w:tcPr>
            <w:tcW w:w="1279" w:type="dxa"/>
            <w:gridSpan w:val="3"/>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2316"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主要污染物名称及排放方式</w:t>
            </w:r>
          </w:p>
        </w:tc>
        <w:tc>
          <w:tcPr>
            <w:tcW w:w="7001" w:type="dxa"/>
            <w:gridSpan w:val="14"/>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val="en-US" w:eastAsia="zh-CN"/>
              </w:rPr>
              <w:t>主要污染物：化学需氧量、氨氮。废水排放规律：间断排放。排放方式：间接排放。废水经场内污水处理站处理达标后引入淄博市周村区淦清污水处理有限公司处理后排放；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40" w:type="dxa"/>
            <w:vMerge w:val="restart"/>
            <w:vAlign w:val="center"/>
          </w:tcPr>
          <w:p>
            <w:pPr>
              <w:autoSpaceDE w:val="0"/>
              <w:autoSpaceDN w:val="0"/>
              <w:adjustRightInd w:val="0"/>
              <w:spacing w:line="360" w:lineRule="exact"/>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危险废物产生及处置情况</w:t>
            </w:r>
          </w:p>
        </w:tc>
        <w:tc>
          <w:tcPr>
            <w:tcW w:w="1670" w:type="dxa"/>
            <w:gridSpan w:val="4"/>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危险废物名称</w:t>
            </w:r>
          </w:p>
        </w:tc>
        <w:tc>
          <w:tcPr>
            <w:tcW w:w="1552" w:type="dxa"/>
            <w:gridSpan w:val="5"/>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类别及代码</w:t>
            </w:r>
          </w:p>
        </w:tc>
        <w:tc>
          <w:tcPr>
            <w:tcW w:w="1345" w:type="dxa"/>
            <w:gridSpan w:val="3"/>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产生量</w:t>
            </w:r>
          </w:p>
        </w:tc>
        <w:tc>
          <w:tcPr>
            <w:tcW w:w="2434" w:type="dxa"/>
            <w:gridSpan w:val="2"/>
            <w:vAlign w:val="center"/>
          </w:tcPr>
          <w:p>
            <w:pPr>
              <w:autoSpaceDE w:val="0"/>
              <w:autoSpaceDN w:val="0"/>
              <w:adjustRightInd w:val="0"/>
              <w:spacing w:line="360" w:lineRule="exact"/>
              <w:jc w:val="center"/>
              <w:rPr>
                <w:rFonts w:ascii="仿宋_GB2312" w:hAnsi="黑体" w:eastAsia="仿宋_GB2312" w:cs="方正小标宋_GBK"/>
                <w:kern w:val="0"/>
                <w:szCs w:val="21"/>
              </w:rPr>
            </w:pPr>
            <w:r>
              <w:rPr>
                <w:rFonts w:hint="eastAsia" w:ascii="仿宋_GB2312" w:hAnsi="黑体" w:eastAsia="仿宋_GB2312" w:cs="方正小标宋_GBK"/>
                <w:kern w:val="0"/>
                <w:szCs w:val="21"/>
              </w:rPr>
              <w:t>处置去向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40"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670" w:type="dxa"/>
            <w:gridSpan w:val="4"/>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rPr>
            </w:pPr>
            <w:r>
              <w:rPr>
                <w:rFonts w:hint="eastAsia" w:ascii="仿宋_GB2312" w:hAnsi="黑体" w:eastAsia="仿宋_GB2312" w:cs="方正小标宋_GBK"/>
                <w:kern w:val="0"/>
                <w:sz w:val="20"/>
                <w:szCs w:val="20"/>
              </w:rPr>
              <w:t xml:space="preserve">废机油和废润滑油 </w:t>
            </w:r>
          </w:p>
        </w:tc>
        <w:tc>
          <w:tcPr>
            <w:tcW w:w="1552" w:type="dxa"/>
            <w:gridSpan w:val="5"/>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rPr>
            </w:pPr>
            <w:r>
              <w:rPr>
                <w:rFonts w:hint="eastAsia" w:ascii="仿宋_GB2312" w:hAnsi="黑体" w:eastAsia="仿宋_GB2312" w:cs="方正小标宋_GBK"/>
                <w:kern w:val="0"/>
                <w:sz w:val="20"/>
                <w:szCs w:val="20"/>
              </w:rPr>
              <w:t>属于HW08类</w:t>
            </w:r>
          </w:p>
        </w:tc>
        <w:tc>
          <w:tcPr>
            <w:tcW w:w="1345" w:type="dxa"/>
            <w:gridSpan w:val="3"/>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0.3t/a</w:t>
            </w:r>
          </w:p>
        </w:tc>
        <w:tc>
          <w:tcPr>
            <w:tcW w:w="2434" w:type="dxa"/>
            <w:gridSpan w:val="2"/>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1"/>
                <w:szCs w:val="21"/>
                <w:lang w:val="en-US" w:eastAsia="zh-CN"/>
              </w:rPr>
              <w:t>淄博重山思沃瑞环保科技有限公司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40"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670" w:type="dxa"/>
            <w:gridSpan w:val="4"/>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rPr>
            </w:pPr>
            <w:r>
              <w:rPr>
                <w:rFonts w:hint="eastAsia" w:ascii="仿宋_GB2312" w:hAnsi="黑体" w:eastAsia="仿宋_GB2312" w:cs="方正小标宋_GBK"/>
                <w:kern w:val="0"/>
                <w:sz w:val="20"/>
                <w:szCs w:val="20"/>
              </w:rPr>
              <w:t xml:space="preserve">废破损包装桶 </w:t>
            </w:r>
          </w:p>
        </w:tc>
        <w:tc>
          <w:tcPr>
            <w:tcW w:w="1552" w:type="dxa"/>
            <w:gridSpan w:val="5"/>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rPr>
            </w:pPr>
            <w:r>
              <w:rPr>
                <w:rFonts w:hint="eastAsia" w:ascii="仿宋_GB2312" w:hAnsi="黑体" w:eastAsia="仿宋_GB2312" w:cs="方正小标宋_GBK"/>
                <w:kern w:val="0"/>
                <w:sz w:val="20"/>
                <w:szCs w:val="20"/>
              </w:rPr>
              <w:t>属于HW49类</w:t>
            </w:r>
          </w:p>
        </w:tc>
        <w:tc>
          <w:tcPr>
            <w:tcW w:w="1345" w:type="dxa"/>
            <w:gridSpan w:val="3"/>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0.09t/a</w:t>
            </w:r>
          </w:p>
        </w:tc>
        <w:tc>
          <w:tcPr>
            <w:tcW w:w="243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1"/>
                <w:szCs w:val="21"/>
                <w:lang w:val="en-US" w:eastAsia="zh-CN"/>
              </w:rPr>
              <w:t>淄博重山思沃瑞环保科技有限公司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40"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670" w:type="dxa"/>
            <w:gridSpan w:val="4"/>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rPr>
            </w:pPr>
            <w:r>
              <w:rPr>
                <w:rFonts w:hint="eastAsia" w:ascii="仿宋_GB2312" w:hAnsi="黑体" w:eastAsia="仿宋_GB2312" w:cs="方正小标宋_GBK"/>
                <w:kern w:val="0"/>
                <w:sz w:val="20"/>
                <w:szCs w:val="20"/>
              </w:rPr>
              <w:t>废离子交换树脂</w:t>
            </w:r>
          </w:p>
        </w:tc>
        <w:tc>
          <w:tcPr>
            <w:tcW w:w="1552" w:type="dxa"/>
            <w:gridSpan w:val="5"/>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属于</w:t>
            </w:r>
            <w:r>
              <w:rPr>
                <w:rFonts w:hint="eastAsia" w:ascii="仿宋_GB2312" w:hAnsi="黑体" w:eastAsia="仿宋_GB2312" w:cs="方正小标宋_GBK"/>
                <w:kern w:val="0"/>
                <w:sz w:val="20"/>
                <w:szCs w:val="20"/>
              </w:rPr>
              <w:t>HW13</w:t>
            </w:r>
            <w:r>
              <w:rPr>
                <w:rFonts w:hint="eastAsia" w:ascii="仿宋_GB2312" w:hAnsi="黑体" w:eastAsia="仿宋_GB2312" w:cs="方正小标宋_GBK"/>
                <w:kern w:val="0"/>
                <w:sz w:val="20"/>
                <w:szCs w:val="20"/>
                <w:lang w:val="en-US" w:eastAsia="zh-CN"/>
              </w:rPr>
              <w:t>类</w:t>
            </w:r>
          </w:p>
        </w:tc>
        <w:tc>
          <w:tcPr>
            <w:tcW w:w="1345" w:type="dxa"/>
            <w:gridSpan w:val="3"/>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0.5t/a</w:t>
            </w:r>
          </w:p>
        </w:tc>
        <w:tc>
          <w:tcPr>
            <w:tcW w:w="243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1"/>
                <w:szCs w:val="21"/>
                <w:lang w:val="en-US" w:eastAsia="zh-CN"/>
              </w:rPr>
              <w:t>淄博重山思沃瑞环保科技有限公司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940" w:type="dxa"/>
            <w:vMerge w:val="continue"/>
            <w:vAlign w:val="center"/>
          </w:tcPr>
          <w:p>
            <w:pPr>
              <w:autoSpaceDE w:val="0"/>
              <w:autoSpaceDN w:val="0"/>
              <w:adjustRightInd w:val="0"/>
              <w:spacing w:line="360" w:lineRule="exact"/>
              <w:rPr>
                <w:rFonts w:ascii="仿宋_GB2312" w:hAnsi="黑体" w:eastAsia="仿宋_GB2312" w:cs="方正小标宋_GBK"/>
                <w:kern w:val="0"/>
                <w:sz w:val="24"/>
                <w:szCs w:val="24"/>
              </w:rPr>
            </w:pPr>
          </w:p>
        </w:tc>
        <w:tc>
          <w:tcPr>
            <w:tcW w:w="1670" w:type="dxa"/>
            <w:gridSpan w:val="4"/>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废油</w:t>
            </w:r>
          </w:p>
        </w:tc>
        <w:tc>
          <w:tcPr>
            <w:tcW w:w="1552" w:type="dxa"/>
            <w:gridSpan w:val="5"/>
            <w:vAlign w:val="center"/>
          </w:tcPr>
          <w:p>
            <w:pPr>
              <w:autoSpaceDE w:val="0"/>
              <w:autoSpaceDN w:val="0"/>
              <w:adjustRightInd w:val="0"/>
              <w:spacing w:line="360" w:lineRule="exact"/>
              <w:jc w:val="center"/>
              <w:rPr>
                <w:rFonts w:ascii="仿宋_GB2312" w:hAnsi="黑体" w:eastAsia="仿宋_GB2312" w:cs="方正小标宋_GBK"/>
                <w:kern w:val="0"/>
                <w:sz w:val="20"/>
                <w:szCs w:val="20"/>
              </w:rPr>
            </w:pPr>
            <w:r>
              <w:rPr>
                <w:rFonts w:hint="eastAsia" w:ascii="仿宋_GB2312" w:hAnsi="黑体" w:eastAsia="仿宋_GB2312" w:cs="方正小标宋_GBK"/>
                <w:kern w:val="0"/>
                <w:sz w:val="20"/>
                <w:szCs w:val="20"/>
              </w:rPr>
              <w:t>属于HW08类</w:t>
            </w:r>
          </w:p>
        </w:tc>
        <w:tc>
          <w:tcPr>
            <w:tcW w:w="1345" w:type="dxa"/>
            <w:gridSpan w:val="3"/>
            <w:vAlign w:val="center"/>
          </w:tcPr>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2.4t/a</w:t>
            </w:r>
          </w:p>
        </w:tc>
        <w:tc>
          <w:tcPr>
            <w:tcW w:w="2434"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1"/>
                <w:szCs w:val="21"/>
                <w:lang w:val="en-US" w:eastAsia="zh-CN"/>
              </w:rPr>
              <w:t>淄博重山思沃瑞环保科技有限公司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排放口的数量及分布</w:t>
            </w:r>
          </w:p>
        </w:tc>
        <w:tc>
          <w:tcPr>
            <w:tcW w:w="7001" w:type="dxa"/>
            <w:gridSpan w:val="14"/>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val="en-US" w:eastAsia="zh-CN"/>
              </w:rPr>
              <w:t>废水排放口1个位于企业东部边缘偏北，雨水排放口1个位于企业西南角。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污染物排放浓度及排放总量</w:t>
            </w:r>
          </w:p>
        </w:tc>
        <w:tc>
          <w:tcPr>
            <w:tcW w:w="3500" w:type="dxa"/>
            <w:gridSpan w:val="11"/>
            <w:vAlign w:val="center"/>
          </w:tcPr>
          <w:p>
            <w:pPr>
              <w:autoSpaceDE w:val="0"/>
              <w:autoSpaceDN w:val="0"/>
              <w:adjustRightInd w:val="0"/>
              <w:spacing w:line="360" w:lineRule="exact"/>
              <w:jc w:val="both"/>
              <w:rPr>
                <w:rFonts w:hint="default" w:ascii="仿宋_GB2312" w:hAnsi="黑体" w:eastAsia="仿宋_GB2312" w:cs="方正小标宋_GBK"/>
                <w:kern w:val="0"/>
                <w:sz w:val="21"/>
                <w:szCs w:val="21"/>
                <w:lang w:val="en-US" w:eastAsia="zh-CN"/>
              </w:rPr>
            </w:pPr>
            <w:r>
              <w:rPr>
                <w:rFonts w:hint="eastAsia" w:ascii="仿宋_GB2312" w:hAnsi="黑体" w:eastAsia="仿宋_GB2312" w:cs="方正小标宋_GBK"/>
                <w:kern w:val="0"/>
                <w:sz w:val="21"/>
                <w:szCs w:val="21"/>
                <w:lang w:val="en-US" w:eastAsia="zh-CN"/>
              </w:rPr>
              <w:t>污染物排放浓度:化学需氧量71.7mg/l;氨氮1.71mg/l。（</w:t>
            </w:r>
            <w:r>
              <w:rPr>
                <w:rFonts w:hint="default" w:ascii="仿宋_GB2312" w:hAnsi="黑体" w:eastAsia="仿宋_GB2312" w:cs="方正小标宋_GBK"/>
                <w:kern w:val="0"/>
                <w:sz w:val="21"/>
                <w:szCs w:val="21"/>
                <w:lang w:val="en-US" w:eastAsia="zh-CN"/>
              </w:rPr>
              <w:t>2018</w:t>
            </w:r>
            <w:r>
              <w:rPr>
                <w:rFonts w:hint="eastAsia" w:ascii="仿宋_GB2312" w:hAnsi="黑体" w:eastAsia="仿宋_GB2312" w:cs="方正小标宋_GBK"/>
                <w:kern w:val="0"/>
                <w:sz w:val="21"/>
                <w:szCs w:val="21"/>
                <w:lang w:val="en-US" w:eastAsia="zh-CN"/>
              </w:rPr>
              <w:t>年度信息）</w:t>
            </w:r>
          </w:p>
          <w:p>
            <w:pPr>
              <w:autoSpaceDE w:val="0"/>
              <w:autoSpaceDN w:val="0"/>
              <w:adjustRightInd w:val="0"/>
              <w:spacing w:line="360" w:lineRule="exact"/>
              <w:jc w:val="both"/>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1"/>
                <w:szCs w:val="21"/>
                <w:lang w:val="en-US" w:eastAsia="zh-CN"/>
              </w:rPr>
              <w:t>污染物排放量;化学需氧量1.946t;氨氮0.0612t。（2018年度信息）</w:t>
            </w:r>
          </w:p>
        </w:tc>
        <w:tc>
          <w:tcPr>
            <w:tcW w:w="1185"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污染物排放标准及核定总量</w:t>
            </w:r>
          </w:p>
        </w:tc>
        <w:tc>
          <w:tcPr>
            <w:tcW w:w="2316" w:type="dxa"/>
            <w:vAlign w:val="center"/>
          </w:tcPr>
          <w:p>
            <w:pPr>
              <w:autoSpaceDE w:val="0"/>
              <w:autoSpaceDN w:val="0"/>
              <w:adjustRightInd w:val="0"/>
              <w:spacing w:line="360" w:lineRule="exact"/>
              <w:ind w:firstLine="1000" w:firstLineChars="500"/>
              <w:jc w:val="both"/>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废水排放执行《DB37/2376-2013纺织染整工业水污染物排放标准》（GB 4287-2012） 要求</w:t>
            </w:r>
          </w:p>
          <w:p>
            <w:pPr>
              <w:autoSpaceDE w:val="0"/>
              <w:autoSpaceDN w:val="0"/>
              <w:adjustRightInd w:val="0"/>
              <w:spacing w:line="360" w:lineRule="exact"/>
              <w:jc w:val="both"/>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化学需氧量200mg/l;氨氮20mg/l。</w:t>
            </w:r>
          </w:p>
          <w:p>
            <w:pPr>
              <w:autoSpaceDE w:val="0"/>
              <w:autoSpaceDN w:val="0"/>
              <w:adjustRightInd w:val="0"/>
              <w:spacing w:line="360" w:lineRule="exact"/>
              <w:jc w:val="both"/>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核定总量：</w:t>
            </w:r>
          </w:p>
          <w:p>
            <w:pPr>
              <w:autoSpaceDE w:val="0"/>
              <w:autoSpaceDN w:val="0"/>
              <w:adjustRightInd w:val="0"/>
              <w:spacing w:line="360" w:lineRule="exact"/>
              <w:jc w:val="both"/>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化学需氧量78.75t/a；</w:t>
            </w:r>
          </w:p>
          <w:p>
            <w:pPr>
              <w:autoSpaceDE w:val="0"/>
              <w:autoSpaceDN w:val="0"/>
              <w:adjustRightInd w:val="0"/>
              <w:spacing w:line="360" w:lineRule="exact"/>
              <w:jc w:val="both"/>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氨氮排放量7.87t/a。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污染物防治设施建设和运行情况</w:t>
            </w:r>
          </w:p>
        </w:tc>
        <w:tc>
          <w:tcPr>
            <w:tcW w:w="7001" w:type="dxa"/>
            <w:gridSpan w:val="14"/>
            <w:vAlign w:val="center"/>
          </w:tcPr>
          <w:p>
            <w:pPr>
              <w:autoSpaceDE w:val="0"/>
              <w:autoSpaceDN w:val="0"/>
              <w:adjustRightInd w:val="0"/>
              <w:spacing w:line="360" w:lineRule="exact"/>
              <w:jc w:val="center"/>
              <w:rPr>
                <w:rFonts w:hint="default"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val="en-US" w:eastAsia="zh-CN"/>
              </w:rPr>
              <w:t>废水：一套治理设施污染治理工艺为：格栅、水解酸化、中和调节、混凝、沉淀、好氧生物法。治理设施正常运行。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超标排放情况</w:t>
            </w:r>
          </w:p>
        </w:tc>
        <w:tc>
          <w:tcPr>
            <w:tcW w:w="7001" w:type="dxa"/>
            <w:gridSpan w:val="14"/>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建设项目环境影响评价及其他环境保护行政许可情况</w:t>
            </w:r>
          </w:p>
        </w:tc>
        <w:tc>
          <w:tcPr>
            <w:tcW w:w="3500" w:type="dxa"/>
            <w:gridSpan w:val="11"/>
            <w:vAlign w:val="center"/>
          </w:tcPr>
          <w:p>
            <w:pPr>
              <w:autoSpaceDE w:val="0"/>
              <w:autoSpaceDN w:val="0"/>
              <w:adjustRightInd w:val="0"/>
              <w:spacing w:line="360" w:lineRule="exact"/>
              <w:jc w:val="center"/>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环评审批文号：</w:t>
            </w:r>
          </w:p>
          <w:p>
            <w:pPr>
              <w:autoSpaceDE w:val="0"/>
              <w:autoSpaceDN w:val="0"/>
              <w:adjustRightInd w:val="0"/>
              <w:spacing w:line="360" w:lineRule="exact"/>
              <w:jc w:val="center"/>
              <w:rPr>
                <w:rFonts w:hint="eastAsia" w:ascii="仿宋_GB2312" w:hAnsi="黑体" w:eastAsia="仿宋_GB2312" w:cs="方正小标宋_GBK"/>
                <w:kern w:val="0"/>
                <w:sz w:val="20"/>
                <w:szCs w:val="20"/>
                <w:lang w:val="en-US" w:eastAsia="zh-CN"/>
              </w:rPr>
            </w:pPr>
            <w:r>
              <w:rPr>
                <w:rFonts w:hint="eastAsia" w:ascii="仿宋_GB2312" w:hAnsi="黑体" w:eastAsia="仿宋_GB2312" w:cs="方正小标宋_GBK"/>
                <w:kern w:val="0"/>
                <w:sz w:val="20"/>
                <w:szCs w:val="20"/>
                <w:lang w:val="en-US" w:eastAsia="zh-CN"/>
              </w:rPr>
              <w:t xml:space="preserve">周环报告表【2016】156号  </w:t>
            </w:r>
          </w:p>
          <w:p>
            <w:pPr>
              <w:autoSpaceDE w:val="0"/>
              <w:autoSpaceDN w:val="0"/>
              <w:adjustRightInd w:val="0"/>
              <w:spacing w:line="360" w:lineRule="exact"/>
              <w:jc w:val="center"/>
              <w:rPr>
                <w:rFonts w:hint="default" w:ascii="仿宋_GB2312" w:hAnsi="黑体" w:eastAsia="仿宋_GB2312" w:cs="方正小标宋_GBK"/>
                <w:kern w:val="0"/>
                <w:sz w:val="20"/>
                <w:szCs w:val="20"/>
                <w:lang w:val="en-US" w:eastAsia="zh-CN"/>
              </w:rPr>
            </w:pPr>
            <w:r>
              <w:rPr>
                <w:rFonts w:hint="default" w:ascii="仿宋_GB2312" w:hAnsi="黑体" w:eastAsia="仿宋_GB2312" w:cs="方正小标宋_GBK"/>
                <w:kern w:val="0"/>
                <w:sz w:val="20"/>
                <w:szCs w:val="20"/>
                <w:lang w:val="en-US" w:eastAsia="zh-CN"/>
              </w:rPr>
              <w:t xml:space="preserve">淄环审【2017】44号  </w:t>
            </w:r>
          </w:p>
        </w:tc>
        <w:tc>
          <w:tcPr>
            <w:tcW w:w="1185"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突发环境事件应急预案制定情况</w:t>
            </w:r>
          </w:p>
        </w:tc>
        <w:tc>
          <w:tcPr>
            <w:tcW w:w="2316" w:type="dxa"/>
            <w:vAlign w:val="center"/>
          </w:tcPr>
          <w:p>
            <w:pPr>
              <w:autoSpaceDE w:val="0"/>
              <w:autoSpaceDN w:val="0"/>
              <w:adjustRightInd w:val="0"/>
              <w:spacing w:line="360" w:lineRule="exact"/>
              <w:jc w:val="center"/>
              <w:rPr>
                <w:rFonts w:hint="eastAsia" w:ascii="仿宋_GB2312" w:hAnsi="黑体" w:eastAsia="仿宋_GB2312" w:cs="方正小标宋_GBK"/>
                <w:kern w:val="0"/>
                <w:sz w:val="24"/>
                <w:szCs w:val="24"/>
                <w:lang w:val="en-US" w:eastAsia="zh-CN"/>
              </w:rPr>
            </w:pPr>
            <w:r>
              <w:rPr>
                <w:rFonts w:hint="eastAsia" w:ascii="仿宋_GB2312" w:hAnsi="黑体" w:eastAsia="仿宋_GB2312" w:cs="方正小标宋_GBK"/>
                <w:kern w:val="0"/>
                <w:sz w:val="20"/>
                <w:szCs w:val="20"/>
                <w:lang w:val="en-US" w:eastAsia="zh-CN"/>
              </w:rPr>
              <w:t>已制定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其他根据法律法规应公开或临时公开的内容</w:t>
            </w:r>
          </w:p>
        </w:tc>
        <w:tc>
          <w:tcPr>
            <w:tcW w:w="3500" w:type="dxa"/>
            <w:gridSpan w:val="11"/>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1185" w:type="dxa"/>
            <w:gridSpan w:val="2"/>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备注说明</w:t>
            </w:r>
          </w:p>
        </w:tc>
        <w:tc>
          <w:tcPr>
            <w:tcW w:w="2316"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940" w:type="dxa"/>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企业审核人员</w:t>
            </w:r>
          </w:p>
        </w:tc>
        <w:tc>
          <w:tcPr>
            <w:tcW w:w="2145" w:type="dxa"/>
            <w:gridSpan w:val="6"/>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p>
        </w:tc>
        <w:tc>
          <w:tcPr>
            <w:tcW w:w="4856" w:type="dxa"/>
            <w:gridSpan w:val="8"/>
            <w:vAlign w:val="center"/>
          </w:tcPr>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（企业盖章）</w:t>
            </w:r>
          </w:p>
          <w:p>
            <w:pPr>
              <w:autoSpaceDE w:val="0"/>
              <w:autoSpaceDN w:val="0"/>
              <w:adjustRightInd w:val="0"/>
              <w:spacing w:line="360" w:lineRule="exact"/>
              <w:jc w:val="center"/>
              <w:rPr>
                <w:rFonts w:ascii="仿宋_GB2312" w:hAnsi="黑体" w:eastAsia="仿宋_GB2312" w:cs="方正小标宋_GBK"/>
                <w:kern w:val="0"/>
                <w:sz w:val="24"/>
                <w:szCs w:val="24"/>
              </w:rPr>
            </w:pPr>
          </w:p>
          <w:p>
            <w:pPr>
              <w:autoSpaceDE w:val="0"/>
              <w:autoSpaceDN w:val="0"/>
              <w:adjustRightInd w:val="0"/>
              <w:spacing w:line="360" w:lineRule="exact"/>
              <w:jc w:val="center"/>
              <w:rPr>
                <w:rFonts w:ascii="仿宋_GB2312" w:hAnsi="黑体" w:eastAsia="仿宋_GB2312" w:cs="方正小标宋_GBK"/>
                <w:kern w:val="0"/>
                <w:sz w:val="24"/>
                <w:szCs w:val="24"/>
              </w:rPr>
            </w:pPr>
            <w:r>
              <w:rPr>
                <w:rFonts w:hint="eastAsia" w:ascii="仿宋_GB2312" w:hAnsi="黑体" w:eastAsia="仿宋_GB2312" w:cs="方正小标宋_GBK"/>
                <w:kern w:val="0"/>
                <w:sz w:val="24"/>
                <w:szCs w:val="24"/>
              </w:rPr>
              <w:t xml:space="preserve">         年    月    日</w:t>
            </w:r>
          </w:p>
        </w:tc>
      </w:tr>
    </w:tbl>
    <w:p/>
    <w:sectPr>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A225F63"/>
    <w:rsid w:val="00073D32"/>
    <w:rsid w:val="001102A0"/>
    <w:rsid w:val="00131F7A"/>
    <w:rsid w:val="001D29CF"/>
    <w:rsid w:val="001F2A52"/>
    <w:rsid w:val="00292596"/>
    <w:rsid w:val="00316F8F"/>
    <w:rsid w:val="0039007C"/>
    <w:rsid w:val="003A3383"/>
    <w:rsid w:val="004416EA"/>
    <w:rsid w:val="00571619"/>
    <w:rsid w:val="005B0167"/>
    <w:rsid w:val="005E30F8"/>
    <w:rsid w:val="0081222B"/>
    <w:rsid w:val="00814448"/>
    <w:rsid w:val="00826C98"/>
    <w:rsid w:val="00901BA2"/>
    <w:rsid w:val="0092540D"/>
    <w:rsid w:val="00963057"/>
    <w:rsid w:val="009B6235"/>
    <w:rsid w:val="00A649A6"/>
    <w:rsid w:val="00AF4081"/>
    <w:rsid w:val="00C80798"/>
    <w:rsid w:val="00CC67AB"/>
    <w:rsid w:val="00DA255D"/>
    <w:rsid w:val="00DD1DAF"/>
    <w:rsid w:val="00F4239B"/>
    <w:rsid w:val="061E1109"/>
    <w:rsid w:val="0AAF5D8D"/>
    <w:rsid w:val="0AF22118"/>
    <w:rsid w:val="12871AE7"/>
    <w:rsid w:val="1D6062F7"/>
    <w:rsid w:val="1F374F2D"/>
    <w:rsid w:val="48050449"/>
    <w:rsid w:val="4DA6503A"/>
    <w:rsid w:val="4E474030"/>
    <w:rsid w:val="5AA97288"/>
    <w:rsid w:val="5CF75D19"/>
    <w:rsid w:val="7A225F63"/>
    <w:rsid w:val="7B98452D"/>
    <w:rsid w:val="7FA96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563C1" w:themeColor="hyperlink"/>
      <w:u w:val="single"/>
    </w:rPr>
  </w:style>
  <w:style w:type="character" w:customStyle="1" w:styleId="10">
    <w:name w:val="页眉 Char"/>
    <w:basedOn w:val="8"/>
    <w:link w:val="4"/>
    <w:qFormat/>
    <w:uiPriority w:val="0"/>
    <w:rPr>
      <w:kern w:val="2"/>
      <w:sz w:val="18"/>
      <w:szCs w:val="18"/>
    </w:rPr>
  </w:style>
  <w:style w:type="character" w:customStyle="1" w:styleId="11">
    <w:name w:val="页脚 Char"/>
    <w:basedOn w:val="8"/>
    <w:link w:val="3"/>
    <w:qFormat/>
    <w:uiPriority w:val="0"/>
    <w:rPr>
      <w:kern w:val="2"/>
      <w:sz w:val="18"/>
      <w:szCs w:val="18"/>
    </w:rPr>
  </w:style>
  <w:style w:type="character" w:customStyle="1" w:styleId="12">
    <w:name w:val="批注框文本 Char"/>
    <w:basedOn w:val="8"/>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203F0A-67F1-4257-BD3E-9978769674A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58</Words>
  <Characters>333</Characters>
  <Lines>2</Lines>
  <Paragraphs>1</Paragraphs>
  <TotalTime>5</TotalTime>
  <ScaleCrop>false</ScaleCrop>
  <LinksUpToDate>false</LinksUpToDate>
  <CharactersWithSpaces>390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2019-04-26T07:12:00Z</dcterms:created>
  <dc:creator>Administrator</dc:creator>
  <cp:lastModifiedBy>color</cp:lastModifiedBy>
  <cp:lastPrinted>2019-03-30T10:51:00Z</cp:lastPrinted>
  <dcterms:modified xsi:type="dcterms:W3CDTF">2023-09-13T01:21:20Z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F82363FFC0E647678A266809AA569699</vt:lpwstr>
  </property>
</Properties>
</file>