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2019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4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240"/>
        <w:gridCol w:w="598"/>
        <w:gridCol w:w="15"/>
        <w:gridCol w:w="395"/>
        <w:gridCol w:w="496"/>
        <w:gridCol w:w="154"/>
        <w:gridCol w:w="190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山东小洋电源有限公司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91370306265175682A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东经</w:t>
            </w: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hint="eastAsia" w:ascii="宋体" w:hAnsi="宋体"/>
                <w:sz w:val="18"/>
                <w:szCs w:val="18"/>
              </w:rPr>
              <w:t>º</w:t>
            </w: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hint="eastAsia" w:ascii="宋体"/>
                <w:sz w:val="18"/>
                <w:szCs w:val="18"/>
              </w:rPr>
              <w:t>ˊ</w:t>
            </w:r>
            <w:r>
              <w:rPr>
                <w:rFonts w:ascii="宋体" w:hAnsi="宋体"/>
                <w:sz w:val="18"/>
                <w:szCs w:val="18"/>
              </w:rPr>
              <w:t>21"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北纬</w:t>
            </w:r>
            <w:r>
              <w:rPr>
                <w:rFonts w:ascii="宋体" w:hAnsi="宋体"/>
                <w:sz w:val="18"/>
                <w:szCs w:val="18"/>
              </w:rPr>
              <w:t>36</w:t>
            </w:r>
            <w:r>
              <w:rPr>
                <w:rFonts w:hint="eastAsia" w:ascii="宋体" w:hAnsi="宋体"/>
                <w:sz w:val="18"/>
                <w:szCs w:val="18"/>
              </w:rPr>
              <w:t>º</w:t>
            </w: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hint="eastAsia" w:ascii="宋体"/>
                <w:sz w:val="18"/>
                <w:szCs w:val="18"/>
              </w:rPr>
              <w:t>ˊ</w:t>
            </w:r>
            <w:r>
              <w:rPr>
                <w:rFonts w:ascii="宋体" w:hAnsi="宋体"/>
                <w:sz w:val="18"/>
                <w:szCs w:val="18"/>
              </w:rPr>
              <w:t>11"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正在申请办理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铅电池制造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淄博市周村区南郊镇高塘村北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255302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赵延安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杨卫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电动道路车辆用铅酸蓄电池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9.2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万千伏安时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/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年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5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大气污染物排放：铅烟尘废气经静电、滤筒及脉冲布袋除尘器除尘后达标排放（排气筒高度大于</w:t>
            </w:r>
            <w:r>
              <w:rPr>
                <w:rFonts w:ascii="宋体" w:hAnsi="宋体"/>
                <w:szCs w:val="21"/>
              </w:rPr>
              <w:t>15</w:t>
            </w:r>
            <w:r>
              <w:rPr>
                <w:rFonts w:hint="eastAsia" w:ascii="宋体" w:hAnsi="宋体"/>
                <w:szCs w:val="21"/>
              </w:rPr>
              <w:t>米）；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硫酸雾经</w:t>
            </w:r>
            <w:r>
              <w:rPr>
                <w:rFonts w:hint="eastAsia"/>
                <w:bCs/>
                <w:szCs w:val="21"/>
              </w:rPr>
              <w:t>物理捕捉、中和逆洗两级酸雾净化处理装置后达标排放</w:t>
            </w:r>
            <w:r>
              <w:rPr>
                <w:rFonts w:hint="eastAsia" w:ascii="宋体" w:hAnsi="宋体"/>
                <w:szCs w:val="21"/>
              </w:rPr>
              <w:t>（排气筒高度大于</w:t>
            </w:r>
            <w:r>
              <w:rPr>
                <w:rFonts w:ascii="宋体" w:hAnsi="宋体"/>
                <w:szCs w:val="21"/>
              </w:rPr>
              <w:t>15</w:t>
            </w:r>
            <w:r>
              <w:rPr>
                <w:rFonts w:hint="eastAsia" w:ascii="宋体" w:hAnsi="宋体"/>
                <w:szCs w:val="21"/>
              </w:rPr>
              <w:t>米）。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/>
                <w:bCs/>
                <w:szCs w:val="21"/>
              </w:rPr>
              <w:t>废</w:t>
            </w:r>
            <w:r>
              <w:rPr>
                <w:rFonts w:hint="eastAsia" w:ascii="宋体" w:hAnsi="宋体"/>
                <w:szCs w:val="21"/>
              </w:rPr>
              <w:t>水循环使用，不外排</w:t>
            </w:r>
            <w:r>
              <w:rPr>
                <w:rFonts w:ascii="宋体"/>
                <w:szCs w:val="21"/>
              </w:rPr>
              <w:t>.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公司生产过程中产生部分</w:t>
            </w:r>
            <w:r>
              <w:rPr>
                <w:rFonts w:ascii="宋体" w:hAnsi="宋体"/>
                <w:szCs w:val="21"/>
              </w:rPr>
              <w:t>HW31</w:t>
            </w:r>
            <w:r>
              <w:rPr>
                <w:rFonts w:hint="eastAsia" w:ascii="宋体" w:hAnsi="宋体"/>
                <w:szCs w:val="21"/>
              </w:rPr>
              <w:t>废铅渣、铅泥、废极板、废铅膏以及</w:t>
            </w:r>
            <w:r>
              <w:rPr>
                <w:rFonts w:ascii="宋体" w:hAnsi="宋体"/>
                <w:szCs w:val="21"/>
              </w:rPr>
              <w:t>HW49</w:t>
            </w:r>
            <w:r>
              <w:rPr>
                <w:rFonts w:hint="eastAsia" w:ascii="宋体" w:hAnsi="宋体"/>
                <w:szCs w:val="21"/>
              </w:rPr>
              <w:t>废铅酸蓄电池、危险废物全部交有资质单位委托利用。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厂区边界噪音：南侧东侧执行《工业企业厂界环境噪声标准》（</w:t>
            </w:r>
            <w:r>
              <w:rPr>
                <w:rFonts w:ascii="宋体" w:hAnsi="宋体"/>
                <w:szCs w:val="21"/>
              </w:rPr>
              <w:t>GB12348-2008</w:t>
            </w:r>
            <w:r>
              <w:rPr>
                <w:rFonts w:hint="eastAsia" w:ascii="宋体" w:hAnsi="宋体"/>
                <w:szCs w:val="21"/>
              </w:rPr>
              <w:t>）中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类标准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hint="eastAsia" w:ascii="宋体" w:hAnsi="宋体"/>
                <w:szCs w:val="21"/>
              </w:rPr>
              <w:t>昼间≤</w:t>
            </w:r>
            <w:r>
              <w:rPr>
                <w:rFonts w:ascii="宋体" w:hAnsi="宋体"/>
                <w:szCs w:val="21"/>
              </w:rPr>
              <w:t>60dB</w:t>
            </w:r>
            <w:r>
              <w:rPr>
                <w:rFonts w:hint="eastAsia" w:ascii="宋体" w:hAnsi="宋体"/>
                <w:szCs w:val="21"/>
              </w:rPr>
              <w:t>，夜间≤</w:t>
            </w:r>
            <w:r>
              <w:rPr>
                <w:rFonts w:ascii="宋体" w:hAnsi="宋体"/>
                <w:szCs w:val="21"/>
              </w:rPr>
              <w:t>50dB</w:t>
            </w:r>
            <w:r>
              <w:rPr>
                <w:rFonts w:hint="eastAsia" w:ascii="宋体" w:hAnsi="宋体"/>
                <w:szCs w:val="21"/>
              </w:rPr>
              <w:t>；厂区北侧和西侧紧邻二级公路和城市主要道路，执行</w:t>
            </w:r>
            <w:r>
              <w:rPr>
                <w:rFonts w:ascii="宋体" w:hAnsi="宋体"/>
                <w:szCs w:val="21"/>
              </w:rPr>
              <w:t>4a</w:t>
            </w:r>
            <w:r>
              <w:rPr>
                <w:rFonts w:hint="eastAsia" w:ascii="宋体" w:hAnsi="宋体"/>
                <w:szCs w:val="21"/>
              </w:rPr>
              <w:t>类标准：昼间≤</w:t>
            </w:r>
            <w:r>
              <w:rPr>
                <w:rFonts w:ascii="宋体" w:hAnsi="宋体"/>
                <w:szCs w:val="21"/>
              </w:rPr>
              <w:t>70dB</w:t>
            </w:r>
            <w:r>
              <w:rPr>
                <w:rFonts w:hint="eastAsia" w:ascii="宋体" w:hAnsi="宋体"/>
                <w:szCs w:val="21"/>
              </w:rPr>
              <w:t>，夜间≤</w:t>
            </w:r>
            <w:r>
              <w:rPr>
                <w:rFonts w:ascii="宋体" w:hAnsi="宋体"/>
                <w:szCs w:val="21"/>
              </w:rPr>
              <w:t>55d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65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废铅渣、铅泥</w:t>
            </w:r>
          </w:p>
        </w:tc>
        <w:tc>
          <w:tcPr>
            <w:tcW w:w="165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</w:pPr>
            <w:r>
              <w:rPr>
                <w:sz w:val="18"/>
                <w:szCs w:val="18"/>
              </w:rPr>
              <w:t>HW31(384-004-31)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交有资质单位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湖北金洋冶金股份有限公司）委托利用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废极板、铅膏</w:t>
            </w:r>
          </w:p>
        </w:tc>
        <w:tc>
          <w:tcPr>
            <w:tcW w:w="165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HW31(421-001-31)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交有资质单位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湖北金洋冶金股份有限公司）委托利用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废铅酸蓄电池</w:t>
            </w:r>
          </w:p>
        </w:tc>
        <w:tc>
          <w:tcPr>
            <w:tcW w:w="165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HW49(900-004-49)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交有资质单位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湖北金洋冶金股份有限公司）委托利用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铅烟尘废气排放口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</w:rPr>
              <w:t>处，硫酸雾废气排放口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2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铅烟尘排放浓度</w:t>
            </w:r>
            <w:r>
              <w:rPr>
                <w:rFonts w:ascii="宋体" w:hAnsi="宋体"/>
                <w:szCs w:val="21"/>
              </w:rPr>
              <w:t>0.013-0.083mg/m3,</w:t>
            </w:r>
            <w:r>
              <w:rPr>
                <w:rFonts w:hint="eastAsia" w:ascii="宋体" w:hAnsi="宋体"/>
                <w:szCs w:val="21"/>
              </w:rPr>
              <w:t>排放量：</w:t>
            </w:r>
            <w:r>
              <w:rPr>
                <w:rFonts w:ascii="宋体" w:hAnsi="宋体"/>
                <w:szCs w:val="21"/>
              </w:rPr>
              <w:t>29.04kg/a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硫酸雾：排放浓度</w:t>
            </w:r>
            <w:r>
              <w:rPr>
                <w:rFonts w:ascii="宋体" w:hAnsi="宋体"/>
                <w:szCs w:val="21"/>
              </w:rPr>
              <w:t>2.02-3.67mg/m3</w:t>
            </w:r>
            <w:r>
              <w:rPr>
                <w:rFonts w:hint="eastAsia" w:ascii="宋体" w:hAnsi="宋体"/>
                <w:szCs w:val="21"/>
              </w:rPr>
              <w:t>，排放量</w:t>
            </w:r>
            <w:r>
              <w:rPr>
                <w:rFonts w:ascii="宋体" w:hAnsi="宋体"/>
                <w:szCs w:val="21"/>
              </w:rPr>
              <w:t>150kg/a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t xml:space="preserve">GB 30484-2013 </w:t>
            </w:r>
            <w:r>
              <w:rPr>
                <w:rFonts w:hint="eastAsia"/>
              </w:rPr>
              <w:t>《电池工业污染物排放标准》</w:t>
            </w:r>
            <w:r>
              <w:rPr>
                <w:rFonts w:hint="eastAsia" w:ascii="宋体" w:hAnsi="宋体"/>
                <w:szCs w:val="21"/>
              </w:rPr>
              <w:t>铅烟尘排放浓度低于</w:t>
            </w:r>
            <w:r>
              <w:rPr>
                <w:rFonts w:ascii="宋体" w:hAnsi="宋体"/>
                <w:szCs w:val="21"/>
              </w:rPr>
              <w:t>0.5mg/m3</w:t>
            </w:r>
            <w:r>
              <w:rPr>
                <w:rFonts w:hint="eastAsia" w:ascii="宋体" w:hAnsi="宋体"/>
                <w:szCs w:val="21"/>
              </w:rPr>
              <w:t>，硫酸雾排放浓度低于</w:t>
            </w:r>
            <w:r>
              <w:rPr>
                <w:rFonts w:ascii="宋体" w:hAnsi="宋体"/>
                <w:szCs w:val="21"/>
              </w:rPr>
              <w:t>5mg/m3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污染治理设施齐全，运行维护良好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无超标排放现象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2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  <w:szCs w:val="21"/>
              </w:rPr>
            </w:pPr>
            <w:r>
              <w:rPr>
                <w:rFonts w:hint="eastAsia"/>
              </w:rPr>
              <w:t>建</w:t>
            </w:r>
            <w:r>
              <w:rPr>
                <w:rFonts w:hint="eastAsia" w:ascii="宋体" w:hAnsi="宋体"/>
                <w:szCs w:val="21"/>
              </w:rPr>
              <w:t>设项目环境影响报告表由淄博市周村区环境保护局于</w:t>
            </w:r>
            <w:r>
              <w:rPr>
                <w:rFonts w:ascii="宋体" w:hAnsi="宋体"/>
                <w:szCs w:val="21"/>
              </w:rPr>
              <w:t>1999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13</w:t>
            </w:r>
            <w:r>
              <w:rPr>
                <w:rFonts w:hint="eastAsia" w:ascii="宋体" w:hAnsi="宋体"/>
                <w:szCs w:val="21"/>
              </w:rPr>
              <w:t>日验收通过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突发环境事件应急预案制定并交淄博市周村区环境保护局备案，备案时间</w:t>
            </w:r>
            <w:r>
              <w:rPr>
                <w:rFonts w:ascii="宋体" w:hAnsi="宋体"/>
                <w:szCs w:val="21"/>
              </w:rPr>
              <w:t>2017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8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杨卫</w:t>
            </w:r>
          </w:p>
        </w:tc>
        <w:tc>
          <w:tcPr>
            <w:tcW w:w="485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     2019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5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15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="宋体" w:hAnsi="宋体" w:eastAsia="宋体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5F6"/>
    <w:rsid w:val="00032A62"/>
    <w:rsid w:val="001722F7"/>
    <w:rsid w:val="002A6F6C"/>
    <w:rsid w:val="008D15F6"/>
    <w:rsid w:val="00B7009C"/>
    <w:rsid w:val="5399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99"/>
    <w:rPr>
      <w:rFonts w:cs="Times New Roman"/>
      <w:color w:val="0563C1"/>
      <w:u w:val="single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Header Char"/>
    <w:basedOn w:val="5"/>
    <w:link w:val="3"/>
    <w:semiHidden/>
    <w:locked/>
    <w:uiPriority w:val="99"/>
    <w:rPr>
      <w:rFonts w:cs="Times New Roman"/>
      <w:kern w:val="2"/>
      <w:sz w:val="18"/>
      <w:szCs w:val="18"/>
    </w:rPr>
  </w:style>
  <w:style w:type="paragraph" w:customStyle="1" w:styleId="9">
    <w:name w:val="批注框文本 Char Char"/>
    <w:basedOn w:val="1"/>
    <w:link w:val="11"/>
    <w:uiPriority w:val="99"/>
    <w:rPr>
      <w:sz w:val="18"/>
      <w:szCs w:val="18"/>
    </w:rPr>
  </w:style>
  <w:style w:type="paragraph" w:customStyle="1" w:styleId="10">
    <w:name w:val="Normal (Web)1"/>
    <w:basedOn w:val="1"/>
    <w:uiPriority w:val="99"/>
    <w:pPr>
      <w:jc w:val="left"/>
    </w:pPr>
    <w:rPr>
      <w:kern w:val="0"/>
      <w:sz w:val="24"/>
    </w:rPr>
  </w:style>
  <w:style w:type="character" w:customStyle="1" w:styleId="11">
    <w:name w:val="Balloon Text Char"/>
    <w:basedOn w:val="5"/>
    <w:link w:val="9"/>
    <w:semiHidden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2</Pages>
  <Words>187</Words>
  <Characters>1069</Characters>
  <Lines>0</Lines>
  <Paragraphs>0</Paragraphs>
  <TotalTime>2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2019-03-31T10:35:00Z</dcterms:created>
  <dc:creator>Administrator</dc:creator>
  <cp:lastModifiedBy>color</cp:lastModifiedBy>
  <cp:lastPrinted>2019-05-15T11:06:00Z</cp:lastPrinted>
  <dcterms:modified xsi:type="dcterms:W3CDTF">2023-09-13T01:20:23Z</dcterms:modified>
  <dc:title>User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0D5972F2D12348EA87DE0B616E24CC2A</vt:lpwstr>
  </property>
</Properties>
</file>