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383"/>
        <w:gridCol w:w="455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淄博海天纺织有限公司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913703067266935047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117°42′44.82/36°40′39.36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913703067266935047001P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8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4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棉织造加工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周村区王村镇兴华路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320号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郭东升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李营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牛仔布、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1000万米/年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废水、废气，有组织和无组织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6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90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废机油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废内包装物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废树脂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1.900-249-08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2.900-041-49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3.900-015-13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1.1吨/年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2.1吨/年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3.0.1吨/年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有资质的处置单位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废水口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、废气口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tbl>
            <w:tblPr>
              <w:tblStyle w:val="2"/>
              <w:tblW w:w="293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94"/>
              <w:gridCol w:w="878"/>
              <w:gridCol w:w="8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29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污染物名称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浓度指标（mg/Nm³、mg/l）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颗粒物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1.23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氮氧化物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二氧化硫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6.15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总氮（以N计）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氨氮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总磷（以P计）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1.5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1.05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COD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140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tbl>
            <w:tblPr>
              <w:tblStyle w:val="3"/>
              <w:tblW w:w="2236" w:type="dxa"/>
              <w:tblInd w:w="9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3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236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rFonts w:hint="eastAsia" w:ascii="仿宋_GB2312" w:hAnsi="黑体" w:eastAsia="仿宋_GB2312" w:cs="方正小标宋_GBK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黑体" w:eastAsia="仿宋_GB2312" w:cs="方正小标宋_GBK"/>
                      <w:kern w:val="0"/>
                      <w:sz w:val="24"/>
                      <w:szCs w:val="24"/>
                      <w:lang w:eastAsia="zh-CN"/>
                    </w:rPr>
                    <w:t>《山东省锅炉大气污染物排放标准》超低排放第</w:t>
                  </w:r>
                  <w:r>
                    <w:rPr>
                      <w:rFonts w:hint="eastAsia" w:ascii="仿宋_GB2312" w:hAnsi="黑体" w:eastAsia="仿宋_GB2312" w:cs="方正小标宋_GBK"/>
                      <w:kern w:val="0"/>
                      <w:sz w:val="24"/>
                      <w:szCs w:val="24"/>
                      <w:lang w:val="en-US" w:eastAsia="zh-CN"/>
                    </w:rPr>
                    <w:t>2号修改单鲁之间标法{2016}46号，恶臭污染物排放标准GB14554-93,大气污染物总和排放标准GB16297-1996,纺织染整工业水污染排放标准GB4287-2012,城市污水再生利用城市杂用水水质GB/T18920-2002.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天然气锅炉配用低氮燃烧器，建有日处理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2000t/d污水处理站一套，设备设施正常运行。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环评批复2000年12月6日，验收2002年5月14日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建有详细的应急预案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废水废气主要排放口的监测情况，排放口位置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李营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0692B2"/>
    <w:multiLevelType w:val="singleLevel"/>
    <w:tmpl w:val="E60692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B0AB3"/>
    <w:rsid w:val="36207FB9"/>
    <w:rsid w:val="46C16341"/>
    <w:rsid w:val="59AC65E4"/>
    <w:rsid w:val="5CDF2EE1"/>
    <w:rsid w:val="7A6C14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color</cp:lastModifiedBy>
  <dcterms:modified xsi:type="dcterms:W3CDTF">2023-09-13T01:22:31Z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48DBC11C4B1643B3A80D91E28633DD34</vt:lpwstr>
  </property>
</Properties>
</file>