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autoSpaceDE w:val="0"/>
        <w:autoSpaceDN w:val="0"/>
        <w:adjustRightInd w:val="0"/>
        <w:ind w:firstLine="964" w:firstLineChars="300"/>
        <w:jc w:val="left"/>
        <w:rPr>
          <w:rFonts w:ascii="黑体" w:hAnsi="黑体" w:eastAsia="仿宋" w:cs="方正小标宋_GBK"/>
          <w:b/>
          <w:bCs/>
          <w:kern w:val="0"/>
          <w:sz w:val="32"/>
          <w:szCs w:val="32"/>
        </w:rPr>
      </w:pPr>
      <w:r>
        <w:rPr>
          <w:rFonts w:hint="eastAsia" w:ascii="黑体" w:hAnsi="黑体" w:eastAsia="仿宋"/>
          <w:b/>
          <w:bCs/>
          <w:sz w:val="32"/>
          <w:szCs w:val="32"/>
        </w:rPr>
        <w:t>2019年</w:t>
      </w:r>
      <w:r>
        <w:rPr>
          <w:rFonts w:hint="eastAsia" w:ascii="黑体" w:hAnsi="黑体" w:eastAsia="仿宋" w:cs="方正小标宋_GBK"/>
          <w:b/>
          <w:bCs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646"/>
        <w:gridCol w:w="128"/>
        <w:gridCol w:w="156"/>
        <w:gridCol w:w="426"/>
        <w:gridCol w:w="192"/>
        <w:gridCol w:w="190"/>
        <w:gridCol w:w="328"/>
        <w:gridCol w:w="256"/>
        <w:gridCol w:w="312"/>
        <w:gridCol w:w="462"/>
        <w:gridCol w:w="390"/>
        <w:gridCol w:w="1"/>
        <w:gridCol w:w="383"/>
        <w:gridCol w:w="468"/>
        <w:gridCol w:w="306"/>
        <w:gridCol w:w="262"/>
        <w:gridCol w:w="512"/>
        <w:gridCol w:w="198"/>
        <w:gridCol w:w="426"/>
        <w:gridCol w:w="69"/>
        <w:gridCol w:w="81"/>
        <w:gridCol w:w="134"/>
        <w:gridCol w:w="640"/>
        <w:gridCol w:w="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213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淄博云海印花纺织有限公司</w:t>
            </w:r>
          </w:p>
        </w:tc>
        <w:tc>
          <w:tcPr>
            <w:tcW w:w="213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132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91370306798685909Y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区域</w:t>
            </w:r>
          </w:p>
        </w:tc>
        <w:tc>
          <w:tcPr>
            <w:tcW w:w="142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  <w:t>淄博市周村区</w:t>
            </w:r>
          </w:p>
        </w:tc>
        <w:tc>
          <w:tcPr>
            <w:tcW w:w="142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42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  <w:t>经</w:t>
            </w: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117º49’13.33〞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纬36º48’51.41〞</w:t>
            </w:r>
          </w:p>
        </w:tc>
        <w:tc>
          <w:tcPr>
            <w:tcW w:w="142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91370306798685909Y001P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77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水</w:t>
            </w:r>
          </w:p>
        </w:tc>
        <w:tc>
          <w:tcPr>
            <w:tcW w:w="77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√</w:t>
            </w:r>
          </w:p>
        </w:tc>
        <w:tc>
          <w:tcPr>
            <w:tcW w:w="77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气</w:t>
            </w:r>
          </w:p>
        </w:tc>
        <w:tc>
          <w:tcPr>
            <w:tcW w:w="77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√</w:t>
            </w:r>
          </w:p>
        </w:tc>
        <w:tc>
          <w:tcPr>
            <w:tcW w:w="77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土壤</w:t>
            </w:r>
          </w:p>
        </w:tc>
        <w:tc>
          <w:tcPr>
            <w:tcW w:w="774" w:type="dxa"/>
            <w:gridSpan w:val="2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eastAsia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其他</w:t>
            </w:r>
          </w:p>
        </w:tc>
        <w:tc>
          <w:tcPr>
            <w:tcW w:w="77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7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棉印染精加工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174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  <w:t>周村区</w:t>
            </w: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木材市场板材区</w:t>
            </w:r>
          </w:p>
        </w:tc>
        <w:tc>
          <w:tcPr>
            <w:tcW w:w="2520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132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092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许友</w:t>
            </w:r>
          </w:p>
        </w:tc>
        <w:tc>
          <w:tcPr>
            <w:tcW w:w="135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81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0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63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1092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许斐</w:t>
            </w:r>
          </w:p>
        </w:tc>
        <w:tc>
          <w:tcPr>
            <w:tcW w:w="135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81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0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63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6392" w:type="dxa"/>
            <w:gridSpan w:val="2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印花毛巾50万条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4261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4261" w:type="dxa"/>
            <w:gridSpan w:val="12"/>
            <w:vAlign w:val="center"/>
          </w:tcPr>
          <w:p>
            <w:pPr>
              <w:pStyle w:val="5"/>
              <w:bidi w:val="0"/>
              <w:rPr>
                <w:rFonts w:hint="eastAsia" w:eastAsia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b w:val="0"/>
                <w:bCs w:val="0"/>
                <w:sz w:val="24"/>
                <w:szCs w:val="24"/>
                <w:lang w:val="en-US" w:eastAsia="zh-CN"/>
              </w:rPr>
              <w:t>废气主要污染物：SO2、NOx、其他特征污染物（颗粒物、非甲烷总烃、林格曼黑度）   排放方式：有组织排放</w:t>
            </w:r>
          </w:p>
          <w:p>
            <w:pPr>
              <w:pStyle w:val="5"/>
              <w:bidi w:val="0"/>
              <w:rPr>
                <w:rFonts w:hint="eastAsia" w:eastAsia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b w:val="0"/>
                <w:bCs w:val="0"/>
                <w:sz w:val="24"/>
                <w:szCs w:val="24"/>
                <w:lang w:val="en-US" w:eastAsia="zh-CN"/>
              </w:rPr>
              <w:t>废水主要污染物：COD、氨氮、其他特征污染物（总氮（以N计）、总磷（以P计）、pH值、五日生化需氧量、色度、悬浮物）    排放方式：间歇式排放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704" w:type="dxa"/>
            <w:gridSpan w:val="4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7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危险废物名称</w:t>
            </w:r>
          </w:p>
        </w:tc>
        <w:tc>
          <w:tcPr>
            <w:tcW w:w="17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类别及代码</w:t>
            </w:r>
          </w:p>
        </w:tc>
        <w:tc>
          <w:tcPr>
            <w:tcW w:w="17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产生量（吨）</w:t>
            </w:r>
          </w:p>
        </w:tc>
        <w:tc>
          <w:tcPr>
            <w:tcW w:w="170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1704" w:type="dxa"/>
            <w:gridSpan w:val="4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eastAsia="仿宋"/>
                <w:b w:val="0"/>
                <w:bCs w:val="0"/>
                <w:kern w:val="0"/>
                <w:sz w:val="24"/>
                <w:szCs w:val="24"/>
              </w:rPr>
              <w:t>废导热油</w:t>
            </w:r>
          </w:p>
        </w:tc>
        <w:tc>
          <w:tcPr>
            <w:tcW w:w="17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仿宋"/>
                <w:b w:val="0"/>
                <w:bCs w:val="0"/>
                <w:kern w:val="0"/>
                <w:sz w:val="24"/>
                <w:szCs w:val="24"/>
              </w:rPr>
              <w:t>HW08(900-249-08)</w:t>
            </w:r>
          </w:p>
        </w:tc>
        <w:tc>
          <w:tcPr>
            <w:tcW w:w="17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70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b w:val="0"/>
                <w:bCs w:val="0"/>
                <w:sz w:val="24"/>
                <w:szCs w:val="24"/>
              </w:rPr>
              <w:t>日照磐岳环保科技有限公司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1704" w:type="dxa"/>
            <w:gridSpan w:val="4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eastAsia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eastAsia="仿宋"/>
                <w:b w:val="0"/>
                <w:bCs w:val="0"/>
                <w:kern w:val="0"/>
                <w:sz w:val="24"/>
                <w:szCs w:val="24"/>
              </w:rPr>
              <w:t>废包装桶</w:t>
            </w:r>
          </w:p>
        </w:tc>
        <w:tc>
          <w:tcPr>
            <w:tcW w:w="17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eastAsia="仿宋"/>
                <w:b w:val="0"/>
                <w:bCs w:val="0"/>
                <w:kern w:val="0"/>
                <w:sz w:val="24"/>
                <w:szCs w:val="24"/>
              </w:rPr>
              <w:t>HW49(900-041-49)</w:t>
            </w:r>
          </w:p>
        </w:tc>
        <w:tc>
          <w:tcPr>
            <w:tcW w:w="17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70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eastAsia="仿宋"/>
                <w:b w:val="0"/>
                <w:bCs w:val="0"/>
                <w:sz w:val="24"/>
                <w:szCs w:val="24"/>
              </w:rPr>
              <w:t>日照磐岳环保科技有限公司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1704" w:type="dxa"/>
            <w:gridSpan w:val="4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eastAsia="仿宋"/>
                <w:b w:val="0"/>
                <w:bCs w:val="0"/>
                <w:kern w:val="0"/>
                <w:sz w:val="24"/>
                <w:szCs w:val="24"/>
              </w:rPr>
              <w:t>污水处理污泥</w:t>
            </w:r>
          </w:p>
        </w:tc>
        <w:tc>
          <w:tcPr>
            <w:tcW w:w="17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eastAsia="仿宋"/>
                <w:b w:val="0"/>
                <w:bCs w:val="0"/>
                <w:kern w:val="0"/>
                <w:sz w:val="24"/>
                <w:szCs w:val="24"/>
              </w:rPr>
              <w:t>HW12(264-012-12)</w:t>
            </w:r>
          </w:p>
        </w:tc>
        <w:tc>
          <w:tcPr>
            <w:tcW w:w="17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70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eastAsia="仿宋"/>
                <w:b w:val="0"/>
                <w:bCs w:val="0"/>
                <w:sz w:val="24"/>
                <w:szCs w:val="24"/>
              </w:rPr>
              <w:t>日照磐岳环保科技有限公司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4261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废水排放口1个，位于厂区西南角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雨水排放口1个，位于厂区东南侧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废气排放口1个，位于厂区东北侧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213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颗粒物：6.0mg/m³</w:t>
            </w:r>
            <w:r>
              <w:rPr>
                <w:sz w:val="24"/>
                <w:szCs w:val="24"/>
                <w:lang w:val="en-US"/>
              </w:rPr>
              <w:t>0.000761</w:t>
            </w: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SO2:3mg/m³</w:t>
            </w:r>
            <w:r>
              <w:rPr>
                <w:sz w:val="24"/>
                <w:szCs w:val="24"/>
                <w:lang w:val="en-US"/>
              </w:rPr>
              <w:t>0.000601</w:t>
            </w: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NOx:62mg/m³</w:t>
            </w:r>
            <w:r>
              <w:rPr>
                <w:sz w:val="24"/>
                <w:szCs w:val="24"/>
                <w:lang w:val="en-US"/>
              </w:rPr>
              <w:t>0.005693</w:t>
            </w: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COD:0t/a（2018年中水回用）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氨氮：0t/a（2018年中水回用）</w:t>
            </w:r>
          </w:p>
        </w:tc>
        <w:tc>
          <w:tcPr>
            <w:tcW w:w="213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132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颗粒物：4mg/m³0.002t/a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SO2:50mg/m³0.009t/a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NOx:100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mg/m³</w:t>
            </w: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0.028t/a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COD:200mg/L,16.8t/a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氨氮：20mg/L，1.68t/a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4261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污水处理设施一套，正常运行。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4261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213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  <w:t>现状评价淄环许可[2017]64 号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13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132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3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213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213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132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2840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840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许斐</w:t>
            </w:r>
          </w:p>
        </w:tc>
        <w:tc>
          <w:tcPr>
            <w:tcW w:w="2842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2019</w:t>
            </w: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 xml:space="preserve"> 年</w:t>
            </w: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黑体" w:eastAsia="仿宋" w:cs="方正小标宋_GBK"/>
                <w:b w:val="0"/>
                <w:bCs w:val="0"/>
                <w:kern w:val="0"/>
                <w:sz w:val="24"/>
                <w:szCs w:val="24"/>
              </w:rPr>
              <w:t>日</w:t>
            </w:r>
          </w:p>
        </w:tc>
      </w:tr>
    </w:tbl>
    <w:p>
      <w:pPr>
        <w:rPr>
          <w:rFonts w:eastAsia="仿宋"/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25F63"/>
    <w:rsid w:val="001102A0"/>
    <w:rsid w:val="00131F7A"/>
    <w:rsid w:val="001F2A52"/>
    <w:rsid w:val="00292596"/>
    <w:rsid w:val="00316F8F"/>
    <w:rsid w:val="0039007C"/>
    <w:rsid w:val="003A3383"/>
    <w:rsid w:val="004416EA"/>
    <w:rsid w:val="00571619"/>
    <w:rsid w:val="005B0167"/>
    <w:rsid w:val="0081222B"/>
    <w:rsid w:val="00814448"/>
    <w:rsid w:val="00826C98"/>
    <w:rsid w:val="00901BA2"/>
    <w:rsid w:val="0092540D"/>
    <w:rsid w:val="00963057"/>
    <w:rsid w:val="009B6235"/>
    <w:rsid w:val="00A649A6"/>
    <w:rsid w:val="00AF4081"/>
    <w:rsid w:val="00C80798"/>
    <w:rsid w:val="00CC67AB"/>
    <w:rsid w:val="00DA255D"/>
    <w:rsid w:val="00DD1DAF"/>
    <w:rsid w:val="00F4239B"/>
    <w:rsid w:val="061E1109"/>
    <w:rsid w:val="06E61812"/>
    <w:rsid w:val="09866A6A"/>
    <w:rsid w:val="0AAF5D8D"/>
    <w:rsid w:val="102B6BAF"/>
    <w:rsid w:val="10535DF0"/>
    <w:rsid w:val="1F374F2D"/>
    <w:rsid w:val="27783C0D"/>
    <w:rsid w:val="28134250"/>
    <w:rsid w:val="41067B70"/>
    <w:rsid w:val="4358005D"/>
    <w:rsid w:val="439459F5"/>
    <w:rsid w:val="48050449"/>
    <w:rsid w:val="4B75268B"/>
    <w:rsid w:val="4E1A3E39"/>
    <w:rsid w:val="5AA97288"/>
    <w:rsid w:val="5CF75D19"/>
    <w:rsid w:val="6C24477C"/>
    <w:rsid w:val="79D83D60"/>
    <w:rsid w:val="7A225F63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433</Words>
  <Characters>2474</Characters>
  <Lines>20</Lines>
  <Paragraphs>5</Paragraphs>
  <TotalTime>9</TotalTime>
  <ScaleCrop>false</ScaleCrop>
  <LinksUpToDate>false</LinksUpToDate>
  <CharactersWithSpaces>2902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2019-03-30T10:35:00Z</dcterms:created>
  <dc:creator>Administrator</dc:creator>
  <cp:lastModifiedBy>color</cp:lastModifiedBy>
  <cp:lastPrinted>2019-03-30T10:51:00Z</cp:lastPrinted>
  <dcterms:modified xsi:type="dcterms:W3CDTF">2023-09-13T01:29:34Z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81CB94B785BC479A91BEB373392B54F0</vt:lpwstr>
  </property>
</Properties>
</file>