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6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30"/>
        <w:gridCol w:w="425"/>
        <w:gridCol w:w="439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玉华纺织有限公司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91370306774164586N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117°48’42.16”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91370306774164586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N001P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纺织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西环路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1267号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王新华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王静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毛巾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800吨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OD,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氨氮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，其他特征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70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危险废物名称</w:t>
            </w:r>
          </w:p>
        </w:tc>
        <w:tc>
          <w:tcPr>
            <w:tcW w:w="134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/</w:t>
            </w:r>
          </w:p>
        </w:tc>
        <w:tc>
          <w:tcPr>
            <w:tcW w:w="134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/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/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2个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厂区东，厂区西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COD:200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氨氮：20mg/L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总氮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30mg/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总磷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1.5mg/L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色度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80mg/L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五日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生化需氧量：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50mg/L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硫化物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1.0mg/L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苯胺类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1.0mg/L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许可年排放量COD:240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.4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氨氮：24.04 T/A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废水排放执行标准（GB4287-2012）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8"/>
                <w:szCs w:val="28"/>
              </w:rPr>
              <w:t>生化处理    运行情况正常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环评 周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验200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8-09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王静</w:t>
            </w: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年 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月  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日</w:t>
            </w:r>
          </w:p>
        </w:tc>
      </w:tr>
    </w:tbl>
    <w:p/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95"/>
    <w:rsid w:val="000E55A5"/>
    <w:rsid w:val="001407F8"/>
    <w:rsid w:val="00290072"/>
    <w:rsid w:val="003A6F95"/>
    <w:rsid w:val="00401C85"/>
    <w:rsid w:val="00936FF6"/>
    <w:rsid w:val="009A06CE"/>
    <w:rsid w:val="00A07A6A"/>
    <w:rsid w:val="00A92289"/>
    <w:rsid w:val="00AE425E"/>
    <w:rsid w:val="00D747A7"/>
    <w:rsid w:val="00D94604"/>
    <w:rsid w:val="00EE5DBA"/>
    <w:rsid w:val="00F20EC1"/>
    <w:rsid w:val="00F647EC"/>
    <w:rsid w:val="00FC7B8B"/>
    <w:rsid w:val="35FD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113</Words>
  <Characters>646</Characters>
  <Lines>5</Lines>
  <Paragraphs>1</Paragraphs>
  <TotalTime>86</TotalTime>
  <ScaleCrop>false</ScaleCrop>
  <LinksUpToDate>false</LinksUpToDate>
  <CharactersWithSpaces>758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2019-05-09T08:14:00Z</dcterms:created>
  <dc:creator>xbany</dc:creator>
  <cp:lastModifiedBy>color</cp:lastModifiedBy>
  <cp:lastPrinted>2019-05-09T10:15:00Z</cp:lastPrinted>
  <dcterms:modified xsi:type="dcterms:W3CDTF">2023-09-13T01:18:02Z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B9CBF564C88A4E3180940C55B4C79CFF</vt:lpwstr>
  </property>
</Properties>
</file>