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ind w:firstLine="960" w:firstLineChars="300"/>
        <w:jc w:val="left"/>
        <w:rPr>
          <w:rFonts w:ascii="黑体" w:hAnsi="黑体" w:eastAsia="黑体" w:cs="方正小标宋_GBK"/>
          <w:kern w:val="0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2019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 w:cs="方正小标宋_GBK"/>
          <w:kern w:val="0"/>
          <w:sz w:val="32"/>
          <w:szCs w:val="32"/>
        </w:rPr>
        <w:t>重点排污企业事业单位环境信息公开表</w:t>
      </w:r>
    </w:p>
    <w:tbl>
      <w:tblPr>
        <w:tblStyle w:val="6"/>
        <w:tblW w:w="8941" w:type="dxa"/>
        <w:tblInd w:w="-4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0"/>
        <w:gridCol w:w="456"/>
        <w:gridCol w:w="395"/>
        <w:gridCol w:w="344"/>
        <w:gridCol w:w="405"/>
        <w:gridCol w:w="545"/>
        <w:gridCol w:w="15"/>
        <w:gridCol w:w="395"/>
        <w:gridCol w:w="496"/>
        <w:gridCol w:w="344"/>
        <w:gridCol w:w="11"/>
        <w:gridCol w:w="94"/>
        <w:gridCol w:w="965"/>
        <w:gridCol w:w="220"/>
        <w:gridCol w:w="2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3406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淄博大染坊丝绸集团有限公司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2316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91370306771020704J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所属行政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区域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周村区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经纬度</w:t>
            </w:r>
          </w:p>
        </w:tc>
        <w:tc>
          <w:tcPr>
            <w:tcW w:w="1246" w:type="dxa"/>
            <w:gridSpan w:val="4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117°50′42.68″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>36°47′19.82″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排污许可证编码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</w:rPr>
              <w:t>91370306771020704J001P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名录类别</w:t>
            </w:r>
          </w:p>
        </w:tc>
        <w:tc>
          <w:tcPr>
            <w:tcW w:w="45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水</w:t>
            </w:r>
          </w:p>
        </w:tc>
        <w:tc>
          <w:tcPr>
            <w:tcW w:w="39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√</w:t>
            </w:r>
          </w:p>
        </w:tc>
        <w:tc>
          <w:tcPr>
            <w:tcW w:w="344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气</w:t>
            </w:r>
          </w:p>
        </w:tc>
        <w:tc>
          <w:tcPr>
            <w:tcW w:w="40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>√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土壤</w:t>
            </w:r>
          </w:p>
        </w:tc>
        <w:tc>
          <w:tcPr>
            <w:tcW w:w="395" w:type="dxa"/>
            <w:vAlign w:val="center"/>
          </w:tcPr>
          <w:p>
            <w:pPr>
              <w:adjustRightInd w:val="0"/>
              <w:spacing w:line="360" w:lineRule="exact"/>
              <w:jc w:val="center"/>
            </w:pPr>
          </w:p>
        </w:tc>
        <w:tc>
          <w:tcPr>
            <w:tcW w:w="49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其他</w:t>
            </w:r>
          </w:p>
        </w:tc>
        <w:tc>
          <w:tcPr>
            <w:tcW w:w="35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行业类别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纺织印染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3406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淄博市周村区周隆路1666号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255300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法人代表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陈鲁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235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环保负责人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时东宝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235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主要产品名称及规模</w:t>
            </w:r>
          </w:p>
        </w:tc>
        <w:tc>
          <w:tcPr>
            <w:tcW w:w="3406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主要产品为：印染纺织品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规模： 2000万米/年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主要污染物名称及排放方式</w:t>
            </w:r>
          </w:p>
        </w:tc>
        <w:tc>
          <w:tcPr>
            <w:tcW w:w="7001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废水：COD、氨氮、总磷、总氮、pH值，非连续排放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废气：氮氧化物、二氧化硫、颗粒物，间歇式排放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940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危险废物产生及处置情况</w:t>
            </w:r>
          </w:p>
        </w:tc>
        <w:tc>
          <w:tcPr>
            <w:tcW w:w="1600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危险废物名称</w:t>
            </w:r>
          </w:p>
        </w:tc>
        <w:tc>
          <w:tcPr>
            <w:tcW w:w="1451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类别及代码</w:t>
            </w:r>
          </w:p>
        </w:tc>
        <w:tc>
          <w:tcPr>
            <w:tcW w:w="141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产生量（吨）</w:t>
            </w:r>
          </w:p>
        </w:tc>
        <w:tc>
          <w:tcPr>
            <w:tcW w:w="253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处置去向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940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600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废润滑油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451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ascii="仿宋_GB2312" w:hAnsi="黑体" w:eastAsia="仿宋_GB2312" w:cs="方正小标宋_GBK"/>
                <w:kern w:val="0"/>
                <w:szCs w:val="21"/>
              </w:rPr>
              <w:t>HW08(900-217-08)</w:t>
            </w:r>
          </w:p>
        </w:tc>
        <w:tc>
          <w:tcPr>
            <w:tcW w:w="141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0.586</w:t>
            </w:r>
          </w:p>
        </w:tc>
        <w:tc>
          <w:tcPr>
            <w:tcW w:w="2536" w:type="dxa"/>
            <w:gridSpan w:val="2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由光大环保危废处置(淄博)有限公司处置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940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600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废焦油</w:t>
            </w:r>
          </w:p>
        </w:tc>
        <w:tc>
          <w:tcPr>
            <w:tcW w:w="1451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ascii="仿宋_GB2312" w:hAnsi="黑体" w:eastAsia="仿宋_GB2312" w:cs="方正小标宋_GBK"/>
                <w:kern w:val="0"/>
                <w:szCs w:val="21"/>
              </w:rPr>
              <w:t>HW11(900-013-11</w:t>
            </w: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)</w:t>
            </w:r>
          </w:p>
        </w:tc>
        <w:tc>
          <w:tcPr>
            <w:tcW w:w="141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0.086</w:t>
            </w:r>
          </w:p>
        </w:tc>
        <w:tc>
          <w:tcPr>
            <w:tcW w:w="2536" w:type="dxa"/>
            <w:gridSpan w:val="2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940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600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废有机溶剂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</w:p>
        </w:tc>
        <w:tc>
          <w:tcPr>
            <w:tcW w:w="1451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ascii="仿宋_GB2312" w:hAnsi="黑体" w:eastAsia="仿宋_GB2312" w:cs="方正小标宋_GBK"/>
                <w:kern w:val="0"/>
                <w:szCs w:val="21"/>
              </w:rPr>
              <w:t>HW06(900-402-06)</w:t>
            </w:r>
          </w:p>
        </w:tc>
        <w:tc>
          <w:tcPr>
            <w:tcW w:w="141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1.085</w:t>
            </w:r>
          </w:p>
        </w:tc>
        <w:tc>
          <w:tcPr>
            <w:tcW w:w="2536" w:type="dxa"/>
            <w:gridSpan w:val="2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940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600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废包装物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</w:p>
        </w:tc>
        <w:tc>
          <w:tcPr>
            <w:tcW w:w="1451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ascii="仿宋_GB2312" w:hAnsi="黑体" w:eastAsia="仿宋_GB2312" w:cs="方正小标宋_GBK"/>
                <w:kern w:val="0"/>
                <w:szCs w:val="21"/>
              </w:rPr>
              <w:t>HW49(900-041-49)</w:t>
            </w:r>
          </w:p>
        </w:tc>
        <w:tc>
          <w:tcPr>
            <w:tcW w:w="141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0.012</w:t>
            </w:r>
          </w:p>
        </w:tc>
        <w:tc>
          <w:tcPr>
            <w:tcW w:w="2536" w:type="dxa"/>
            <w:gridSpan w:val="2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940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600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废离子交换树脂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</w:p>
        </w:tc>
        <w:tc>
          <w:tcPr>
            <w:tcW w:w="1451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HW13（900-015-13）</w:t>
            </w:r>
          </w:p>
        </w:tc>
        <w:tc>
          <w:tcPr>
            <w:tcW w:w="141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0</w:t>
            </w:r>
          </w:p>
        </w:tc>
        <w:tc>
          <w:tcPr>
            <w:tcW w:w="2536" w:type="dxa"/>
            <w:gridSpan w:val="2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排放口的数量及分布</w:t>
            </w:r>
          </w:p>
        </w:tc>
        <w:tc>
          <w:tcPr>
            <w:tcW w:w="7001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废水总排口： 1 个，雨水排放口1个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废气排放口： 2 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污染物排放浓度及排放总量</w:t>
            </w:r>
          </w:p>
        </w:tc>
        <w:tc>
          <w:tcPr>
            <w:tcW w:w="3500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PH:7.5 ，COD:68.3 mg/L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COD总量：5.99吨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氨氮：5.4 mg/L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氨氮总量：0.472吨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污染物排放标准及核定总量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《污水排入城镇下水道水质标准》（CJ343-2010）B级标准。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《山东省工业炉窑大气污染物排放标准》（DB37/2375-2013）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COD总量：112.93   吨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氨氮总量11.293吨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污染物防治设施建设和运行情况</w:t>
            </w:r>
          </w:p>
        </w:tc>
        <w:tc>
          <w:tcPr>
            <w:tcW w:w="7001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污水处理装置： 物化处理装置，生化处理装置，高浓度废水处理装置。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废气处理装置：喷淋+静电处理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超标排放情况</w:t>
            </w:r>
          </w:p>
        </w:tc>
        <w:tc>
          <w:tcPr>
            <w:tcW w:w="7001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环保设施运行有效，无超标情况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建设项目环境影响评价及其他环境保护行政许可情况</w:t>
            </w:r>
          </w:p>
        </w:tc>
        <w:tc>
          <w:tcPr>
            <w:tcW w:w="3500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我公司所有建设项目（运行项目或在建项目）环评手续齐全。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突发环境事件应急预案制定情况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编制预案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其他根据法律法规应公开或临时公开的内容</w:t>
            </w:r>
          </w:p>
        </w:tc>
        <w:tc>
          <w:tcPr>
            <w:tcW w:w="3500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电子屏幕公示污水在线排放数据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备注说明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企业审核人员</w:t>
            </w:r>
          </w:p>
        </w:tc>
        <w:tc>
          <w:tcPr>
            <w:tcW w:w="2145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李胜跃</w:t>
            </w:r>
          </w:p>
        </w:tc>
        <w:tc>
          <w:tcPr>
            <w:tcW w:w="4856" w:type="dxa"/>
            <w:gridSpan w:val="9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（企业盖章）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2019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年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5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月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9</w:t>
            </w:r>
            <w:r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7A225F63"/>
    <w:rsid w:val="001102A0"/>
    <w:rsid w:val="00131F7A"/>
    <w:rsid w:val="001F2A52"/>
    <w:rsid w:val="002630C6"/>
    <w:rsid w:val="00292596"/>
    <w:rsid w:val="00316F8F"/>
    <w:rsid w:val="0039007C"/>
    <w:rsid w:val="003A3383"/>
    <w:rsid w:val="003A40E8"/>
    <w:rsid w:val="003D7B19"/>
    <w:rsid w:val="004416EA"/>
    <w:rsid w:val="00530BFD"/>
    <w:rsid w:val="00571619"/>
    <w:rsid w:val="0058668C"/>
    <w:rsid w:val="005B0167"/>
    <w:rsid w:val="005C455C"/>
    <w:rsid w:val="006C2615"/>
    <w:rsid w:val="0081222B"/>
    <w:rsid w:val="00814448"/>
    <w:rsid w:val="00826C98"/>
    <w:rsid w:val="00901BA2"/>
    <w:rsid w:val="0092540D"/>
    <w:rsid w:val="009B6235"/>
    <w:rsid w:val="00A5637C"/>
    <w:rsid w:val="00A649A6"/>
    <w:rsid w:val="00A9520E"/>
    <w:rsid w:val="00B02ACC"/>
    <w:rsid w:val="00B22278"/>
    <w:rsid w:val="00C573DA"/>
    <w:rsid w:val="00C80798"/>
    <w:rsid w:val="00CC67AB"/>
    <w:rsid w:val="00D64551"/>
    <w:rsid w:val="00DA255D"/>
    <w:rsid w:val="00DD1DAF"/>
    <w:rsid w:val="00DE2200"/>
    <w:rsid w:val="00E75060"/>
    <w:rsid w:val="00F4239B"/>
    <w:rsid w:val="061E1109"/>
    <w:rsid w:val="0AAF5D8D"/>
    <w:rsid w:val="1F374F2D"/>
    <w:rsid w:val="451D59FB"/>
    <w:rsid w:val="48050449"/>
    <w:rsid w:val="5AA97288"/>
    <w:rsid w:val="5CF75D19"/>
    <w:rsid w:val="5F812DEE"/>
    <w:rsid w:val="7A225F63"/>
    <w:rsid w:val="7B984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iPriority w:val="99"/>
    <w:rPr>
      <w:sz w:val="18"/>
      <w:szCs w:val="18"/>
    </w:rPr>
  </w:style>
  <w:style w:type="paragraph" w:styleId="3">
    <w:name w:val="footer"/>
    <w:basedOn w:val="1"/>
    <w:link w:val="1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99"/>
    <w:pPr>
      <w:jc w:val="left"/>
    </w:pPr>
    <w:rPr>
      <w:kern w:val="0"/>
      <w:sz w:val="24"/>
    </w:rPr>
  </w:style>
  <w:style w:type="table" w:styleId="7">
    <w:name w:val="Table Grid"/>
    <w:basedOn w:val="6"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uiPriority w:val="99"/>
    <w:rPr>
      <w:rFonts w:cs="Times New Roman"/>
      <w:color w:val="0563C1"/>
      <w:u w:val="single"/>
    </w:rPr>
  </w:style>
  <w:style w:type="character" w:customStyle="1" w:styleId="10">
    <w:name w:val="批注框文本 Char"/>
    <w:basedOn w:val="8"/>
    <w:link w:val="2"/>
    <w:locked/>
    <w:uiPriority w:val="99"/>
    <w:rPr>
      <w:rFonts w:cs="Times New Roman"/>
      <w:kern w:val="2"/>
      <w:sz w:val="18"/>
      <w:szCs w:val="18"/>
    </w:rPr>
  </w:style>
  <w:style w:type="character" w:customStyle="1" w:styleId="11">
    <w:name w:val="页脚 Char"/>
    <w:basedOn w:val="8"/>
    <w:link w:val="3"/>
    <w:locked/>
    <w:uiPriority w:val="99"/>
    <w:rPr>
      <w:rFonts w:cs="Times New Roman"/>
      <w:kern w:val="2"/>
      <w:sz w:val="18"/>
      <w:szCs w:val="18"/>
    </w:rPr>
  </w:style>
  <w:style w:type="character" w:customStyle="1" w:styleId="12">
    <w:name w:val="页眉 Char"/>
    <w:basedOn w:val="8"/>
    <w:link w:val="4"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163</Words>
  <Characters>933</Characters>
  <Lines>7</Lines>
  <Paragraphs>2</Paragraphs>
  <TotalTime>0</TotalTime>
  <ScaleCrop>false</ScaleCrop>
  <LinksUpToDate>false</LinksUpToDate>
  <CharactersWithSpaces>1094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2019-03-30T10:35:00Z</dcterms:created>
  <dc:creator>Administrator</dc:creator>
  <cp:lastModifiedBy>color</cp:lastModifiedBy>
  <cp:lastPrinted>2019-03-30T10:51:00Z</cp:lastPrinted>
  <dcterms:modified xsi:type="dcterms:W3CDTF">2023-09-13T01:18:33Z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89072C502712448D9F7E97150344E1B6</vt:lpwstr>
  </property>
</Properties>
</file>