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r>
        <w:rPr>
          <w:rFonts w:hint="eastAsia" w:asciiTheme="minorEastAsia" w:hAnsiTheme="minorEastAsia"/>
          <w:sz w:val="36"/>
          <w:szCs w:val="36"/>
          <w:lang w:eastAsia="zh-CN"/>
        </w:rPr>
        <w:t>周村区</w:t>
      </w:r>
      <w:r>
        <w:rPr>
          <w:rFonts w:hint="eastAsia" w:asciiTheme="minorEastAsia" w:hAnsiTheme="minorEastAsia"/>
          <w:sz w:val="36"/>
          <w:szCs w:val="36"/>
        </w:rPr>
        <w:t>2020年第三季度污染源随机抽查记录表</w:t>
      </w:r>
      <w:bookmarkEnd w:id="0"/>
    </w:p>
    <w:tbl>
      <w:tblPr>
        <w:tblStyle w:val="2"/>
        <w:tblW w:w="5573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660"/>
        <w:gridCol w:w="1055"/>
        <w:gridCol w:w="754"/>
        <w:gridCol w:w="3163"/>
        <w:gridCol w:w="1957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223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淄博友诚毛绒制品有限公司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该企业主要从事纺织品加工，高温定型废气经静电油烟分离处理后达标排放，废水经污水处理厂处理达标后排入城市污水管网。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未发现环境违法行为。</w:t>
            </w: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224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周村艺轩玻璃制品加工厂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经与艺轩负责人徐立文电话联系，该单位已搬迁。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225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淄博迈诺研磨材料有限公司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该企业从事氧化铝加工，主要工艺为球磨，配套布袋除尘器。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未发现环境违法行为。</w:t>
            </w: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226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周村誉景轩沙发厂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未发现环境违法行为。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227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周村欣梦阁家具厂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企业主要从事家具生产制造及销售，现场核查时该企业正在生产，年加工软床800套项目2017年已办理建设项目环评手续。现场核查该企业木工工序产生粉尘配套建有布袋除尘设施，喷胶工序产生VOCs废气配套建有密闭式喷胶房及光氧催化废气处理设施。现场检查发现该企业喷胶工序废气处理设施进口未开展VOCs监测，要求立即组织补测并出具相关环境监测报告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228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淄博大染坊丝绸集团有限公司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该公司主要从事丝织品加工，定型机废气经喷淋加静电处理后达标排放，废水经污水厂处理后达标排放。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未发现环境违法行为。</w:t>
            </w: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229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淄博广德化工设备制造有限公司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现场检查，未发现环境违法行为。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230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淄博百平环保工程有限公司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未发现环境违法行为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231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淄博来鑫纺织有限公司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现场未发现环境违法行为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232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淄博市周村淦清污水处理有限公司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未发现环境违法行为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233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淄博凯洋纺织有限公司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主要从事纺织品加工销售，主要工序裁剪、缝制、检验、包装，现场未发现环境违法行为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234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孔凡信养鸡场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该单位未发现环境违法行为。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235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山东赫达股份有限公司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单位主要从事纤维素醚的加工生产，根据相关问题线索，主要对RTO进行现场检查，现场检查时该企业RTO目前处于调试阶段，已联网上传至在线监控平台，只对污水厂废气进行处理，蓄热焚烧炉温度探测点位过少，不满足环保相关要求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要求确保安全情况下，加快蓄热焚烧炉各项参数调试，实现数据稳定达标排放。</w:t>
            </w: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236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光大水务（淄博周村）净水有限公司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该公司污水处理设施正常运行，达标排放。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未发现环境违法行为。</w:t>
            </w: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237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山东小洋电源有限公司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废气处理设施正常运行，未发现环境违法行为。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238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山东耐火材料集团有限公司王铝分公司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正面清单6类企业，非现场执法。经向周村分局王村所了解并调阅在线监控数据，未发现企业环境违法行为。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239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淄博大陆石墨科技有限公司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企业正常生产，煅烧熔烧烟气经处理后由一根排气筒排放，在线达标排放。未发现环境违法约为。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240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山东华城国际贸易有限公司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企业正常生产，未发现环境问题。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241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淄博市中信家纺有限公司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否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两台印花机处于停产状态，缝纫工序正常生产。未发现环境问题。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242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中国石化催化剂有限公司齐鲁分公司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正面清单4类企业，非现场执法。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243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淄博钰茂工贸有限公司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该企业从事机械加工，主要工艺为车铣钻。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244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淄博东科机械有限公司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该企业从事机械加工，焊接配套旱烟净化器。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245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淄博鲁琦环保设备科技有限公司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该企业生产水处理设备，主要生产工艺为壳体加工和防腐，车间内焊接废气由旱烟净化器处理，车间内配套有UV光氧净化设施。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按照环保要求，加强企业内部管理，落实好各项环保措施。</w:t>
            </w: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246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淄博金鑫玻璃有限公司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否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该企业主要从事中空玻璃加工生产，现场检查时未生产。年产10000平方米玻璃制品项目环境影响评价报告表已经环保部门审批并验收。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247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淄博华润涂料科技有限公司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否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该企业原从事涂料生产及销售，现场核查该企业已停产，主要生产设备已拆除转移，原辅料及产品已清运。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248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山东金璞新材料有限公司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该企业主要从事页岩气专用/石油压裂支撑剂生产，现场检查时该企业1号、3号回转窑正在生产，窑炉烟气处理系统正常运行。烟气自动在线监控实时数据显示各项指标满足排放标准要求。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249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中国石化催化剂有限公司齐鲁分公司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企业纳入监督执法正面清单第4类，我局执法人员通过环境自动监测监控系统查看污染物排放情况。经查，该企业有9个废气排放自动监控站点，其中，DA006和DA007涉及工序处于停产状态，已向平台提交停产报告，其余7个排放口均达标排放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未发现环境违法行为。</w:t>
            </w: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250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（原经开区）淄博海兰德纺织有限公司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海兰德纺织有限公司建成于2018年2月，年产台布、窗帘200万件。工艺为将涤纶丝或棉纱经过整经成丝线，然后织造成布料，经过卷验，然后再剪裁、缝纫成为半成品，再进行熨烫，对需要打孔的进行冲孔、打扣，然后成品包装。织造工艺产生少量棉絮，用吸尘器收集，生产中无废水排放，产生的固废收集处理。现场未发现有环境违法行为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251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山东沈耐新材料科技有限公司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该企业主要从事耐火材料生产加工，现场检查时正在生产。厂区主要道路已重新进行硬化修复，并安排专人进行洒水降尘。窑炉烟气自动在线监控实时数据显示各项指标满足排放标准要求。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252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淄博呈拓机电设备有限公司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该企业从事造纸设备及配件生产加工，现场检查时正常生产，未发现环境违法行为。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253</w:t>
            </w:r>
          </w:p>
        </w:tc>
        <w:tc>
          <w:tcPr>
            <w:tcW w:w="822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淄博市周村励超电镀厂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周村区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</w:t>
            </w:r>
          </w:p>
        </w:tc>
        <w:tc>
          <w:tcPr>
            <w:tcW w:w="1566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该厂主要从事机械配件镀铬加工生产，现场检查时正在生产，现场检查发现：1、排污口标志牌污染物排放种类，排放限值不准确；2、雨水排口阀门未及时关闭。</w:t>
            </w:r>
          </w:p>
        </w:tc>
        <w:tc>
          <w:tcPr>
            <w:tcW w:w="969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要求立即改正，加强管理，正常状态下关闭雨水阀门。</w:t>
            </w:r>
          </w:p>
        </w:tc>
        <w:tc>
          <w:tcPr>
            <w:tcW w:w="37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/>
    <w:sectPr>
      <w:pgSz w:w="11906" w:h="16838"/>
      <w:pgMar w:top="204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223455"/>
    <w:rsid w:val="532779C7"/>
    <w:rsid w:val="61CC6DE5"/>
    <w:rsid w:val="622234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2020-12-09T10:08:00Z</dcterms:created>
  <dc:creator>color ok</dc:creator>
  <cp:lastModifiedBy>color ok</cp:lastModifiedBy>
  <dcterms:modified xsi:type="dcterms:W3CDTF">2020-12-09T10:09:43Z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