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0" w:name="_GoBack"/>
      <w:r>
        <w:rPr>
          <w:rFonts w:hint="eastAsia" w:ascii="微软雅黑" w:hAnsi="微软雅黑" w:eastAsia="微软雅黑" w:cs="微软雅黑"/>
          <w:b/>
          <w:i w:val="0"/>
          <w:caps w:val="0"/>
          <w:color w:val="3D3D3D"/>
          <w:spacing w:val="0"/>
          <w:sz w:val="33"/>
          <w:szCs w:val="33"/>
          <w:lang w:eastAsia="zh-CN"/>
        </w:rPr>
        <w:t>周村区</w:t>
      </w:r>
      <w:r>
        <w:rPr>
          <w:rFonts w:ascii="微软雅黑" w:hAnsi="微软雅黑" w:eastAsia="微软雅黑" w:cs="微软雅黑"/>
          <w:b/>
          <w:i w:val="0"/>
          <w:caps w:val="0"/>
          <w:color w:val="3D3D3D"/>
          <w:spacing w:val="0"/>
          <w:sz w:val="33"/>
          <w:szCs w:val="33"/>
        </w:rPr>
        <w:t>2020年第二季度污染源随机抽查记录表</w:t>
      </w:r>
    </w:p>
    <w:bookmarkEnd w:id="0"/>
    <w:tbl>
      <w:tblPr>
        <w:tblW w:w="13705" w:type="dxa"/>
        <w:tblInd w:w="0" w:type="dxa"/>
        <w:tblBorders>
          <w:top w:val="single" w:color="DCDCDC" w:sz="6" w:space="0"/>
          <w:left w:val="single" w:color="DCDCDC" w:sz="6" w:space="0"/>
          <w:bottom w:val="single" w:color="DCDCDC" w:sz="6" w:space="0"/>
          <w:right w:val="single" w:color="DCDCDC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5"/>
        <w:gridCol w:w="2225"/>
        <w:gridCol w:w="1447"/>
        <w:gridCol w:w="1034"/>
        <w:gridCol w:w="4349"/>
        <w:gridCol w:w="1988"/>
        <w:gridCol w:w="1627"/>
      </w:tblGrid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  <w:t>序号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  <w:t>企业名称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  <w:t>所在县（市区）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  <w:t>生产状态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  <w:t>抽查发现的问题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  <w:t>处理处罚情况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182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光大水务（淄博周村）净水有限公司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是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查看污水厂在线设施监控，各类污染物达标排放。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2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183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淄博市周村区王村污水处理有限公司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是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现场核查该企业相关污水处理设施运行正常，实时在线监控数据显示符合排放限值标准要求，现场检查未发现环境违法行为。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4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184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山东耐火材料集团有限公司王耐分公司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是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该企业已列入市级正面清单免检企业，要求该企业加强管理，确保污染物达标排放。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185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淄博昌亚涂布纸厂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否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经执法人员现场检查，该企业长期停产，无其它环境问题。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186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淄博万民新材料股份有限公司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否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经现场检查，该企业已长期停产，未发现其他环境问题。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6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187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淄博泓润纺织印染有限公司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是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该企业主要从事纺织印染，现场检查时正在生产，高温定型、染色工序已配套环保设施，均正常运行，污水处理厂的废水及污水厂臭气处理设施正常加药，未发现环境违法行为。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188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山东金鲁生物科技股份有限公司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是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该企业正常生产，执法人员现场检查，未发现环境问题。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0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189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淄博正鑫纺织有限公司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是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该企业主要从事棉纺织品加工生产，已纳入监督执法正面清单（第6类）。排污许可信息平台显示该企业排污许可证在有效期内，自动在线监控平台显示该企业在线数据正常。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0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190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淄博市周村励超电镀厂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是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该企业主要从事电镀加工生产，现场检查时正在生产，电镀工序酸雾废气配套建有碱喷淋吸收处理装置，抛光工序粉尘配套建有布袋除尘器。现场检查未发现环境违法行为。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191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淄博同洁化工有限公司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是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现场检查时该单位正常生产，主要为夜间生产。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4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192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山东小洋电源有限公司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否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现场检查该单位，目前处于季节性停产，正常进行卫生保持，设备清洁维护。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193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淄博清辰注塑有限公司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否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经核查，该企业已注销。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194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志诚风机（山东）有限公司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是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该单位正常生产，未发现环境违法行为。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2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195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山东金风鼓风机有限公司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是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该企业从事风机加工产生，焊接采用焊烟净化器处理，使用水性漆，废气采用过滤棉加活性炭吸附加光氧催化处理，未发现环境违法行为。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196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周村云锦纺织经营部（佰汇纺织）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是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该单位正常生产，未发现环境违法行为。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197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淄博君宁机械有限公司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是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该厂从事磨料磨具生产，焊接采用布袋除尘，未发现环保违法行为。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198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周村华孟皮匠家具厂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是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该单位正常生产，环保设施正常使用，未发现环境违法行为。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4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199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山东丝绸纺织职业学院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是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该单位属于高等教育机构，2015年完成燃煤锅炉改造，目前使用地源热泵供暖。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2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200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淄博大华风机有限公司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是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该企业从事风机加工，焊接采用布袋除尘，使用水性漆，废气采取水帘加过滤网加活性炭的方式处理，环保设施正常运行。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6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201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（原经开区）山东兴鲁生物科技有限公司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是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该企业主要从事丙烯醛及丙烯醛羟基酯的加工生产，废气已配套污水处理设施，voc已建设废气焚烧炉。各项治理设施均正常运行。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0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202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山东淄博鹏阳纺织品有限公司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是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该企业主要从事毛巾布织造，现场检查时正在生产，车间内安装降尘喷雾装置，年产毛巾布500吨项目已办理环评现状备案。现场检查未发现环境违法行为。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0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203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淄博传鑫交通器材有限公司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否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该企业主要从事交通器材加工生产，现场检查时未生产。金属材料切割焊接工序配套有焊烟除尘器。年产标志牌500套项目已办理建设项目环评手续。现场检查未发现环境违法行为。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0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204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淄博市周村海荣合线厂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是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该企业主要棉纱纺织品加工生产，现场检查时正在生产，电脑绣花棉纱合股毛巾织造项目2013年已办建设项目环境影响登记手续。现场检查未发现环境违法行为。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4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205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周村楠北电器厂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否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经核实，该企业已因周村区人民西路修路，所在厂房已拆除，企业已搬迁至滨州。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206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山东华安新材料有限公司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是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该企业属于执法正面清单1类企业，可免于现场检查。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4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207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淄博浦阳薄板涂层有限公司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是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该企业镀锌线正常生产，污水处理站正常运行，废水自动监控设施正常运行。未发现环境问题。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2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208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山东恒利纺织科技有限公司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是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该企业行业分类为化纤织造及印染精加工，已发放排污许可证，在有效期内。该企业属1类企业，并且列入淄博市监督执法正面清单。未进行现场执法检查。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2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209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（原经开区）淄博永久电器有限公司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是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现场监察，该企业正常生产，2016年12月30日办理环保手续，周环报告表（2016）229号。污染治理设施正常运转，检测报告达标排放。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  <w:tr>
        <w:tblPrEx>
          <w:tblBorders>
            <w:top w:val="single" w:color="DCDCDC" w:sz="6" w:space="0"/>
            <w:left w:val="single" w:color="DCDCDC" w:sz="6" w:space="0"/>
            <w:bottom w:val="single" w:color="DCDCDC" w:sz="6" w:space="0"/>
            <w:right w:val="single" w:color="DCDCDC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10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210</w:t>
            </w:r>
          </w:p>
        </w:tc>
        <w:tc>
          <w:tcPr>
            <w:tcW w:w="22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周村梦之冠床垫厂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周村区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是</w:t>
            </w:r>
          </w:p>
        </w:tc>
        <w:tc>
          <w:tcPr>
            <w:tcW w:w="43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该单位正常生产，未发现违法行为。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color w:val="333333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　</w:t>
            </w:r>
          </w:p>
        </w:tc>
      </w:tr>
    </w:tbl>
    <w:p/>
    <w:sectPr>
      <w:pgSz w:w="16838" w:h="11906" w:orient="landscape"/>
      <w:pgMar w:top="1531" w:right="2041" w:bottom="1531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4D574D"/>
    <w:rsid w:val="4C4D574D"/>
    <w:rsid w:val="532779C7"/>
    <w:rsid w:val="61CC6D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2020-12-09T10:14:00Z</dcterms:created>
  <dc:creator>color ok</dc:creator>
  <cp:lastModifiedBy>color ok</cp:lastModifiedBy>
  <dcterms:modified xsi:type="dcterms:W3CDTF">2020-12-09T10:15:43Z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