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7D" w:rsidRDefault="008A207D" w:rsidP="008A207D">
      <w:pPr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2022</w:t>
      </w:r>
      <w:r>
        <w:rPr>
          <w:rFonts w:eastAsia="方正小标宋简体"/>
          <w:color w:val="000000"/>
          <w:sz w:val="44"/>
          <w:szCs w:val="44"/>
        </w:rPr>
        <w:t>年</w:t>
      </w:r>
      <w:r>
        <w:rPr>
          <w:rFonts w:eastAsia="方正小标宋简体" w:hint="eastAsia"/>
          <w:color w:val="000000"/>
          <w:sz w:val="44"/>
          <w:szCs w:val="44"/>
        </w:rPr>
        <w:t>四</w:t>
      </w:r>
      <w:r>
        <w:rPr>
          <w:rFonts w:eastAsia="方正小标宋简体"/>
          <w:color w:val="000000"/>
          <w:sz w:val="44"/>
          <w:szCs w:val="44"/>
        </w:rPr>
        <w:t>季度全区经济社会发展主要目标任务完成情况表</w:t>
      </w:r>
    </w:p>
    <w:p w:rsidR="008A207D" w:rsidRDefault="008A207D" w:rsidP="008A207D">
      <w:pPr>
        <w:spacing w:line="400" w:lineRule="exact"/>
        <w:jc w:val="left"/>
        <w:rPr>
          <w:rFonts w:eastAsia="黑体"/>
          <w:color w:val="000000"/>
          <w:sz w:val="32"/>
          <w:szCs w:val="32"/>
        </w:rPr>
      </w:pPr>
    </w:p>
    <w:p w:rsidR="008A207D" w:rsidRDefault="008A207D" w:rsidP="008A207D">
      <w:pPr>
        <w:spacing w:line="520" w:lineRule="exact"/>
        <w:jc w:val="left"/>
        <w:rPr>
          <w:rFonts w:eastAsia="黑体"/>
          <w:color w:val="000000"/>
          <w:sz w:val="44"/>
          <w:szCs w:val="44"/>
        </w:rPr>
      </w:pPr>
      <w:r>
        <w:rPr>
          <w:rFonts w:eastAsia="黑体"/>
          <w:color w:val="000000"/>
          <w:sz w:val="32"/>
          <w:szCs w:val="32"/>
        </w:rPr>
        <w:t>三、聚焦实现更高质量发展目标，着力在优化产业生态上争做表率、争当标杆</w:t>
      </w:r>
    </w:p>
    <w:tbl>
      <w:tblPr>
        <w:tblW w:w="1522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502"/>
        <w:gridCol w:w="2753"/>
        <w:gridCol w:w="3090"/>
        <w:gridCol w:w="1035"/>
        <w:gridCol w:w="1995"/>
        <w:gridCol w:w="4395"/>
        <w:gridCol w:w="900"/>
      </w:tblGrid>
      <w:tr w:rsidR="008A207D" w:rsidTr="0097160A">
        <w:trPr>
          <w:trHeight w:val="712"/>
        </w:trPr>
        <w:tc>
          <w:tcPr>
            <w:tcW w:w="555" w:type="dxa"/>
            <w:vAlign w:val="center"/>
          </w:tcPr>
          <w:p w:rsidR="008A207D" w:rsidRDefault="008A207D" w:rsidP="0097160A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序</w:t>
            </w:r>
          </w:p>
          <w:p w:rsidR="008A207D" w:rsidRDefault="008A207D" w:rsidP="0097160A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号</w:t>
            </w:r>
          </w:p>
        </w:tc>
        <w:tc>
          <w:tcPr>
            <w:tcW w:w="3255" w:type="dxa"/>
            <w:gridSpan w:val="2"/>
            <w:vAlign w:val="center"/>
          </w:tcPr>
          <w:p w:rsidR="008A207D" w:rsidRDefault="008A207D" w:rsidP="0097160A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年度目标</w:t>
            </w:r>
          </w:p>
        </w:tc>
        <w:tc>
          <w:tcPr>
            <w:tcW w:w="3090" w:type="dxa"/>
            <w:vAlign w:val="center"/>
          </w:tcPr>
          <w:p w:rsidR="008A207D" w:rsidRDefault="008A207D" w:rsidP="0097160A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第</w:t>
            </w:r>
            <w:r>
              <w:rPr>
                <w:rFonts w:eastAsia="黑体" w:hint="eastAsia"/>
                <w:color w:val="000000"/>
                <w:szCs w:val="21"/>
              </w:rPr>
              <w:t>4</w:t>
            </w:r>
            <w:r>
              <w:rPr>
                <w:rFonts w:eastAsia="黑体" w:hint="eastAsia"/>
                <w:color w:val="000000"/>
                <w:szCs w:val="21"/>
              </w:rPr>
              <w:t>季度</w:t>
            </w:r>
          </w:p>
          <w:p w:rsidR="008A207D" w:rsidRDefault="008A207D" w:rsidP="0097160A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任务目标</w:t>
            </w:r>
          </w:p>
        </w:tc>
        <w:tc>
          <w:tcPr>
            <w:tcW w:w="1035" w:type="dxa"/>
            <w:vAlign w:val="center"/>
          </w:tcPr>
          <w:p w:rsidR="008A207D" w:rsidRDefault="008A207D" w:rsidP="0097160A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分管</w:t>
            </w:r>
          </w:p>
          <w:p w:rsidR="008A207D" w:rsidRDefault="008A207D" w:rsidP="0097160A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区领导</w:t>
            </w:r>
          </w:p>
        </w:tc>
        <w:tc>
          <w:tcPr>
            <w:tcW w:w="1995" w:type="dxa"/>
            <w:vAlign w:val="center"/>
          </w:tcPr>
          <w:p w:rsidR="008A207D" w:rsidRDefault="008A207D" w:rsidP="0097160A">
            <w:pPr>
              <w:spacing w:line="26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责任单位</w:t>
            </w:r>
          </w:p>
        </w:tc>
        <w:tc>
          <w:tcPr>
            <w:tcW w:w="4395" w:type="dxa"/>
            <w:vAlign w:val="center"/>
          </w:tcPr>
          <w:p w:rsidR="008A207D" w:rsidRDefault="008A207D" w:rsidP="0097160A">
            <w:pPr>
              <w:spacing w:line="2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进展情况</w:t>
            </w:r>
          </w:p>
        </w:tc>
        <w:tc>
          <w:tcPr>
            <w:tcW w:w="900" w:type="dxa"/>
            <w:vAlign w:val="center"/>
          </w:tcPr>
          <w:p w:rsidR="008A207D" w:rsidRDefault="008A207D" w:rsidP="0097160A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是否</w:t>
            </w:r>
          </w:p>
          <w:p w:rsidR="008A207D" w:rsidRDefault="008A207D" w:rsidP="0097160A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完成</w:t>
            </w:r>
          </w:p>
        </w:tc>
      </w:tr>
      <w:tr w:rsidR="008A207D" w:rsidTr="0097160A">
        <w:trPr>
          <w:trHeight w:val="1869"/>
        </w:trPr>
        <w:tc>
          <w:tcPr>
            <w:tcW w:w="555" w:type="dxa"/>
            <w:vAlign w:val="center"/>
          </w:tcPr>
          <w:p w:rsidR="008A207D" w:rsidRDefault="008A207D" w:rsidP="0097160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12</w:t>
            </w:r>
          </w:p>
        </w:tc>
        <w:tc>
          <w:tcPr>
            <w:tcW w:w="502" w:type="dxa"/>
            <w:vAlign w:val="center"/>
          </w:tcPr>
          <w:p w:rsidR="008A207D" w:rsidRDefault="008A207D" w:rsidP="0097160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加速产业集群发展</w:t>
            </w:r>
          </w:p>
        </w:tc>
        <w:tc>
          <w:tcPr>
            <w:tcW w:w="2753" w:type="dxa"/>
            <w:vAlign w:val="center"/>
          </w:tcPr>
          <w:p w:rsidR="008A207D" w:rsidRDefault="008A207D" w:rsidP="0097160A">
            <w:pPr>
              <w:spacing w:line="2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聚焦行业头部企业、产业链条顶端要素，坚持对内培育和对外引进两手抓、两促进，聚力打造高端产业集群。</w:t>
            </w:r>
          </w:p>
        </w:tc>
        <w:tc>
          <w:tcPr>
            <w:tcW w:w="3090" w:type="dxa"/>
            <w:vAlign w:val="center"/>
          </w:tcPr>
          <w:p w:rsidR="008A207D" w:rsidRDefault="008A207D" w:rsidP="0097160A">
            <w:pPr>
              <w:spacing w:line="240" w:lineRule="exac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①</w:t>
            </w:r>
            <w:r>
              <w:rPr>
                <w:rFonts w:eastAsia="仿宋_GB2312"/>
                <w:color w:val="000000"/>
                <w:sz w:val="20"/>
                <w:szCs w:val="20"/>
              </w:rPr>
              <w:t>组织企业到高等院校开展培训活动，组织企业开展对标学习，不断开拓企业家眼界和视野。</w:t>
            </w:r>
          </w:p>
          <w:p w:rsidR="008A207D" w:rsidRDefault="008A207D" w:rsidP="0097160A">
            <w:pPr>
              <w:spacing w:line="240" w:lineRule="exac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②</w:t>
            </w:r>
            <w:r>
              <w:rPr>
                <w:rFonts w:eastAsia="仿宋_GB2312"/>
                <w:color w:val="000000"/>
                <w:sz w:val="20"/>
                <w:szCs w:val="20"/>
              </w:rPr>
              <w:t>以签约项目为重点目标，积极帮助协调办理项目所需的各项手续，解决项目落地中存在的困难，推进项目早日开工建设，抓好年度项目考核工作。</w:t>
            </w:r>
          </w:p>
        </w:tc>
        <w:tc>
          <w:tcPr>
            <w:tcW w:w="1035" w:type="dxa"/>
            <w:vAlign w:val="center"/>
          </w:tcPr>
          <w:p w:rsidR="008A207D" w:rsidRDefault="008A207D" w:rsidP="0097160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丁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军</w:t>
            </w:r>
          </w:p>
        </w:tc>
        <w:tc>
          <w:tcPr>
            <w:tcW w:w="1995" w:type="dxa"/>
            <w:vAlign w:val="center"/>
          </w:tcPr>
          <w:p w:rsidR="008A207D" w:rsidRDefault="008A207D" w:rsidP="0097160A">
            <w:pPr>
              <w:spacing w:line="260" w:lineRule="exact"/>
              <w:jc w:val="center"/>
              <w:rPr>
                <w:rFonts w:eastAsia="黑体"/>
                <w:color w:val="000000"/>
                <w:spacing w:val="-17"/>
                <w:szCs w:val="21"/>
              </w:rPr>
            </w:pPr>
            <w:r>
              <w:rPr>
                <w:rFonts w:eastAsia="黑体"/>
                <w:color w:val="000000"/>
                <w:spacing w:val="-6"/>
                <w:szCs w:val="21"/>
              </w:rPr>
              <w:t>区工业和信息化</w:t>
            </w:r>
            <w:r>
              <w:rPr>
                <w:rFonts w:eastAsia="黑体"/>
                <w:color w:val="000000"/>
                <w:spacing w:val="-17"/>
                <w:szCs w:val="21"/>
              </w:rPr>
              <w:t>局</w:t>
            </w:r>
          </w:p>
          <w:p w:rsidR="008A207D" w:rsidRDefault="008A207D" w:rsidP="0097160A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区投资促进中心</w:t>
            </w:r>
          </w:p>
        </w:tc>
        <w:tc>
          <w:tcPr>
            <w:tcW w:w="4395" w:type="dxa"/>
            <w:vAlign w:val="center"/>
          </w:tcPr>
          <w:p w:rsidR="008A207D" w:rsidRDefault="00381C84" w:rsidP="00F049D8">
            <w:pPr>
              <w:spacing w:line="2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签约项目列入重点在谈项目，采取周调度工作机制，并上报区领导，会同项目所在镇办靠上服务，解决项目落地过程中存在的困难，推进项目落地落好。</w:t>
            </w:r>
            <w:r w:rsidR="005303F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加强与市局沟通力度，每周赴市局考核科对接，全面做好年底市对区招商引资考核对上争取工作。</w:t>
            </w:r>
          </w:p>
        </w:tc>
        <w:tc>
          <w:tcPr>
            <w:tcW w:w="900" w:type="dxa"/>
            <w:vAlign w:val="center"/>
          </w:tcPr>
          <w:p w:rsidR="008A207D" w:rsidRDefault="00381C84" w:rsidP="0097160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已完成</w:t>
            </w:r>
          </w:p>
        </w:tc>
      </w:tr>
      <w:tr w:rsidR="008A207D" w:rsidTr="0097160A">
        <w:trPr>
          <w:trHeight w:val="1555"/>
        </w:trPr>
        <w:tc>
          <w:tcPr>
            <w:tcW w:w="555" w:type="dxa"/>
            <w:vAlign w:val="center"/>
          </w:tcPr>
          <w:p w:rsidR="008A207D" w:rsidRDefault="008A207D" w:rsidP="0097160A">
            <w:pPr>
              <w:spacing w:line="26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12</w:t>
            </w:r>
          </w:p>
        </w:tc>
        <w:tc>
          <w:tcPr>
            <w:tcW w:w="502" w:type="dxa"/>
            <w:vAlign w:val="center"/>
          </w:tcPr>
          <w:p w:rsidR="008A207D" w:rsidRDefault="008A207D" w:rsidP="0097160A">
            <w:pPr>
              <w:spacing w:line="26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加速产业集群发展</w:t>
            </w:r>
          </w:p>
        </w:tc>
        <w:tc>
          <w:tcPr>
            <w:tcW w:w="2753" w:type="dxa"/>
            <w:vAlign w:val="center"/>
          </w:tcPr>
          <w:p w:rsidR="008A207D" w:rsidRDefault="008A207D" w:rsidP="0097160A">
            <w:pPr>
              <w:spacing w:line="26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对接抓好线路板终端产业园等重点项目招引落地，新引进过亿元产业项目</w:t>
            </w:r>
            <w:r>
              <w:rPr>
                <w:rFonts w:eastAsia="仿宋_GB2312"/>
                <w:color w:val="000000"/>
                <w:szCs w:val="21"/>
              </w:rPr>
              <w:t>25</w:t>
            </w:r>
            <w:r>
              <w:rPr>
                <w:rFonts w:eastAsia="仿宋_GB2312"/>
                <w:color w:val="000000"/>
                <w:szCs w:val="21"/>
              </w:rPr>
              <w:t>个左右，省外到位资金</w:t>
            </w:r>
            <w:r>
              <w:rPr>
                <w:rFonts w:eastAsia="仿宋_GB2312"/>
                <w:color w:val="000000"/>
                <w:szCs w:val="21"/>
              </w:rPr>
              <w:t>45</w:t>
            </w:r>
            <w:r>
              <w:rPr>
                <w:rFonts w:eastAsia="仿宋_GB2312"/>
                <w:color w:val="000000"/>
                <w:szCs w:val="21"/>
              </w:rPr>
              <w:t>亿元以上（其中文昌湖引进项目</w:t>
            </w:r>
            <w:r>
              <w:rPr>
                <w:rFonts w:eastAsia="仿宋_GB2312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</w:rPr>
              <w:t>个、省外到位资金</w:t>
            </w:r>
            <w:r>
              <w:rPr>
                <w:rFonts w:eastAsia="仿宋_GB2312"/>
                <w:color w:val="000000"/>
                <w:szCs w:val="21"/>
              </w:rPr>
              <w:t>5</w:t>
            </w:r>
            <w:r>
              <w:rPr>
                <w:rFonts w:eastAsia="仿宋_GB2312"/>
                <w:color w:val="000000"/>
                <w:szCs w:val="21"/>
              </w:rPr>
              <w:t>亿元）。</w:t>
            </w:r>
          </w:p>
        </w:tc>
        <w:tc>
          <w:tcPr>
            <w:tcW w:w="3090" w:type="dxa"/>
            <w:vAlign w:val="center"/>
          </w:tcPr>
          <w:p w:rsidR="008A207D" w:rsidRDefault="008A207D" w:rsidP="0097160A">
            <w:pPr>
              <w:spacing w:line="240" w:lineRule="exac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密切跟进重点招引项目进度，及时掌握投资企业诉求，做好各项保障服务工作。四季度累计新引进过亿元项目</w:t>
            </w:r>
            <w:r>
              <w:rPr>
                <w:rFonts w:eastAsia="仿宋_GB2312"/>
                <w:color w:val="000000"/>
                <w:sz w:val="20"/>
                <w:szCs w:val="20"/>
              </w:rPr>
              <w:t>25</w:t>
            </w:r>
            <w:r>
              <w:rPr>
                <w:rFonts w:eastAsia="仿宋_GB2312"/>
                <w:color w:val="000000"/>
                <w:sz w:val="20"/>
                <w:szCs w:val="20"/>
              </w:rPr>
              <w:t>个，省外到位资金</w:t>
            </w:r>
            <w:r>
              <w:rPr>
                <w:rFonts w:eastAsia="仿宋_GB2312"/>
                <w:color w:val="000000"/>
                <w:sz w:val="20"/>
                <w:szCs w:val="20"/>
              </w:rPr>
              <w:t>45</w:t>
            </w:r>
            <w:r>
              <w:rPr>
                <w:rFonts w:eastAsia="仿宋_GB2312"/>
                <w:color w:val="000000"/>
                <w:sz w:val="20"/>
                <w:szCs w:val="20"/>
              </w:rPr>
              <w:t>亿元。</w:t>
            </w:r>
          </w:p>
        </w:tc>
        <w:tc>
          <w:tcPr>
            <w:tcW w:w="1035" w:type="dxa"/>
            <w:vAlign w:val="center"/>
          </w:tcPr>
          <w:p w:rsidR="008A207D" w:rsidRDefault="008A207D" w:rsidP="0097160A">
            <w:pPr>
              <w:spacing w:line="26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丁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军</w:t>
            </w:r>
          </w:p>
        </w:tc>
        <w:tc>
          <w:tcPr>
            <w:tcW w:w="1995" w:type="dxa"/>
            <w:vAlign w:val="center"/>
          </w:tcPr>
          <w:p w:rsidR="008A207D" w:rsidRPr="00381C84" w:rsidRDefault="008A207D" w:rsidP="00381C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81C84">
              <w:rPr>
                <w:rFonts w:eastAsia="黑体"/>
                <w:color w:val="000000"/>
                <w:spacing w:val="-6"/>
                <w:szCs w:val="21"/>
              </w:rPr>
              <w:t>区投资促进中心</w:t>
            </w:r>
          </w:p>
        </w:tc>
        <w:tc>
          <w:tcPr>
            <w:tcW w:w="4395" w:type="dxa"/>
            <w:vAlign w:val="center"/>
          </w:tcPr>
          <w:p w:rsidR="008A207D" w:rsidRPr="00EC5851" w:rsidRDefault="006A1919" w:rsidP="006A1919">
            <w:pPr>
              <w:spacing w:line="260" w:lineRule="atLeast"/>
              <w:rPr>
                <w:rFonts w:eastAsia="仿宋_GB2312"/>
                <w:color w:val="000000"/>
                <w:szCs w:val="21"/>
              </w:rPr>
            </w:pPr>
            <w:r w:rsidRPr="00EC5851">
              <w:rPr>
                <w:rFonts w:eastAsia="仿宋_GB2312"/>
                <w:color w:val="000000"/>
                <w:szCs w:val="21"/>
              </w:rPr>
              <w:t>1-11</w:t>
            </w:r>
            <w:r w:rsidRPr="00EC5851">
              <w:rPr>
                <w:rFonts w:eastAsia="仿宋_GB2312" w:hAnsi="仿宋_GB2312"/>
                <w:color w:val="000000"/>
                <w:szCs w:val="21"/>
              </w:rPr>
              <w:t>月，我区完成省外到位资金</w:t>
            </w:r>
            <w:r w:rsidRPr="00EC5851">
              <w:rPr>
                <w:rFonts w:eastAsia="仿宋_GB2312"/>
                <w:color w:val="000000"/>
                <w:szCs w:val="21"/>
              </w:rPr>
              <w:t>46</w:t>
            </w:r>
            <w:r w:rsidRPr="00EC5851">
              <w:rPr>
                <w:rFonts w:eastAsia="仿宋_GB2312" w:hAnsi="仿宋_GB2312"/>
                <w:color w:val="000000"/>
                <w:szCs w:val="21"/>
              </w:rPr>
              <w:t>亿元（含文昌湖</w:t>
            </w:r>
            <w:r w:rsidRPr="00EC5851">
              <w:rPr>
                <w:rFonts w:eastAsia="仿宋_GB2312"/>
                <w:color w:val="000000"/>
                <w:szCs w:val="21"/>
              </w:rPr>
              <w:t>0.1</w:t>
            </w:r>
            <w:r w:rsidRPr="00EC5851">
              <w:rPr>
                <w:rFonts w:eastAsia="仿宋_GB2312" w:hAnsi="仿宋_GB2312"/>
                <w:color w:val="000000"/>
                <w:szCs w:val="21"/>
              </w:rPr>
              <w:t>亿元），新引进过亿元项目</w:t>
            </w:r>
            <w:r w:rsidRPr="00EC5851">
              <w:rPr>
                <w:rFonts w:eastAsia="仿宋_GB2312"/>
                <w:color w:val="000000"/>
                <w:szCs w:val="21"/>
              </w:rPr>
              <w:t>30</w:t>
            </w:r>
            <w:r w:rsidRPr="00EC5851">
              <w:rPr>
                <w:rFonts w:eastAsia="仿宋_GB2312" w:hAnsi="仿宋_GB2312"/>
                <w:color w:val="000000"/>
                <w:szCs w:val="21"/>
              </w:rPr>
              <w:t>个（含文昌湖</w:t>
            </w:r>
            <w:r w:rsidRPr="00EC5851">
              <w:rPr>
                <w:rFonts w:eastAsia="仿宋_GB2312"/>
                <w:color w:val="000000"/>
                <w:szCs w:val="21"/>
              </w:rPr>
              <w:t>3</w:t>
            </w:r>
            <w:r w:rsidRPr="00EC5851">
              <w:rPr>
                <w:rFonts w:eastAsia="仿宋_GB2312" w:hAnsi="仿宋_GB2312"/>
                <w:color w:val="000000"/>
                <w:szCs w:val="21"/>
              </w:rPr>
              <w:t>个）。</w:t>
            </w:r>
            <w:r w:rsidRPr="00EC5851">
              <w:rPr>
                <w:rFonts w:eastAsia="仿宋_GB2312"/>
                <w:color w:val="000000"/>
                <w:szCs w:val="21"/>
              </w:rPr>
              <w:t>1-12</w:t>
            </w:r>
            <w:r w:rsidRPr="00EC5851">
              <w:rPr>
                <w:rFonts w:eastAsia="仿宋_GB2312" w:hAnsi="仿宋_GB2312"/>
                <w:color w:val="000000"/>
                <w:szCs w:val="21"/>
              </w:rPr>
              <w:t>月份，我区省外到位资金预计完成</w:t>
            </w:r>
            <w:r w:rsidRPr="00EC5851">
              <w:rPr>
                <w:rFonts w:eastAsia="仿宋_GB2312"/>
                <w:color w:val="000000"/>
                <w:szCs w:val="21"/>
              </w:rPr>
              <w:t>53</w:t>
            </w:r>
            <w:r w:rsidRPr="00EC5851">
              <w:rPr>
                <w:rFonts w:eastAsia="仿宋_GB2312" w:hAnsi="仿宋_GB2312"/>
                <w:color w:val="000000"/>
                <w:szCs w:val="21"/>
              </w:rPr>
              <w:t>亿元，新引进过亿元项目</w:t>
            </w:r>
            <w:r w:rsidRPr="00EC5851">
              <w:rPr>
                <w:rFonts w:eastAsia="仿宋_GB2312"/>
                <w:color w:val="000000"/>
                <w:szCs w:val="21"/>
              </w:rPr>
              <w:t>31</w:t>
            </w:r>
            <w:r w:rsidRPr="00EC5851">
              <w:rPr>
                <w:rFonts w:eastAsia="仿宋_GB2312" w:hAnsi="仿宋_GB2312"/>
                <w:color w:val="000000"/>
                <w:szCs w:val="21"/>
              </w:rPr>
              <w:t>个。</w:t>
            </w:r>
          </w:p>
        </w:tc>
        <w:tc>
          <w:tcPr>
            <w:tcW w:w="900" w:type="dxa"/>
            <w:vAlign w:val="center"/>
          </w:tcPr>
          <w:p w:rsidR="008A207D" w:rsidRDefault="006A1919" w:rsidP="0097160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 w:val="24"/>
              </w:rPr>
              <w:t>已完成。</w:t>
            </w:r>
          </w:p>
        </w:tc>
      </w:tr>
      <w:tr w:rsidR="008A207D" w:rsidTr="0097160A">
        <w:trPr>
          <w:trHeight w:val="2333"/>
        </w:trPr>
        <w:tc>
          <w:tcPr>
            <w:tcW w:w="555" w:type="dxa"/>
            <w:vAlign w:val="center"/>
          </w:tcPr>
          <w:p w:rsidR="008A207D" w:rsidRDefault="008A207D" w:rsidP="0097160A">
            <w:pPr>
              <w:spacing w:line="26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502" w:type="dxa"/>
            <w:vAlign w:val="center"/>
          </w:tcPr>
          <w:p w:rsidR="008A207D" w:rsidRDefault="008A207D" w:rsidP="0097160A">
            <w:pPr>
              <w:spacing w:line="26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持续培育壮大新经济</w:t>
            </w:r>
          </w:p>
        </w:tc>
        <w:tc>
          <w:tcPr>
            <w:tcW w:w="2753" w:type="dxa"/>
            <w:vAlign w:val="center"/>
          </w:tcPr>
          <w:p w:rsidR="008A207D" w:rsidRDefault="008A207D" w:rsidP="0097160A">
            <w:pPr>
              <w:spacing w:line="26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对接引入杭州嘿小屋等前沿数字经济平台，全力抓好方达电商园、淄博数字经济港、齐鲁数谷招商运营，培育壮大路米科技等优质数字经济企业。</w:t>
            </w:r>
          </w:p>
        </w:tc>
        <w:tc>
          <w:tcPr>
            <w:tcW w:w="3090" w:type="dxa"/>
            <w:vAlign w:val="center"/>
          </w:tcPr>
          <w:p w:rsidR="008A207D" w:rsidRDefault="008A207D" w:rsidP="0097160A">
            <w:pPr>
              <w:spacing w:line="26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密切项目跟踪服务，及时掌握并帮助解决投资企业在发展过程遇到的难点堵点问题，有效保障各落地项目</w:t>
            </w:r>
            <w:r>
              <w:rPr>
                <w:rFonts w:eastAsia="仿宋_GB2312" w:hint="eastAsia"/>
                <w:color w:val="000000"/>
                <w:szCs w:val="21"/>
              </w:rPr>
              <w:t>真正</w:t>
            </w:r>
            <w:r>
              <w:rPr>
                <w:rFonts w:eastAsia="仿宋_GB2312"/>
                <w:color w:val="000000"/>
                <w:szCs w:val="21"/>
              </w:rPr>
              <w:t>落地下</w:t>
            </w:r>
            <w:r>
              <w:rPr>
                <w:rFonts w:eastAsia="仿宋_GB2312" w:hint="eastAsia"/>
                <w:color w:val="000000"/>
                <w:szCs w:val="21"/>
              </w:rPr>
              <w:t>、</w:t>
            </w:r>
            <w:r>
              <w:rPr>
                <w:rFonts w:eastAsia="仿宋_GB2312"/>
                <w:color w:val="000000"/>
                <w:szCs w:val="21"/>
              </w:rPr>
              <w:t>运营好。</w:t>
            </w:r>
          </w:p>
        </w:tc>
        <w:tc>
          <w:tcPr>
            <w:tcW w:w="1035" w:type="dxa"/>
            <w:vAlign w:val="center"/>
          </w:tcPr>
          <w:p w:rsidR="008A207D" w:rsidRDefault="008A207D" w:rsidP="0097160A">
            <w:pPr>
              <w:spacing w:line="26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丁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军</w:t>
            </w:r>
          </w:p>
        </w:tc>
        <w:tc>
          <w:tcPr>
            <w:tcW w:w="1995" w:type="dxa"/>
            <w:vAlign w:val="center"/>
          </w:tcPr>
          <w:p w:rsidR="008A207D" w:rsidRDefault="008A207D" w:rsidP="0097160A">
            <w:pPr>
              <w:spacing w:line="260" w:lineRule="atLeas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区投资促进中心</w:t>
            </w:r>
          </w:p>
          <w:p w:rsidR="008A207D" w:rsidRDefault="008A207D" w:rsidP="0097160A">
            <w:pPr>
              <w:spacing w:line="26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南郊镇政府</w:t>
            </w:r>
          </w:p>
          <w:p w:rsidR="008A207D" w:rsidRDefault="008A207D" w:rsidP="0097160A">
            <w:pPr>
              <w:spacing w:line="26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青年路街道办事处</w:t>
            </w:r>
          </w:p>
          <w:p w:rsidR="008A207D" w:rsidRDefault="008A207D" w:rsidP="0097160A">
            <w:pPr>
              <w:spacing w:line="26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淄博大学城发展中心</w:t>
            </w:r>
          </w:p>
        </w:tc>
        <w:tc>
          <w:tcPr>
            <w:tcW w:w="4395" w:type="dxa"/>
            <w:vAlign w:val="center"/>
          </w:tcPr>
          <w:p w:rsidR="008A207D" w:rsidRDefault="00381C84" w:rsidP="00EC5851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EC5851">
              <w:rPr>
                <w:rFonts w:eastAsia="仿宋_GB2312" w:hint="eastAsia"/>
                <w:color w:val="000000"/>
                <w:sz w:val="20"/>
                <w:szCs w:val="20"/>
              </w:rPr>
              <w:t>将重点招商引资项目及全区重点企</w:t>
            </w:r>
            <w:r w:rsidR="001144FA" w:rsidRPr="00EC5851">
              <w:rPr>
                <w:rFonts w:eastAsia="仿宋_GB2312" w:hint="eastAsia"/>
                <w:color w:val="000000"/>
                <w:sz w:val="20"/>
                <w:szCs w:val="20"/>
              </w:rPr>
              <w:t>业列入护商活动名单，每月积极走访项目、企业，与项目保持密切联系。</w:t>
            </w:r>
            <w:r w:rsidR="001144FA" w:rsidRPr="00EC5851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EC5851">
              <w:rPr>
                <w:rFonts w:eastAsia="仿宋_GB2312" w:hint="eastAsia"/>
                <w:color w:val="000000"/>
                <w:sz w:val="20"/>
                <w:szCs w:val="20"/>
              </w:rPr>
              <w:t>2022</w:t>
            </w:r>
            <w:r w:rsidRPr="00EC5851">
              <w:rPr>
                <w:rFonts w:eastAsia="仿宋_GB2312" w:hint="eastAsia"/>
                <w:color w:val="000000"/>
                <w:sz w:val="20"/>
                <w:szCs w:val="20"/>
              </w:rPr>
              <w:t>年总计走访企业</w:t>
            </w:r>
            <w:r w:rsidRPr="00EC5851">
              <w:rPr>
                <w:rFonts w:eastAsia="仿宋_GB2312" w:hint="eastAsia"/>
                <w:color w:val="000000"/>
                <w:sz w:val="20"/>
                <w:szCs w:val="20"/>
              </w:rPr>
              <w:t>120</w:t>
            </w:r>
            <w:r w:rsidRPr="00EC5851">
              <w:rPr>
                <w:rFonts w:eastAsia="仿宋_GB2312" w:hint="eastAsia"/>
                <w:color w:val="000000"/>
                <w:sz w:val="20"/>
                <w:szCs w:val="20"/>
              </w:rPr>
              <w:t>余次（含电话走访）。实地走访方达电商园、齐鲁数谷、路米科技等新经济企业、园区，积极与企业对接联系，并将方达电商园、齐鲁数谷闲置楼宇列入周村招商地图，进行推进宣传。</w:t>
            </w:r>
          </w:p>
        </w:tc>
        <w:tc>
          <w:tcPr>
            <w:tcW w:w="900" w:type="dxa"/>
            <w:vAlign w:val="center"/>
          </w:tcPr>
          <w:p w:rsidR="008A207D" w:rsidRDefault="00381C84" w:rsidP="0097160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 w:val="24"/>
              </w:rPr>
              <w:t>已完成</w:t>
            </w:r>
          </w:p>
        </w:tc>
      </w:tr>
    </w:tbl>
    <w:p w:rsidR="009117D8" w:rsidRPr="008A207D" w:rsidRDefault="009117D8"/>
    <w:sectPr w:rsidR="009117D8" w:rsidRPr="008A207D" w:rsidSect="008A20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DC0" w:rsidRDefault="00EE1DC0" w:rsidP="00381C84">
      <w:r>
        <w:separator/>
      </w:r>
    </w:p>
  </w:endnote>
  <w:endnote w:type="continuationSeparator" w:id="1">
    <w:p w:rsidR="00EE1DC0" w:rsidRDefault="00EE1DC0" w:rsidP="00381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DC0" w:rsidRDefault="00EE1DC0" w:rsidP="00381C84">
      <w:r>
        <w:separator/>
      </w:r>
    </w:p>
  </w:footnote>
  <w:footnote w:type="continuationSeparator" w:id="1">
    <w:p w:rsidR="00EE1DC0" w:rsidRDefault="00EE1DC0" w:rsidP="00381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07D"/>
    <w:rsid w:val="001144FA"/>
    <w:rsid w:val="002F2496"/>
    <w:rsid w:val="00381C84"/>
    <w:rsid w:val="00451D4E"/>
    <w:rsid w:val="005303FF"/>
    <w:rsid w:val="00555C3F"/>
    <w:rsid w:val="006A1919"/>
    <w:rsid w:val="00834237"/>
    <w:rsid w:val="008711CF"/>
    <w:rsid w:val="008A207D"/>
    <w:rsid w:val="009117D8"/>
    <w:rsid w:val="00EC5851"/>
    <w:rsid w:val="00EE1DC0"/>
    <w:rsid w:val="00F0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A2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8A207D"/>
    <w:pPr>
      <w:widowControl/>
      <w:spacing w:after="160" w:line="240" w:lineRule="exact"/>
      <w:jc w:val="left"/>
    </w:pPr>
  </w:style>
  <w:style w:type="paragraph" w:styleId="a0">
    <w:name w:val="Body Text"/>
    <w:basedOn w:val="a"/>
    <w:link w:val="Char"/>
    <w:uiPriority w:val="99"/>
    <w:semiHidden/>
    <w:unhideWhenUsed/>
    <w:rsid w:val="008A207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A207D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381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381C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81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381C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2023-01-03T00:46:00Z</dcterms:created>
  <dcterms:modified xsi:type="dcterms:W3CDTF">2023-01-05T01:44:00Z</dcterms:modified>
</cp:coreProperties>
</file>