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永安街街道办事处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2020年政务公开工作实施方案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为深入贯彻落实《中华人民共和国政府信息公开条例》(以下简称《条例》)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40"/>
        </w:rPr>
        <w:t>《山东省政府信息公开办法》等文件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要求及各级关于政务公开工作的文件精神，遵循公正、公平、便民的原则，进一步加大政务公开力度，扩大政务公开范围，充分保障公民、法人和其它组织对政府工作的知情权、参与权和监督权，提高工作的透明度，结合我街道实际，特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认真贯彻落实党的十九大精神，深入贯彻落实省政府、市政府、区政府关于政务公开工作的要求，紧紧围绕街道党委政府重大工作部署和人民群众关切，进一步细化工作任务，加大公开力度，加强政策解读回应，不断增强公开实效，切实保障人民群众知情权、参与权、表达权和监督权，助力深化改革、经济发展、民生改善和政府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二、基本原则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坚持标准指引。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充分运用基层政务公开标准化规范化试点成果，以全国统一、系统完备的基层政务公开标准体系为引领，健全公开制度，规范公开行为，提升公开质量。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坚持需求导向。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紧贴市场主体和人民群众实际需求，全方位回应公众关切，涉及群众切身利益的事项必须应公开尽公开，增强基层政务公开的针对性、实效性，真正让群众看得到、易获取、用得上，使标准化规范化成果真正惠及人民群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坚持依法依规。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运用法治思维和法治方式全面推进基层政务公开标准化，严格执行《中华人民共和国政府信息公开条例》和有关法律法规，履行政务公开法定职责。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坚持创新导向。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立足本街道工作实际，积极推行“互联网+政务”，采取多种形式，加强宣传，形成“讲规范，用标准”的良好工作氛围。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三、工作任务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(一)建立健全政务公开工作机制及制度规范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根据《条例》要求和工作实际，建立健全政务信息主动公开工作机制和政务信息公开申请受理机制。规范和完善工作规程，明确责任、程序、公开方式和时限要求，明确申请受理、审查、处理、答复等各个环节的具体要求。做好要政务信息发布保密审查工作，明确保密审查的职责分工、审查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(二)严格依照法定程序落实政务公开工作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对群众要求公开的项目，要按规定受理，做到政府和群众的互动公开，切实保证群众的知情权、参与权和监督权，使政务公开更符合群众的要求。对于被申请公开的特定信息，属于国家秘密或尚未确定是否属于国家秘密范围的，应依照国家保密法律法规的规定，决定不公开或暂缓公开，并以书面形式告知申请人。在主动公开政府信息的同时，还要制定相应的、符合各自业务范围的操作办法，保障公民的民主权利，落实依申请公开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(三)规范使用政务公开平台，确保政务公开实效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整合各类政务信息，将可以对外公开的信息整合到一起，在网上发布，建立健全政务公开平台的运行机制，规范网站上有关政务公开的内容与格式，确保政务公开工作规范有序，公布信息及时准确，方便群众浏览、查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（四</w:t>
      </w: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)</w:t>
      </w: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主动接受监督，抓好责任落实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做好政务公开自查工作，认真总结工作经验，不断提高政务公开工作的规范化。认真受理对违反政务公开各项规定的人和事的投诉，并及时处理。自觉接受社会监督与群众评议，确保政务公开工作健康发展，全面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四、工作要求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40"/>
          <w:lang w:eastAsia="zh-CN"/>
        </w:rPr>
        <w:t>1、高度重视。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政务公开工作是加速政府转变职能的重要抓手，是确保公民、法人和其他社会组织知情权、参与权、监督权、决策权的重要保证。加强政务公开工作力量建设，使其与全面推进政务公开工作相适应，并加强政务公开宣传培训，增强专业素养，提高指导、推动政务公开工作的能力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40"/>
          <w:lang w:eastAsia="zh-CN"/>
        </w:rPr>
        <w:t>2、落实责任。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明确一位分管领导负责政务公开工作，列入领导工作分工；街道政府主要负责人年内听取一次政务公开工作汇报，研究部署推进工作。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40"/>
          <w:lang w:eastAsia="zh-CN"/>
        </w:rPr>
        <w:t>3、加强监督。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进一步细化工作任务，加大公开力度，加强政策解读回应，不断增强政务公开实效。落实工作要点情况要纳入信息公开年度报告，并向社会公布，接受公众监督。</w:t>
      </w:r>
    </w:p>
    <w:sectPr>
      <w:footerReference r:id="rId3" w:type="default"/>
      <w:pgSz w:w="11906" w:h="16838"/>
      <w:pgMar w:top="2041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D0357"/>
    <w:rsid w:val="161D7CCC"/>
    <w:rsid w:val="39E20EE0"/>
    <w:rsid w:val="54562A16"/>
    <w:rsid w:val="65205AA0"/>
    <w:rsid w:val="6813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Hyperlink"/>
    <w:basedOn w:val="5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2020-12-01T08:20:07Z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