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B5" w:rsidRDefault="00403FB5">
      <w:pPr>
        <w:spacing w:line="560" w:lineRule="exact"/>
        <w:jc w:val="center"/>
        <w:rPr>
          <w:rFonts w:eastAsia="方正小标宋简体"/>
          <w:szCs w:val="21"/>
        </w:rPr>
      </w:pPr>
    </w:p>
    <w:p w:rsidR="00403FB5" w:rsidRDefault="00403FB5">
      <w:pPr>
        <w:spacing w:line="560" w:lineRule="exact"/>
        <w:jc w:val="center"/>
        <w:rPr>
          <w:rFonts w:eastAsia="方正小标宋简体"/>
          <w:szCs w:val="21"/>
        </w:rPr>
      </w:pPr>
    </w:p>
    <w:p w:rsidR="00403FB5" w:rsidRDefault="00403FB5">
      <w:pPr>
        <w:spacing w:line="560" w:lineRule="exact"/>
        <w:jc w:val="center"/>
        <w:rPr>
          <w:rFonts w:eastAsia="方正小标宋简体"/>
          <w:szCs w:val="21"/>
        </w:rPr>
      </w:pPr>
    </w:p>
    <w:p w:rsidR="00403FB5" w:rsidRDefault="00403FB5">
      <w:pPr>
        <w:spacing w:line="560" w:lineRule="exact"/>
        <w:jc w:val="center"/>
        <w:rPr>
          <w:rFonts w:eastAsia="方正小标宋简体"/>
          <w:szCs w:val="21"/>
        </w:rPr>
      </w:pPr>
    </w:p>
    <w:p w:rsidR="00403FB5" w:rsidRDefault="00403FB5">
      <w:pPr>
        <w:spacing w:line="560" w:lineRule="exact"/>
        <w:jc w:val="center"/>
        <w:rPr>
          <w:rFonts w:eastAsia="方正小标宋简体"/>
          <w:szCs w:val="21"/>
        </w:rPr>
      </w:pPr>
    </w:p>
    <w:p w:rsidR="00403FB5" w:rsidRDefault="00403FB5">
      <w:pPr>
        <w:spacing w:line="560" w:lineRule="exact"/>
        <w:jc w:val="center"/>
        <w:rPr>
          <w:rFonts w:eastAsia="方正小标宋简体"/>
          <w:szCs w:val="21"/>
        </w:rPr>
      </w:pPr>
    </w:p>
    <w:p w:rsidR="00403FB5" w:rsidRDefault="00AA5204">
      <w:pPr>
        <w:spacing w:line="60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周发改字〔</w:t>
      </w:r>
      <w:r>
        <w:rPr>
          <w:rFonts w:eastAsia="楷体_GB2312"/>
          <w:sz w:val="32"/>
          <w:szCs w:val="32"/>
        </w:rPr>
        <w:t>20</w:t>
      </w:r>
      <w:r>
        <w:rPr>
          <w:rFonts w:eastAsia="楷体_GB2312" w:hint="eastAsia"/>
          <w:sz w:val="32"/>
          <w:szCs w:val="32"/>
        </w:rPr>
        <w:t>20</w:t>
      </w:r>
      <w:r>
        <w:rPr>
          <w:rFonts w:eastAsia="楷体_GB2312"/>
          <w:sz w:val="32"/>
          <w:szCs w:val="32"/>
        </w:rPr>
        <w:t>〕</w:t>
      </w:r>
      <w:r>
        <w:rPr>
          <w:rFonts w:eastAsia="楷体_GB2312" w:hint="eastAsia"/>
          <w:sz w:val="32"/>
          <w:szCs w:val="32"/>
        </w:rPr>
        <w:t>41</w:t>
      </w:r>
      <w:bookmarkStart w:id="0" w:name="_GoBack"/>
      <w:bookmarkEnd w:id="0"/>
      <w:r>
        <w:rPr>
          <w:rFonts w:eastAsia="楷体_GB2312"/>
          <w:sz w:val="32"/>
          <w:szCs w:val="32"/>
        </w:rPr>
        <w:t>号</w:t>
      </w:r>
      <w:r>
        <w:rPr>
          <w:rFonts w:eastAsia="楷体_GB2312"/>
          <w:sz w:val="32"/>
          <w:szCs w:val="32"/>
        </w:rPr>
        <w:t xml:space="preserve"> </w:t>
      </w:r>
      <w:r>
        <w:rPr>
          <w:rFonts w:eastAsia="楷体_GB2312" w:hint="eastAsia"/>
          <w:sz w:val="32"/>
          <w:szCs w:val="32"/>
        </w:rPr>
        <w:t xml:space="preserve">    </w:t>
      </w:r>
      <w:r>
        <w:rPr>
          <w:rFonts w:eastAsia="楷体_GB2312"/>
          <w:sz w:val="32"/>
          <w:szCs w:val="32"/>
        </w:rPr>
        <w:t xml:space="preserve">              </w:t>
      </w:r>
      <w:r>
        <w:rPr>
          <w:rFonts w:eastAsia="楷体_GB2312"/>
          <w:sz w:val="32"/>
          <w:szCs w:val="32"/>
        </w:rPr>
        <w:t>签发人：董建生</w:t>
      </w:r>
    </w:p>
    <w:p w:rsidR="00403FB5" w:rsidRDefault="00403FB5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:rsidR="00403FB5" w:rsidRDefault="00403FB5">
      <w:pPr>
        <w:widowControl w:val="0"/>
        <w:spacing w:line="600" w:lineRule="exact"/>
        <w:ind w:firstLineChars="1950" w:firstLine="6240"/>
        <w:jc w:val="right"/>
        <w:rPr>
          <w:rFonts w:eastAsia="仿宋_GB2312"/>
          <w:color w:val="auto"/>
          <w:sz w:val="32"/>
          <w:szCs w:val="32"/>
        </w:rPr>
      </w:pPr>
    </w:p>
    <w:p w:rsidR="00403FB5" w:rsidRDefault="00AA5204">
      <w:pPr>
        <w:widowControl w:val="0"/>
        <w:spacing w:line="560" w:lineRule="exact"/>
        <w:jc w:val="center"/>
        <w:rPr>
          <w:rFonts w:eastAsia="方正小标宋简体"/>
          <w:color w:val="auto"/>
          <w:sz w:val="44"/>
          <w:szCs w:val="44"/>
        </w:rPr>
      </w:pPr>
      <w:r>
        <w:rPr>
          <w:rFonts w:eastAsia="方正小标宋简体"/>
          <w:color w:val="auto"/>
          <w:sz w:val="44"/>
          <w:szCs w:val="44"/>
        </w:rPr>
        <w:t>关于对周村区第十八届人民代表大会</w:t>
      </w:r>
      <w:r>
        <w:rPr>
          <w:rFonts w:eastAsia="方正小标宋简体"/>
          <w:color w:val="auto"/>
          <w:sz w:val="44"/>
          <w:szCs w:val="44"/>
        </w:rPr>
        <w:t>第四次会议第</w:t>
      </w:r>
      <w:r>
        <w:rPr>
          <w:rFonts w:eastAsia="方正小标宋简体" w:hint="eastAsia"/>
          <w:color w:val="auto"/>
          <w:sz w:val="44"/>
          <w:szCs w:val="44"/>
        </w:rPr>
        <w:t>18</w:t>
      </w:r>
      <w:r>
        <w:rPr>
          <w:rFonts w:eastAsia="方正小标宋简体"/>
          <w:color w:val="auto"/>
          <w:sz w:val="44"/>
          <w:szCs w:val="44"/>
        </w:rPr>
        <w:t>号代表建议、批评和意见</w:t>
      </w:r>
      <w:r>
        <w:rPr>
          <w:rFonts w:eastAsia="方正小标宋简体"/>
          <w:color w:val="auto"/>
          <w:sz w:val="44"/>
          <w:szCs w:val="44"/>
        </w:rPr>
        <w:t>的答复</w:t>
      </w:r>
    </w:p>
    <w:p w:rsidR="00403FB5" w:rsidRDefault="00403FB5">
      <w:pPr>
        <w:widowControl w:val="0"/>
        <w:spacing w:line="560" w:lineRule="exact"/>
        <w:rPr>
          <w:rFonts w:eastAsia="仿宋_GB2312"/>
          <w:color w:val="auto"/>
          <w:sz w:val="32"/>
          <w:szCs w:val="32"/>
        </w:rPr>
      </w:pPr>
    </w:p>
    <w:p w:rsidR="00403FB5" w:rsidRDefault="00AA5204">
      <w:pPr>
        <w:widowControl w:val="0"/>
        <w:spacing w:line="560" w:lineRule="exact"/>
        <w:jc w:val="left"/>
        <w:rPr>
          <w:rFonts w:eastAsia="仿宋_GB2312"/>
          <w:color w:val="auto"/>
          <w:sz w:val="32"/>
          <w:szCs w:val="32"/>
        </w:rPr>
      </w:pPr>
      <w:r>
        <w:rPr>
          <w:rFonts w:eastAsia="仿宋_GB2312" w:hint="eastAsia"/>
          <w:color w:val="auto"/>
          <w:sz w:val="32"/>
          <w:szCs w:val="32"/>
        </w:rPr>
        <w:t>申佃涛代表</w:t>
      </w:r>
      <w:r>
        <w:rPr>
          <w:rFonts w:eastAsia="仿宋_GB2312" w:hint="eastAsia"/>
          <w:color w:val="auto"/>
          <w:sz w:val="32"/>
          <w:szCs w:val="32"/>
        </w:rPr>
        <w:t>：</w:t>
      </w:r>
    </w:p>
    <w:p w:rsidR="00403FB5" w:rsidRDefault="00AA5204">
      <w:pPr>
        <w:widowControl w:val="0"/>
        <w:spacing w:line="560" w:lineRule="exact"/>
        <w:ind w:firstLineChars="200" w:firstLine="640"/>
        <w:jc w:val="left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您</w:t>
      </w:r>
      <w:r>
        <w:rPr>
          <w:rFonts w:eastAsia="仿宋_GB2312" w:hint="eastAsia"/>
          <w:color w:val="auto"/>
          <w:sz w:val="32"/>
          <w:szCs w:val="32"/>
        </w:rPr>
        <w:t>所</w:t>
      </w:r>
      <w:r>
        <w:rPr>
          <w:rFonts w:eastAsia="仿宋_GB2312"/>
          <w:color w:val="auto"/>
          <w:sz w:val="32"/>
          <w:szCs w:val="32"/>
        </w:rPr>
        <w:t>提《关于</w:t>
      </w:r>
      <w:r>
        <w:rPr>
          <w:rFonts w:eastAsia="仿宋_GB2312" w:hint="eastAsia"/>
          <w:color w:val="auto"/>
          <w:sz w:val="32"/>
          <w:szCs w:val="32"/>
        </w:rPr>
        <w:t>建立社会化电力设施宣传、保护机制</w:t>
      </w:r>
      <w:r>
        <w:rPr>
          <w:rFonts w:eastAsia="仿宋_GB2312"/>
          <w:color w:val="auto"/>
          <w:sz w:val="32"/>
          <w:szCs w:val="32"/>
        </w:rPr>
        <w:t>的建议》收悉，现</w:t>
      </w:r>
      <w:r>
        <w:rPr>
          <w:rFonts w:eastAsia="仿宋_GB2312" w:hint="eastAsia"/>
          <w:color w:val="auto"/>
          <w:sz w:val="32"/>
          <w:szCs w:val="32"/>
        </w:rPr>
        <w:t>结合我区实际情况</w:t>
      </w:r>
      <w:r>
        <w:rPr>
          <w:rFonts w:eastAsia="仿宋_GB2312"/>
          <w:color w:val="auto"/>
          <w:sz w:val="32"/>
          <w:szCs w:val="32"/>
        </w:rPr>
        <w:t>答复如下：</w:t>
      </w:r>
    </w:p>
    <w:p w:rsidR="00403FB5" w:rsidRDefault="00AA5204">
      <w:pPr>
        <w:widowControl w:val="0"/>
        <w:spacing w:line="560" w:lineRule="exact"/>
        <w:ind w:firstLineChars="200" w:firstLine="640"/>
        <w:jc w:val="left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bCs/>
          <w:sz w:val="32"/>
        </w:rPr>
        <w:t>首先感谢您对我区</w:t>
      </w:r>
      <w:r>
        <w:rPr>
          <w:rFonts w:eastAsia="仿宋_GB2312" w:hint="eastAsia"/>
          <w:bCs/>
          <w:sz w:val="32"/>
        </w:rPr>
        <w:t>电力设施宣传和保护工作的关心</w:t>
      </w:r>
      <w:r>
        <w:rPr>
          <w:rFonts w:eastAsia="仿宋_GB2312" w:hint="eastAsia"/>
          <w:bCs/>
          <w:sz w:val="32"/>
        </w:rPr>
        <w:t>支持</w:t>
      </w:r>
      <w:r>
        <w:rPr>
          <w:rFonts w:eastAsia="仿宋_GB2312" w:hint="eastAsia"/>
          <w:color w:val="auto"/>
          <w:sz w:val="32"/>
          <w:szCs w:val="32"/>
        </w:rPr>
        <w:t>，</w:t>
      </w:r>
      <w:r>
        <w:rPr>
          <w:rFonts w:eastAsia="仿宋_GB2312" w:hint="eastAsia"/>
          <w:color w:val="auto"/>
          <w:sz w:val="32"/>
          <w:szCs w:val="32"/>
        </w:rPr>
        <w:t>针对您提出的关于建议社会化电力设施宣传、保护机制的三条具体建议，我局高度重视，牵头组织各相关部门结合自身职责协助办理，相关工作开展情况如下：</w:t>
      </w:r>
    </w:p>
    <w:p w:rsidR="00403FB5" w:rsidRDefault="00AA5204">
      <w:pPr>
        <w:widowControl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auto"/>
          <w:sz w:val="32"/>
          <w:szCs w:val="32"/>
        </w:rPr>
      </w:pPr>
      <w:r>
        <w:rPr>
          <w:rFonts w:ascii="黑体" w:eastAsia="黑体" w:hAnsi="黑体" w:cs="黑体" w:hint="eastAsia"/>
          <w:color w:val="auto"/>
          <w:sz w:val="32"/>
          <w:szCs w:val="32"/>
        </w:rPr>
        <w:t>一、工作开展情况</w:t>
      </w:r>
    </w:p>
    <w:p w:rsidR="00403FB5" w:rsidRDefault="00AA5204">
      <w:pPr>
        <w:widowControl w:val="0"/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auto"/>
          <w:sz w:val="32"/>
          <w:szCs w:val="32"/>
        </w:rPr>
        <w:t>（一）切实加强电力设施保护宣传工作</w:t>
      </w:r>
      <w:r>
        <w:rPr>
          <w:rFonts w:ascii="楷体_GB2312" w:eastAsia="楷体_GB2312" w:hAnsi="楷体_GB2312" w:cs="楷体_GB2312" w:hint="eastAsia"/>
          <w:color w:val="auto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进一步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加强与供电部门联系，深挖新闻素材，全方位、多角度深入报道社会化电力设施保护的重要意义、具体措施等，同时通过刊登相关公益广告、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安全用电常识等，在全社会大力营造电力设施人人保护、安全用电家家掌握的浓厚氛围。先后刊发《【咱周村】烈日下的“蓝精灵”，只为你的电力无忧！》《【咱周村】春灌到哪里，供电服务就到哪里！》《【咱周村】围观！供电小姐姐们跟咱融媒体中心主持人在学啥？》等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余条。</w:t>
      </w:r>
    </w:p>
    <w:p w:rsidR="00403FB5" w:rsidRDefault="00AA5204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</w:t>
      </w:r>
      <w:r>
        <w:rPr>
          <w:rFonts w:ascii="楷体_GB2312" w:eastAsia="楷体_GB2312" w:hAnsi="楷体_GB2312" w:cs="楷体_GB2312" w:hint="eastAsia"/>
          <w:sz w:val="32"/>
          <w:szCs w:val="32"/>
        </w:rPr>
        <w:t>全力遏制涉电违法犯罪活动。</w:t>
      </w:r>
      <w:r>
        <w:rPr>
          <w:rFonts w:eastAsia="仿宋_GB2312"/>
          <w:sz w:val="32"/>
          <w:szCs w:val="32"/>
        </w:rPr>
        <w:t>加大对盗窃、破坏电力设施案件的侦破打击力度。积极</w:t>
      </w:r>
      <w:r>
        <w:rPr>
          <w:rFonts w:eastAsia="仿宋_GB2312" w:hint="eastAsia"/>
          <w:sz w:val="32"/>
          <w:szCs w:val="32"/>
        </w:rPr>
        <w:t>开展</w:t>
      </w:r>
      <w:r>
        <w:rPr>
          <w:rFonts w:eastAsia="仿宋_GB2312"/>
          <w:sz w:val="32"/>
          <w:szCs w:val="32"/>
        </w:rPr>
        <w:t>部门联合执法，对全区废旧金属收购市场开展专项检查，告知从业单位严禁收售被盗电力设施，从源头上切断销赃渠道，最大限度遏制涉电案件的发生。针对涉电案件发案情况，加大</w:t>
      </w:r>
      <w:r>
        <w:rPr>
          <w:rFonts w:eastAsia="仿宋_GB2312" w:hint="eastAsia"/>
          <w:sz w:val="32"/>
          <w:szCs w:val="32"/>
        </w:rPr>
        <w:t>对涉电力</w:t>
      </w:r>
      <w:r>
        <w:rPr>
          <w:rFonts w:eastAsia="仿宋_GB2312"/>
          <w:sz w:val="32"/>
          <w:szCs w:val="32"/>
        </w:rPr>
        <w:t>重要设施、场所的巡逻</w:t>
      </w:r>
      <w:r>
        <w:rPr>
          <w:rFonts w:eastAsia="仿宋_GB2312" w:hint="eastAsia"/>
          <w:sz w:val="32"/>
          <w:szCs w:val="32"/>
        </w:rPr>
        <w:t>密度</w:t>
      </w:r>
      <w:r>
        <w:rPr>
          <w:rFonts w:eastAsia="仿宋_GB2312"/>
          <w:sz w:val="32"/>
          <w:szCs w:val="32"/>
        </w:rPr>
        <w:t>，切实提高街面的见警率</w:t>
      </w:r>
      <w:r>
        <w:rPr>
          <w:rFonts w:eastAsia="仿宋_GB2312" w:hint="eastAsia"/>
          <w:sz w:val="32"/>
          <w:szCs w:val="32"/>
        </w:rPr>
        <w:t>，降低涉电案件发案率</w:t>
      </w:r>
      <w:r>
        <w:rPr>
          <w:rFonts w:eastAsia="仿宋_GB2312"/>
          <w:sz w:val="32"/>
          <w:szCs w:val="32"/>
        </w:rPr>
        <w:t>。</w:t>
      </w:r>
    </w:p>
    <w:p w:rsidR="00403FB5" w:rsidRDefault="00AA5204">
      <w:pPr>
        <w:widowControl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kern w:val="21"/>
          <w:sz w:val="32"/>
          <w:szCs w:val="32"/>
        </w:rPr>
        <w:t>（三）抓好项目施工过程电力设施保护工作</w:t>
      </w:r>
      <w:r>
        <w:rPr>
          <w:rFonts w:ascii="楷体_GB2312" w:eastAsia="楷体_GB2312" w:hAnsi="楷体_GB2312" w:cs="楷体_GB2312" w:hint="eastAsia"/>
          <w:kern w:val="21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针对</w:t>
      </w:r>
      <w:r>
        <w:rPr>
          <w:rFonts w:eastAsia="仿宋_GB2312" w:hint="eastAsia"/>
          <w:sz w:val="32"/>
          <w:szCs w:val="32"/>
        </w:rPr>
        <w:t>各类施工项目</w:t>
      </w:r>
      <w:r>
        <w:rPr>
          <w:rFonts w:eastAsia="仿宋_GB2312"/>
          <w:sz w:val="32"/>
          <w:szCs w:val="32"/>
        </w:rPr>
        <w:t>，在工程开工前，</w:t>
      </w:r>
      <w:r>
        <w:rPr>
          <w:rFonts w:eastAsia="仿宋_GB2312" w:hint="eastAsia"/>
          <w:sz w:val="32"/>
          <w:szCs w:val="32"/>
        </w:rPr>
        <w:t>组织设计、施工、监理、强弱电单位</w:t>
      </w:r>
      <w:r>
        <w:rPr>
          <w:rFonts w:eastAsia="仿宋_GB2312"/>
          <w:sz w:val="32"/>
          <w:szCs w:val="32"/>
        </w:rPr>
        <w:t>召开技术交底会，</w:t>
      </w:r>
      <w:r>
        <w:rPr>
          <w:rFonts w:eastAsia="仿宋_GB2312" w:hint="eastAsia"/>
          <w:sz w:val="32"/>
          <w:szCs w:val="32"/>
        </w:rPr>
        <w:t>提前做好工作</w:t>
      </w:r>
      <w:r>
        <w:rPr>
          <w:rFonts w:eastAsia="仿宋_GB2312"/>
          <w:sz w:val="32"/>
          <w:szCs w:val="32"/>
        </w:rPr>
        <w:t>做好前期管线查询，要求施工提前做好</w:t>
      </w:r>
      <w:r>
        <w:rPr>
          <w:rFonts w:eastAsia="仿宋_GB2312" w:hint="eastAsia"/>
          <w:sz w:val="32"/>
          <w:szCs w:val="32"/>
        </w:rPr>
        <w:t>电力设施排查</w:t>
      </w:r>
      <w:r>
        <w:rPr>
          <w:rFonts w:eastAsia="仿宋_GB2312"/>
          <w:sz w:val="32"/>
          <w:szCs w:val="32"/>
        </w:rPr>
        <w:t>，施工期间严格</w:t>
      </w:r>
      <w:r>
        <w:rPr>
          <w:rFonts w:eastAsia="仿宋_GB2312" w:hint="eastAsia"/>
          <w:sz w:val="32"/>
          <w:szCs w:val="32"/>
        </w:rPr>
        <w:t>按照施工工序，规范施工、安全施工，</w:t>
      </w:r>
      <w:r>
        <w:rPr>
          <w:rFonts w:eastAsia="仿宋_GB2312"/>
          <w:sz w:val="32"/>
          <w:szCs w:val="32"/>
        </w:rPr>
        <w:t>抓好对供电设施的保护。对需要进行迁移的供电设施提前与供电部门进行沟通，</w:t>
      </w:r>
      <w:r>
        <w:rPr>
          <w:rFonts w:eastAsia="仿宋_GB2312" w:hint="eastAsia"/>
          <w:sz w:val="32"/>
          <w:szCs w:val="32"/>
        </w:rPr>
        <w:t>做到有计划、有布置、有安排</w:t>
      </w:r>
      <w:r>
        <w:rPr>
          <w:rFonts w:eastAsia="仿宋_GB2312" w:hint="eastAsia"/>
          <w:sz w:val="32"/>
          <w:szCs w:val="32"/>
        </w:rPr>
        <w:t>。</w:t>
      </w:r>
    </w:p>
    <w:p w:rsidR="00403FB5" w:rsidRDefault="00AA5204">
      <w:pPr>
        <w:widowControl w:val="0"/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二、下一步工作措施</w:t>
      </w:r>
    </w:p>
    <w:p w:rsidR="00403FB5" w:rsidRDefault="00AA5204">
      <w:pPr>
        <w:widowControl w:val="0"/>
        <w:spacing w:line="560" w:lineRule="exact"/>
        <w:ind w:firstLineChars="200" w:firstLine="640"/>
        <w:textAlignment w:val="auto"/>
        <w:rPr>
          <w:rFonts w:ascii="楷体_GB2312" w:eastAsia="楷体_GB2312" w:hAnsi="楷体_GB2312" w:cs="楷体_GB2312"/>
          <w:color w:val="auto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（一）持续</w:t>
      </w:r>
      <w:r>
        <w:rPr>
          <w:rFonts w:ascii="楷体_GB2312" w:eastAsia="楷体_GB2312" w:hAnsi="楷体_GB2312" w:cs="楷体_GB2312" w:hint="eastAsia"/>
          <w:sz w:val="32"/>
          <w:szCs w:val="32"/>
        </w:rPr>
        <w:t>做好</w:t>
      </w:r>
      <w:r>
        <w:rPr>
          <w:rFonts w:ascii="楷体_GB2312" w:eastAsia="楷体_GB2312" w:hAnsi="楷体_GB2312" w:cs="楷体_GB2312" w:hint="eastAsia"/>
          <w:sz w:val="32"/>
          <w:szCs w:val="32"/>
        </w:rPr>
        <w:t>电力设施保护</w:t>
      </w:r>
      <w:r>
        <w:rPr>
          <w:rFonts w:ascii="楷体_GB2312" w:eastAsia="楷体_GB2312" w:hAnsi="楷体_GB2312" w:cs="楷体_GB2312" w:hint="eastAsia"/>
          <w:sz w:val="32"/>
          <w:szCs w:val="32"/>
        </w:rPr>
        <w:t>宣传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主动丰富形式载体，运用新媒体、手机台等多样形式，通过正面引导、宣传教育、劝解警示，广泛宣传保护电力设施的政策和知识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深入基层，开展法律知识宣传活动，广泛宣传电力设施保护方面的法规条例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利用现场新闻、深度报道、专题报道等形式多样的报道方式，营造良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好的舆论氛围。</w:t>
      </w:r>
    </w:p>
    <w:p w:rsidR="00403FB5" w:rsidRDefault="00AA5204">
      <w:pPr>
        <w:widowControl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auto"/>
          <w:sz w:val="32"/>
          <w:szCs w:val="32"/>
        </w:rPr>
        <w:t>（二）强化电力设施保护</w:t>
      </w:r>
      <w:r>
        <w:rPr>
          <w:rFonts w:ascii="楷体_GB2312" w:eastAsia="楷体_GB2312" w:hAnsi="楷体_GB2312" w:cs="楷体_GB2312" w:hint="eastAsia"/>
          <w:sz w:val="32"/>
          <w:szCs w:val="32"/>
        </w:rPr>
        <w:t>技术防范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加快技防网络建设步伐，</w:t>
      </w:r>
      <w:r>
        <w:rPr>
          <w:rFonts w:eastAsia="仿宋_GB2312"/>
          <w:sz w:val="32"/>
          <w:szCs w:val="32"/>
        </w:rPr>
        <w:t>继续加快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视频天网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工程建设，提高供电线路、设备等重点路段、公共场所视频覆盖率，在城区非机动车道加密安装人脸识别摄像机，在城区重要路段、公共复杂场所、背街小巷等重点区域部位加密视频监控，继续增加人脸识别设备，全方位、多角度、立体化做好电力设施监控，对损坏电力设备的个人或单位，第一时间发现、第一时间预警</w:t>
      </w:r>
      <w:r>
        <w:rPr>
          <w:rFonts w:eastAsia="仿宋_GB2312"/>
          <w:sz w:val="32"/>
          <w:szCs w:val="32"/>
        </w:rPr>
        <w:t>。</w:t>
      </w:r>
    </w:p>
    <w:p w:rsidR="00403FB5" w:rsidRDefault="00AA5204">
      <w:pPr>
        <w:widowControl w:val="0"/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</w:t>
      </w:r>
      <w:r>
        <w:rPr>
          <w:rFonts w:ascii="楷体_GB2312" w:eastAsia="楷体_GB2312" w:hAnsi="楷体_GB2312" w:cs="楷体_GB2312" w:hint="eastAsia"/>
          <w:sz w:val="32"/>
          <w:szCs w:val="32"/>
        </w:rPr>
        <w:t>建立健全电力设施协调保护机制。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组织区供电中心进一步加强全区电力设施安全巡查，发现电力设施附近有施工行为或者树木过高造成电力安全隐患的，及时我局报告。由我局牵头组织各相关镇办、部门到现场查看，协调解决相</w:t>
      </w:r>
      <w:r>
        <w:rPr>
          <w:rFonts w:ascii="仿宋_GB2312" w:eastAsia="仿宋_GB2312" w:hAnsi="仿宋_GB2312" w:cs="仿宋_GB2312" w:hint="eastAsia"/>
          <w:sz w:val="32"/>
          <w:szCs w:val="32"/>
        </w:rPr>
        <w:t>关单位或个人矛盾冲突，切实消除电力安全隐患，保障电力设施安全稳定运行。</w:t>
      </w:r>
    </w:p>
    <w:p w:rsidR="00403FB5" w:rsidRDefault="00AA5204">
      <w:pPr>
        <w:widowControl w:val="0"/>
        <w:spacing w:line="560" w:lineRule="exact"/>
        <w:ind w:firstLineChars="200" w:firstLine="640"/>
        <w:textAlignment w:val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eastAsia="仿宋_GB2312"/>
          <w:bCs/>
          <w:sz w:val="32"/>
        </w:rPr>
        <w:t>再次感谢您对我</w:t>
      </w:r>
      <w:r>
        <w:rPr>
          <w:rFonts w:eastAsia="仿宋_GB2312" w:hint="eastAsia"/>
          <w:bCs/>
          <w:sz w:val="32"/>
        </w:rPr>
        <w:t>区电力设施宣传和保护工作</w:t>
      </w:r>
      <w:r>
        <w:rPr>
          <w:rFonts w:eastAsia="仿宋_GB2312"/>
          <w:bCs/>
          <w:sz w:val="32"/>
        </w:rPr>
        <w:t>的关心，希望您以后多提宝贵意见</w:t>
      </w:r>
      <w:r>
        <w:rPr>
          <w:rFonts w:eastAsia="仿宋_GB2312" w:hint="eastAsia"/>
          <w:bCs/>
          <w:sz w:val="32"/>
        </w:rPr>
        <w:t>。</w:t>
      </w:r>
    </w:p>
    <w:p w:rsidR="00403FB5" w:rsidRDefault="00403FB5">
      <w:pPr>
        <w:widowControl w:val="0"/>
        <w:spacing w:line="580" w:lineRule="exact"/>
        <w:jc w:val="left"/>
        <w:rPr>
          <w:rFonts w:eastAsia="仿宋_GB2312"/>
          <w:color w:val="auto"/>
          <w:sz w:val="32"/>
          <w:szCs w:val="32"/>
        </w:rPr>
      </w:pPr>
    </w:p>
    <w:p w:rsidR="00403FB5" w:rsidRDefault="00403FB5">
      <w:pPr>
        <w:widowControl w:val="0"/>
        <w:spacing w:line="580" w:lineRule="exact"/>
        <w:jc w:val="left"/>
        <w:rPr>
          <w:rFonts w:eastAsia="仿宋_GB2312"/>
          <w:color w:val="auto"/>
          <w:sz w:val="32"/>
          <w:szCs w:val="32"/>
        </w:rPr>
      </w:pPr>
    </w:p>
    <w:p w:rsidR="00403FB5" w:rsidRDefault="00AA5204">
      <w:pPr>
        <w:widowControl w:val="0"/>
        <w:wordWrap w:val="0"/>
        <w:spacing w:line="580" w:lineRule="exact"/>
        <w:jc w:val="right"/>
        <w:rPr>
          <w:rFonts w:eastAsia="仿宋_GB2312"/>
          <w:color w:val="auto"/>
          <w:sz w:val="32"/>
          <w:szCs w:val="32"/>
        </w:rPr>
      </w:pPr>
      <w:r>
        <w:rPr>
          <w:rFonts w:eastAsia="仿宋_GB2312" w:hint="eastAsia"/>
          <w:color w:val="auto"/>
          <w:sz w:val="32"/>
          <w:szCs w:val="32"/>
        </w:rPr>
        <w:t>周村区发展和改革局</w:t>
      </w:r>
      <w:r>
        <w:rPr>
          <w:rFonts w:eastAsia="仿宋_GB2312" w:hint="eastAsia"/>
          <w:color w:val="auto"/>
          <w:sz w:val="32"/>
          <w:szCs w:val="32"/>
        </w:rPr>
        <w:t xml:space="preserve">      </w:t>
      </w:r>
    </w:p>
    <w:p w:rsidR="00403FB5" w:rsidRDefault="00AA5204">
      <w:pPr>
        <w:widowControl w:val="0"/>
        <w:wordWrap w:val="0"/>
        <w:spacing w:line="580" w:lineRule="exact"/>
        <w:jc w:val="right"/>
        <w:rPr>
          <w:rFonts w:eastAsia="仿宋_GB2312"/>
          <w:color w:val="auto"/>
          <w:sz w:val="32"/>
          <w:szCs w:val="32"/>
        </w:rPr>
      </w:pPr>
      <w:r>
        <w:rPr>
          <w:rFonts w:eastAsia="仿宋_GB2312" w:hint="eastAsia"/>
          <w:color w:val="auto"/>
          <w:sz w:val="32"/>
          <w:szCs w:val="32"/>
        </w:rPr>
        <w:t>20</w:t>
      </w:r>
      <w:r>
        <w:rPr>
          <w:rFonts w:eastAsia="仿宋_GB2312" w:hint="eastAsia"/>
          <w:color w:val="auto"/>
          <w:sz w:val="32"/>
          <w:szCs w:val="32"/>
        </w:rPr>
        <w:t>20</w:t>
      </w:r>
      <w:r>
        <w:rPr>
          <w:rFonts w:eastAsia="仿宋_GB2312"/>
          <w:color w:val="auto"/>
          <w:sz w:val="32"/>
          <w:szCs w:val="32"/>
        </w:rPr>
        <w:t>年</w:t>
      </w:r>
      <w:r>
        <w:rPr>
          <w:rFonts w:eastAsia="仿宋_GB2312" w:hint="eastAsia"/>
          <w:color w:val="auto"/>
          <w:sz w:val="32"/>
          <w:szCs w:val="32"/>
        </w:rPr>
        <w:t>9</w:t>
      </w:r>
      <w:r>
        <w:rPr>
          <w:rFonts w:eastAsia="仿宋_GB2312" w:hint="eastAsia"/>
          <w:color w:val="auto"/>
          <w:sz w:val="32"/>
          <w:szCs w:val="32"/>
        </w:rPr>
        <w:t>月</w:t>
      </w:r>
      <w:r>
        <w:rPr>
          <w:rFonts w:eastAsia="仿宋_GB2312" w:hint="eastAsia"/>
          <w:color w:val="auto"/>
          <w:sz w:val="32"/>
          <w:szCs w:val="32"/>
        </w:rPr>
        <w:t>2</w:t>
      </w:r>
      <w:r>
        <w:rPr>
          <w:rFonts w:eastAsia="仿宋_GB2312" w:hint="eastAsia"/>
          <w:color w:val="auto"/>
          <w:sz w:val="32"/>
          <w:szCs w:val="32"/>
        </w:rPr>
        <w:t>3</w:t>
      </w:r>
      <w:r>
        <w:rPr>
          <w:rFonts w:eastAsia="仿宋_GB2312"/>
          <w:color w:val="auto"/>
          <w:sz w:val="32"/>
          <w:szCs w:val="32"/>
        </w:rPr>
        <w:t>日</w:t>
      </w:r>
      <w:r>
        <w:rPr>
          <w:rFonts w:eastAsia="仿宋_GB2312" w:hint="eastAsia"/>
          <w:color w:val="auto"/>
          <w:sz w:val="32"/>
          <w:szCs w:val="32"/>
        </w:rPr>
        <w:t xml:space="preserve">       </w:t>
      </w:r>
    </w:p>
    <w:p w:rsidR="00403FB5" w:rsidRDefault="00403FB5">
      <w:pPr>
        <w:widowControl w:val="0"/>
        <w:spacing w:line="580" w:lineRule="exact"/>
        <w:rPr>
          <w:rFonts w:eastAsia="仿宋_GB2312"/>
          <w:color w:val="auto"/>
          <w:sz w:val="32"/>
          <w:szCs w:val="32"/>
        </w:rPr>
      </w:pPr>
    </w:p>
    <w:p w:rsidR="00403FB5" w:rsidRDefault="00AA5204">
      <w:pPr>
        <w:widowControl w:val="0"/>
        <w:spacing w:line="580" w:lineRule="exact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联系</w:t>
      </w:r>
      <w:r>
        <w:rPr>
          <w:rFonts w:eastAsia="仿宋_GB2312" w:hint="eastAsia"/>
          <w:color w:val="auto"/>
          <w:sz w:val="32"/>
          <w:szCs w:val="32"/>
        </w:rPr>
        <w:t>单位及电话</w:t>
      </w:r>
      <w:r>
        <w:rPr>
          <w:rFonts w:eastAsia="仿宋_GB2312"/>
          <w:color w:val="auto"/>
          <w:sz w:val="32"/>
          <w:szCs w:val="32"/>
        </w:rPr>
        <w:t>：</w:t>
      </w:r>
      <w:r>
        <w:rPr>
          <w:rFonts w:eastAsia="仿宋_GB2312" w:hint="eastAsia"/>
          <w:color w:val="auto"/>
          <w:sz w:val="32"/>
          <w:szCs w:val="32"/>
        </w:rPr>
        <w:t>区发展改革局</w:t>
      </w:r>
      <w:r>
        <w:rPr>
          <w:rFonts w:eastAsia="仿宋_GB2312" w:hint="eastAsia"/>
          <w:color w:val="auto"/>
          <w:sz w:val="32"/>
          <w:szCs w:val="32"/>
        </w:rPr>
        <w:t xml:space="preserve">  6195397</w:t>
      </w:r>
    </w:p>
    <w:p w:rsidR="00403FB5" w:rsidRDefault="00AA5204">
      <w:pPr>
        <w:spacing w:line="580" w:lineRule="exact"/>
      </w:pPr>
      <w:r>
        <w:rPr>
          <w:rFonts w:eastAsia="仿宋_GB2312"/>
          <w:sz w:val="32"/>
          <w:szCs w:val="32"/>
        </w:rPr>
        <w:t>抄送：区人大常委会人事代表工作委员会、区政府办公室。</w:t>
      </w:r>
    </w:p>
    <w:sectPr w:rsidR="00403FB5" w:rsidSect="00403FB5">
      <w:footerReference w:type="default" r:id="rId7"/>
      <w:pgSz w:w="11906" w:h="16838"/>
      <w:pgMar w:top="2041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204" w:rsidRDefault="00AA5204" w:rsidP="00403FB5">
      <w:pPr>
        <w:spacing w:line="240" w:lineRule="auto"/>
      </w:pPr>
      <w:r>
        <w:separator/>
      </w:r>
    </w:p>
  </w:endnote>
  <w:endnote w:type="continuationSeparator" w:id="0">
    <w:p w:rsidR="00AA5204" w:rsidRDefault="00AA5204" w:rsidP="00403FB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448577"/>
    </w:sdtPr>
    <w:sdtContent>
      <w:p w:rsidR="00403FB5" w:rsidRDefault="00403FB5">
        <w:pPr>
          <w:pStyle w:val="a4"/>
          <w:jc w:val="center"/>
        </w:pPr>
        <w:r w:rsidRPr="00403FB5">
          <w:fldChar w:fldCharType="begin"/>
        </w:r>
        <w:r w:rsidR="00AA5204">
          <w:instrText xml:space="preserve"> PAGE   \* MERGEFORMAT </w:instrText>
        </w:r>
        <w:r w:rsidRPr="00403FB5">
          <w:fldChar w:fldCharType="separate"/>
        </w:r>
        <w:r w:rsidR="00DA52FF" w:rsidRPr="00DA52FF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403FB5" w:rsidRDefault="00403FB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204" w:rsidRDefault="00AA5204" w:rsidP="00403FB5">
      <w:pPr>
        <w:spacing w:line="240" w:lineRule="auto"/>
      </w:pPr>
      <w:r>
        <w:separator/>
      </w:r>
    </w:p>
  </w:footnote>
  <w:footnote w:type="continuationSeparator" w:id="0">
    <w:p w:rsidR="00AA5204" w:rsidRDefault="00AA5204" w:rsidP="00403FB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5645"/>
    <w:rsid w:val="000523D5"/>
    <w:rsid w:val="0007391A"/>
    <w:rsid w:val="00076983"/>
    <w:rsid w:val="00090285"/>
    <w:rsid w:val="00090854"/>
    <w:rsid w:val="000B0656"/>
    <w:rsid w:val="000F2123"/>
    <w:rsid w:val="0010294B"/>
    <w:rsid w:val="00126158"/>
    <w:rsid w:val="001467FC"/>
    <w:rsid w:val="0016648C"/>
    <w:rsid w:val="001C2CAD"/>
    <w:rsid w:val="001F3D2A"/>
    <w:rsid w:val="001F7CEE"/>
    <w:rsid w:val="00201794"/>
    <w:rsid w:val="00213358"/>
    <w:rsid w:val="00226992"/>
    <w:rsid w:val="00274657"/>
    <w:rsid w:val="002902E2"/>
    <w:rsid w:val="00294365"/>
    <w:rsid w:val="00296B14"/>
    <w:rsid w:val="00301973"/>
    <w:rsid w:val="0038686D"/>
    <w:rsid w:val="003B5E59"/>
    <w:rsid w:val="003C1DFB"/>
    <w:rsid w:val="00403FB5"/>
    <w:rsid w:val="004232CA"/>
    <w:rsid w:val="00424E54"/>
    <w:rsid w:val="004846F2"/>
    <w:rsid w:val="00493806"/>
    <w:rsid w:val="004C06A9"/>
    <w:rsid w:val="004D3724"/>
    <w:rsid w:val="004F0184"/>
    <w:rsid w:val="00572468"/>
    <w:rsid w:val="00572B61"/>
    <w:rsid w:val="005B1928"/>
    <w:rsid w:val="00631530"/>
    <w:rsid w:val="006545F4"/>
    <w:rsid w:val="00654DAA"/>
    <w:rsid w:val="006C7618"/>
    <w:rsid w:val="006D3097"/>
    <w:rsid w:val="006D67F2"/>
    <w:rsid w:val="007244C9"/>
    <w:rsid w:val="00762DA6"/>
    <w:rsid w:val="00764226"/>
    <w:rsid w:val="00814307"/>
    <w:rsid w:val="008149FE"/>
    <w:rsid w:val="00837CC1"/>
    <w:rsid w:val="008971BF"/>
    <w:rsid w:val="008E006F"/>
    <w:rsid w:val="00926632"/>
    <w:rsid w:val="0094205D"/>
    <w:rsid w:val="00952055"/>
    <w:rsid w:val="009639C4"/>
    <w:rsid w:val="009A7692"/>
    <w:rsid w:val="009F571B"/>
    <w:rsid w:val="00A17473"/>
    <w:rsid w:val="00A4530C"/>
    <w:rsid w:val="00AA272A"/>
    <w:rsid w:val="00AA5204"/>
    <w:rsid w:val="00AF3F29"/>
    <w:rsid w:val="00B062F0"/>
    <w:rsid w:val="00B12DEB"/>
    <w:rsid w:val="00B37F12"/>
    <w:rsid w:val="00B46CDD"/>
    <w:rsid w:val="00B51904"/>
    <w:rsid w:val="00B73BD9"/>
    <w:rsid w:val="00B77110"/>
    <w:rsid w:val="00BA2AE7"/>
    <w:rsid w:val="00BB205B"/>
    <w:rsid w:val="00BB5645"/>
    <w:rsid w:val="00BC6220"/>
    <w:rsid w:val="00BD5867"/>
    <w:rsid w:val="00C027A2"/>
    <w:rsid w:val="00C210DE"/>
    <w:rsid w:val="00C26B02"/>
    <w:rsid w:val="00C27A94"/>
    <w:rsid w:val="00C60104"/>
    <w:rsid w:val="00C7696F"/>
    <w:rsid w:val="00CB38FD"/>
    <w:rsid w:val="00D00DFB"/>
    <w:rsid w:val="00D2102A"/>
    <w:rsid w:val="00D2598C"/>
    <w:rsid w:val="00D43303"/>
    <w:rsid w:val="00D55778"/>
    <w:rsid w:val="00D57A4B"/>
    <w:rsid w:val="00D77109"/>
    <w:rsid w:val="00DA4944"/>
    <w:rsid w:val="00DA52FF"/>
    <w:rsid w:val="00DB48FA"/>
    <w:rsid w:val="00E1041F"/>
    <w:rsid w:val="00E26A74"/>
    <w:rsid w:val="00E45751"/>
    <w:rsid w:val="00E917D3"/>
    <w:rsid w:val="00EC0106"/>
    <w:rsid w:val="00EE0A29"/>
    <w:rsid w:val="00EE72B1"/>
    <w:rsid w:val="00F234B7"/>
    <w:rsid w:val="00F30DE2"/>
    <w:rsid w:val="00F6099D"/>
    <w:rsid w:val="00FB7D83"/>
    <w:rsid w:val="0EE8656C"/>
    <w:rsid w:val="1A2C757C"/>
    <w:rsid w:val="20471EE1"/>
    <w:rsid w:val="32F20604"/>
    <w:rsid w:val="423E223B"/>
    <w:rsid w:val="52516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B5"/>
    <w:pPr>
      <w:spacing w:line="357" w:lineRule="atLeast"/>
      <w:jc w:val="both"/>
      <w:textAlignment w:val="baseline"/>
    </w:pPr>
    <w:rPr>
      <w:color w:val="000000"/>
      <w:sz w:val="21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403FB5"/>
    <w:rPr>
      <w:rFonts w:ascii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03FB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403F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next w:val="a4"/>
    <w:qFormat/>
    <w:rsid w:val="00403FB5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403FB5"/>
    <w:rPr>
      <w:rFonts w:ascii="宋体" w:eastAsia="宋体" w:hAnsi="Times New Roman" w:cs="Times New Roman"/>
      <w:color w:val="000000"/>
      <w:kern w:val="0"/>
      <w:sz w:val="18"/>
      <w:szCs w:val="18"/>
      <w:u w:color="000000"/>
    </w:rPr>
  </w:style>
  <w:style w:type="paragraph" w:styleId="a6">
    <w:name w:val="List Paragraph"/>
    <w:basedOn w:val="a"/>
    <w:uiPriority w:val="34"/>
    <w:qFormat/>
    <w:rsid w:val="00403FB5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rsid w:val="00403FB5"/>
    <w:rPr>
      <w:rFonts w:ascii="Times New Roman" w:eastAsia="宋体" w:hAnsi="Times New Roman" w:cs="Times New Roman"/>
      <w:color w:val="000000"/>
      <w:kern w:val="0"/>
      <w:sz w:val="18"/>
      <w:szCs w:val="18"/>
      <w:u w:color="000000"/>
    </w:rPr>
  </w:style>
  <w:style w:type="character" w:customStyle="1" w:styleId="Char0">
    <w:name w:val="页脚 Char"/>
    <w:basedOn w:val="a0"/>
    <w:link w:val="a4"/>
    <w:uiPriority w:val="99"/>
    <w:qFormat/>
    <w:rsid w:val="00403FB5"/>
    <w:rPr>
      <w:rFonts w:ascii="Times New Roman" w:eastAsia="宋体" w:hAnsi="Times New Roman" w:cs="Times New Roman"/>
      <w:color w:val="000000"/>
      <w:kern w:val="0"/>
      <w:sz w:val="18"/>
      <w:szCs w:val="18"/>
      <w:u w:color="000000"/>
    </w:rPr>
  </w:style>
  <w:style w:type="paragraph" w:styleId="a7">
    <w:name w:val="Balloon Text"/>
    <w:basedOn w:val="a"/>
    <w:link w:val="Char2"/>
    <w:uiPriority w:val="99"/>
    <w:semiHidden/>
    <w:unhideWhenUsed/>
    <w:rsid w:val="00DA52FF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A52FF"/>
    <w:rPr>
      <w:color w:val="000000"/>
      <w:sz w:val="18"/>
      <w:szCs w:val="18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205</Words>
  <Characters>1175</Characters>
  <Application>Microsoft Office Word</Application>
  <DocSecurity>0</DocSecurity>
  <Lines>9</Lines>
  <Paragraphs>2</Paragraphs>
  <ScaleCrop>false</ScaleCrop>
  <Company>CHINA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49</cp:revision>
  <cp:lastPrinted>2020-09-23T07:07:00Z</cp:lastPrinted>
  <dcterms:created xsi:type="dcterms:W3CDTF">2019-07-10T08:17:00Z</dcterms:created>
  <dcterms:modified xsi:type="dcterms:W3CDTF">2020-11-09T07:28:00Z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