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0B2" w:rsidRPr="00B750B2" w:rsidRDefault="00B750B2" w:rsidP="00B750B2">
      <w:pPr>
        <w:widowControl/>
        <w:shd w:val="clear" w:color="auto" w:fill="FFFFFF"/>
        <w:spacing w:line="560" w:lineRule="exact"/>
        <w:jc w:val="center"/>
        <w:rPr>
          <w:rFonts w:ascii="方正小标宋简体" w:eastAsia="方正小标宋简体" w:hAnsi="黑体" w:cs="黑体" w:hint="eastAsia"/>
          <w:color w:val="000000"/>
          <w:kern w:val="0"/>
          <w:sz w:val="44"/>
          <w:szCs w:val="44"/>
        </w:rPr>
      </w:pPr>
      <w:r w:rsidRPr="00B750B2">
        <w:rPr>
          <w:rFonts w:ascii="方正小标宋简体" w:eastAsia="方正小标宋简体" w:hAnsi="黑体" w:cs="黑体" w:hint="eastAsia"/>
          <w:color w:val="000000"/>
          <w:kern w:val="0"/>
          <w:sz w:val="44"/>
          <w:szCs w:val="44"/>
        </w:rPr>
        <w:t>周村区发展和改革局“双随机、一公开”</w:t>
      </w:r>
      <w:r w:rsidRPr="00B750B2">
        <w:rPr>
          <w:rFonts w:ascii="方正小标宋简体" w:eastAsia="方正小标宋简体" w:hint="eastAsia"/>
          <w:sz w:val="44"/>
          <w:szCs w:val="44"/>
        </w:rPr>
        <w:t xml:space="preserve"> </w:t>
      </w:r>
      <w:r w:rsidRPr="00B750B2">
        <w:rPr>
          <w:rFonts w:ascii="方正小标宋简体" w:eastAsia="方正小标宋简体" w:hAnsi="黑体" w:cs="黑体" w:hint="eastAsia"/>
          <w:color w:val="000000"/>
          <w:kern w:val="0"/>
          <w:sz w:val="44"/>
          <w:szCs w:val="44"/>
        </w:rPr>
        <w:t>随机抽查事项清单</w:t>
      </w:r>
    </w:p>
    <w:p w:rsidR="00B750B2" w:rsidRDefault="00B750B2" w:rsidP="00B750B2">
      <w:pPr>
        <w:widowControl/>
        <w:shd w:val="clear" w:color="auto" w:fill="FFFFFF"/>
        <w:wordWrap w:val="0"/>
        <w:spacing w:line="560" w:lineRule="exact"/>
        <w:ind w:firstLine="640"/>
        <w:jc w:val="left"/>
        <w:rPr>
          <w:rFonts w:ascii="黑体" w:eastAsia="黑体" w:hAnsi="黑体" w:cs="黑体" w:hint="eastAsia"/>
          <w:color w:val="000000"/>
          <w:kern w:val="0"/>
          <w:sz w:val="32"/>
          <w:szCs w:val="32"/>
        </w:rPr>
      </w:pPr>
    </w:p>
    <w:p w:rsidR="00B750B2" w:rsidRDefault="00B750B2" w:rsidP="00B750B2">
      <w:pPr>
        <w:spacing w:line="560" w:lineRule="exact"/>
        <w:ind w:firstLineChars="200" w:firstLine="640"/>
        <w:rPr>
          <w:rFonts w:ascii="仿宋" w:eastAsia="仿宋" w:hAnsi="仿宋"/>
          <w:sz w:val="32"/>
          <w:szCs w:val="32"/>
        </w:rPr>
      </w:pPr>
      <w:r>
        <w:rPr>
          <w:rFonts w:ascii="楷体_GB2312" w:eastAsia="楷体_GB2312" w:hAnsi="楷体_GB2312" w:cs="楷体_GB2312" w:hint="eastAsia"/>
          <w:sz w:val="32"/>
          <w:szCs w:val="32"/>
        </w:rPr>
        <w:t>（一）煤炭加工企业</w:t>
      </w:r>
    </w:p>
    <w:p w:rsidR="00B750B2" w:rsidRDefault="00B750B2" w:rsidP="00B750B2">
      <w:pPr>
        <w:spacing w:line="560" w:lineRule="exact"/>
        <w:ind w:firstLineChars="200" w:firstLine="640"/>
        <w:rPr>
          <w:rFonts w:ascii="仿宋_GB2312" w:eastAsia="仿宋_GB2312"/>
          <w:sz w:val="32"/>
          <w:szCs w:val="32"/>
        </w:rPr>
      </w:pPr>
      <w:r>
        <w:rPr>
          <w:rFonts w:ascii="仿宋_GB2312" w:eastAsia="仿宋_GB2312" w:hint="eastAsia"/>
          <w:sz w:val="32"/>
          <w:szCs w:val="32"/>
        </w:rPr>
        <w:t>1.是否制定隐患排查治理制度，是否建立隐患排查治理档案，是否做到隐患治理闭环管理；</w:t>
      </w:r>
    </w:p>
    <w:p w:rsidR="00B750B2" w:rsidRDefault="00B750B2" w:rsidP="00B750B2">
      <w:pPr>
        <w:spacing w:line="560" w:lineRule="exact"/>
        <w:ind w:firstLineChars="200" w:firstLine="640"/>
        <w:rPr>
          <w:rFonts w:ascii="仿宋_GB2312" w:eastAsia="仿宋_GB2312"/>
          <w:sz w:val="32"/>
          <w:szCs w:val="32"/>
        </w:rPr>
      </w:pPr>
      <w:r>
        <w:rPr>
          <w:rFonts w:ascii="仿宋_GB2312" w:eastAsia="仿宋_GB2312" w:hint="eastAsia"/>
          <w:sz w:val="32"/>
          <w:szCs w:val="32"/>
        </w:rPr>
        <w:t>2.是否按《企业安全生产费用提取和使用管理办法》（财企办发[2012]16号）有关规定提取和使用安全生产费用；</w:t>
      </w:r>
    </w:p>
    <w:p w:rsidR="00B750B2" w:rsidRDefault="00B750B2" w:rsidP="00B750B2">
      <w:pPr>
        <w:spacing w:line="560" w:lineRule="exact"/>
        <w:ind w:firstLineChars="200" w:firstLine="640"/>
        <w:rPr>
          <w:rFonts w:ascii="仿宋_GB2312" w:eastAsia="仿宋_GB2312"/>
          <w:sz w:val="32"/>
          <w:szCs w:val="32"/>
        </w:rPr>
      </w:pPr>
      <w:r>
        <w:rPr>
          <w:rFonts w:ascii="仿宋_GB2312" w:eastAsia="仿宋_GB2312" w:hint="eastAsia"/>
          <w:sz w:val="32"/>
          <w:szCs w:val="32"/>
        </w:rPr>
        <w:t>3.是否开展安全生产全员培训；是否开展岗位安全操作规程和安全操作技能教育和培训；是否建立安全生产教育和培训档案；是否如实记录安全生产教育和培训的时间、内容、参加人员及考核结果等情况；特种作业人员持证上岗情况；</w:t>
      </w:r>
    </w:p>
    <w:p w:rsidR="00B750B2" w:rsidRDefault="00B750B2" w:rsidP="00B750B2">
      <w:pPr>
        <w:spacing w:line="560" w:lineRule="exact"/>
        <w:ind w:firstLineChars="200" w:firstLine="640"/>
        <w:rPr>
          <w:rFonts w:ascii="仿宋_GB2312" w:eastAsia="仿宋_GB2312"/>
          <w:sz w:val="32"/>
          <w:szCs w:val="32"/>
        </w:rPr>
      </w:pPr>
      <w:r>
        <w:rPr>
          <w:rFonts w:ascii="仿宋_GB2312" w:eastAsia="仿宋_GB2312" w:hint="eastAsia"/>
          <w:sz w:val="32"/>
          <w:szCs w:val="32"/>
        </w:rPr>
        <w:t>4.《粉尘爆炸危险场所除尘系统安全技术规范》（AQ 4273-2016）执行情况；</w:t>
      </w:r>
    </w:p>
    <w:p w:rsidR="00B750B2" w:rsidRDefault="00B750B2" w:rsidP="00B750B2">
      <w:pPr>
        <w:spacing w:line="560" w:lineRule="exact"/>
        <w:ind w:firstLineChars="200" w:firstLine="640"/>
        <w:rPr>
          <w:rFonts w:ascii="仿宋_GB2312" w:eastAsia="仿宋_GB2312"/>
          <w:sz w:val="32"/>
          <w:szCs w:val="32"/>
        </w:rPr>
      </w:pPr>
      <w:r>
        <w:rPr>
          <w:rFonts w:ascii="仿宋_GB2312" w:eastAsia="仿宋_GB2312" w:hint="eastAsia"/>
          <w:sz w:val="32"/>
          <w:szCs w:val="32"/>
        </w:rPr>
        <w:t>5.是否</w:t>
      </w:r>
      <w:r>
        <w:rPr>
          <w:rFonts w:ascii="仿宋_GB2312" w:eastAsia="仿宋_GB2312"/>
          <w:sz w:val="32"/>
          <w:szCs w:val="32"/>
        </w:rPr>
        <w:t>按照法律、法规的规定进行安全评价，并将评价结果报安全生产监督管理部门和其他有关部门备案</w:t>
      </w:r>
      <w:r>
        <w:rPr>
          <w:rFonts w:ascii="仿宋_GB2312" w:eastAsia="仿宋_GB2312" w:hint="eastAsia"/>
          <w:sz w:val="32"/>
          <w:szCs w:val="32"/>
        </w:rPr>
        <w:t>。</w:t>
      </w:r>
    </w:p>
    <w:p w:rsidR="00B750B2" w:rsidRDefault="00B750B2" w:rsidP="00B750B2">
      <w:pPr>
        <w:pStyle w:val="a3"/>
        <w:shd w:val="clear" w:color="auto" w:fill="FFFFFF"/>
        <w:spacing w:before="0" w:beforeAutospacing="0" w:after="0" w:afterAutospacing="0" w:line="560" w:lineRule="exact"/>
        <w:ind w:firstLine="645"/>
        <w:jc w:val="both"/>
        <w:rPr>
          <w:rFonts w:ascii="楷体_GB2312" w:eastAsia="楷体_GB2312" w:hAnsi="楷体_GB2312" w:cs="楷体_GB2312"/>
          <w:sz w:val="32"/>
          <w:szCs w:val="32"/>
        </w:rPr>
      </w:pPr>
      <w:r>
        <w:rPr>
          <w:rFonts w:ascii="楷体_GB2312" w:eastAsia="楷体_GB2312" w:hAnsi="楷体_GB2312" w:cs="楷体_GB2312" w:hint="eastAsia"/>
          <w:sz w:val="32"/>
          <w:szCs w:val="32"/>
        </w:rPr>
        <w:t>（二）油气管道保护</w:t>
      </w:r>
    </w:p>
    <w:p w:rsidR="00B750B2" w:rsidRDefault="00B750B2" w:rsidP="00B750B2">
      <w:pPr>
        <w:pStyle w:val="a3"/>
        <w:shd w:val="clear" w:color="auto" w:fill="FFFFFF"/>
        <w:spacing w:before="0" w:beforeAutospacing="0" w:after="0" w:afterAutospacing="0" w:line="560" w:lineRule="exact"/>
        <w:ind w:firstLine="645"/>
        <w:jc w:val="both"/>
        <w:rPr>
          <w:rFonts w:ascii="仿宋_GB2312" w:eastAsia="仿宋_GB2312" w:hAnsi="仿宋_GB2312" w:cs="仿宋_GB2312"/>
          <w:kern w:val="2"/>
          <w:sz w:val="32"/>
          <w:szCs w:val="32"/>
        </w:rPr>
      </w:pPr>
      <w:r>
        <w:rPr>
          <w:rFonts w:ascii="仿宋_GB2312" w:eastAsia="仿宋_GB2312" w:hAnsi="仿宋_GB2312" w:cs="仿宋_GB2312" w:hint="eastAsia"/>
          <w:b/>
          <w:bCs/>
          <w:kern w:val="2"/>
          <w:sz w:val="32"/>
          <w:szCs w:val="32"/>
        </w:rPr>
        <w:t>1.隐患排查治理制度建立情况</w:t>
      </w:r>
      <w:r>
        <w:rPr>
          <w:rFonts w:ascii="仿宋_GB2312" w:eastAsia="仿宋_GB2312" w:hAnsi="仿宋_GB2312" w:cs="仿宋_GB2312" w:hint="eastAsia"/>
          <w:kern w:val="2"/>
          <w:sz w:val="32"/>
          <w:szCs w:val="32"/>
        </w:rPr>
        <w:t>。管道基本信息台帐是否建立，管道竣工测量图是否依法分送属地政府相关部门备案；是否按照规定要求定期组织排查安全隐患，有针对性采取措施实施监控治理；对排查出的隐患是否按等级登记、按规定报告；</w:t>
      </w:r>
    </w:p>
    <w:p w:rsidR="00B750B2" w:rsidRDefault="00B750B2" w:rsidP="00B750B2">
      <w:pPr>
        <w:pStyle w:val="a3"/>
        <w:shd w:val="clear" w:color="auto" w:fill="FFFFFF"/>
        <w:spacing w:before="0" w:beforeAutospacing="0" w:after="0" w:afterAutospacing="0" w:line="560" w:lineRule="exact"/>
        <w:ind w:firstLine="645"/>
        <w:jc w:val="both"/>
        <w:rPr>
          <w:rFonts w:ascii="仿宋_GB2312" w:eastAsia="仿宋_GB2312" w:hAnsi="仿宋_GB2312" w:cs="仿宋_GB2312"/>
          <w:kern w:val="2"/>
          <w:sz w:val="32"/>
          <w:szCs w:val="32"/>
        </w:rPr>
      </w:pPr>
      <w:r>
        <w:rPr>
          <w:rFonts w:ascii="仿宋_GB2312" w:eastAsia="仿宋_GB2312" w:hAnsi="仿宋_GB2312" w:cs="仿宋_GB2312" w:hint="eastAsia"/>
          <w:b/>
          <w:bCs/>
          <w:kern w:val="2"/>
          <w:sz w:val="32"/>
          <w:szCs w:val="32"/>
        </w:rPr>
        <w:t>2.管道巡护制度落实情况。</w:t>
      </w:r>
      <w:r>
        <w:rPr>
          <w:rFonts w:ascii="仿宋_GB2312" w:eastAsia="仿宋_GB2312" w:hAnsi="仿宋_GB2312" w:cs="仿宋_GB2312" w:hint="eastAsia"/>
          <w:kern w:val="2"/>
          <w:sz w:val="32"/>
          <w:szCs w:val="32"/>
        </w:rPr>
        <w:t>日常巡护人员和技术装备是否配备到位；管道是否配备保护监测装置，并定期检测和调试；管道</w:t>
      </w:r>
      <w:r>
        <w:rPr>
          <w:rFonts w:ascii="仿宋_GB2312" w:eastAsia="仿宋_GB2312" w:hAnsi="仿宋_GB2312" w:cs="仿宋_GB2312" w:hint="eastAsia"/>
          <w:kern w:val="2"/>
          <w:sz w:val="32"/>
          <w:szCs w:val="32"/>
        </w:rPr>
        <w:lastRenderedPageBreak/>
        <w:t>沿线设置的里程桩、转角桩、安全警示标志是否存在毁损、缺失或警示不清；占压、交叉、穿跨越、间距不足等危害管道安全的行为是否杜绝；管道及其附属设施与周边建（构）筑物的距离是否符合国家技术规范的强制性要求；</w:t>
      </w:r>
    </w:p>
    <w:p w:rsidR="00B750B2" w:rsidRDefault="00B750B2" w:rsidP="00B750B2">
      <w:pPr>
        <w:pStyle w:val="a3"/>
        <w:shd w:val="clear" w:color="auto" w:fill="FFFFFF"/>
        <w:spacing w:before="0" w:beforeAutospacing="0" w:after="0" w:afterAutospacing="0" w:line="56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b/>
          <w:bCs/>
          <w:kern w:val="2"/>
          <w:sz w:val="32"/>
          <w:szCs w:val="32"/>
        </w:rPr>
        <w:t>3.高后</w:t>
      </w:r>
      <w:r>
        <w:rPr>
          <w:rFonts w:ascii="仿宋_GB2312" w:eastAsia="仿宋_GB2312" w:hAnsi="仿宋_GB2312" w:cs="仿宋_GB2312" w:hint="eastAsia"/>
          <w:b/>
          <w:bCs/>
          <w:sz w:val="32"/>
          <w:szCs w:val="32"/>
        </w:rPr>
        <w:t>果区管道保护措施制定情况</w:t>
      </w:r>
      <w:r>
        <w:rPr>
          <w:rFonts w:ascii="仿宋_GB2312" w:eastAsia="仿宋_GB2312" w:hAnsi="仿宋_GB2312" w:cs="仿宋_GB2312" w:hint="eastAsia"/>
          <w:sz w:val="32"/>
          <w:szCs w:val="32"/>
        </w:rPr>
        <w:t>。是否按规定开展高后果区识别和评价工作；是否依据风险评价报告采取相应的管控措施；</w:t>
      </w:r>
      <w:r>
        <w:rPr>
          <w:rFonts w:ascii="仿宋_GB2312" w:eastAsia="仿宋_GB2312" w:hAnsi="仿宋_GB2312" w:cs="仿宋_GB2312" w:hint="eastAsia"/>
          <w:kern w:val="2"/>
          <w:sz w:val="32"/>
          <w:szCs w:val="32"/>
        </w:rPr>
        <w:t>是否对管道高后果区和高风险段加强风险管控，</w:t>
      </w:r>
      <w:r>
        <w:rPr>
          <w:rFonts w:ascii="仿宋_GB2312" w:eastAsia="仿宋_GB2312" w:hAnsi="仿宋_GB2312" w:cs="仿宋_GB2312" w:hint="eastAsia"/>
          <w:sz w:val="32"/>
          <w:szCs w:val="32"/>
        </w:rPr>
        <w:t>是否排查管道途经容易发生自然及地质灾害的安全风险和隐患，组织掌握地质和气候灾害等预警信息，采取相应治理避灾措施；</w:t>
      </w:r>
    </w:p>
    <w:p w:rsidR="00B750B2" w:rsidRDefault="00B750B2" w:rsidP="00B750B2">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4.管道附近特定施工作业管理情况。</w:t>
      </w:r>
      <w:r>
        <w:rPr>
          <w:rFonts w:ascii="仿宋_GB2312" w:eastAsia="仿宋_GB2312" w:hAnsi="仿宋_GB2312" w:cs="仿宋_GB2312" w:hint="eastAsia"/>
          <w:kern w:val="0"/>
          <w:sz w:val="32"/>
          <w:szCs w:val="32"/>
        </w:rPr>
        <w:t>管道企业是否对第三方施工作业单位做好安全告知工作，是否与施工单位协商确定施工方案和应急方案；施工单位在施工作业前，管道企业是否到场监护，施工期间是否实行24小时监护，施工结束后是否进行验收并保存相关资料；</w:t>
      </w:r>
    </w:p>
    <w:p w:rsidR="00B750B2" w:rsidRDefault="00B750B2" w:rsidP="00B750B2">
      <w:pPr>
        <w:pStyle w:val="a3"/>
        <w:shd w:val="clear" w:color="auto" w:fill="FFFFFF"/>
        <w:spacing w:before="0" w:beforeAutospacing="0" w:after="0" w:afterAutospacing="0" w:line="560" w:lineRule="exact"/>
        <w:ind w:firstLine="645"/>
        <w:jc w:val="both"/>
        <w:rPr>
          <w:rFonts w:ascii="仿宋_GB2312" w:eastAsia="仿宋_GB2312" w:hAnsi="仿宋_GB2312" w:cs="仿宋_GB2312"/>
          <w:color w:val="555555"/>
          <w:sz w:val="32"/>
          <w:szCs w:val="32"/>
        </w:rPr>
      </w:pPr>
      <w:r>
        <w:rPr>
          <w:rFonts w:ascii="仿宋_GB2312" w:eastAsia="仿宋_GB2312" w:hAnsi="仿宋_GB2312" w:cs="仿宋_GB2312" w:hint="eastAsia"/>
          <w:b/>
          <w:sz w:val="32"/>
          <w:szCs w:val="32"/>
        </w:rPr>
        <w:t>5.突发事件应急能力建设情况。</w:t>
      </w:r>
      <w:r>
        <w:rPr>
          <w:rFonts w:ascii="仿宋_GB2312" w:eastAsia="仿宋_GB2312" w:hAnsi="仿宋_GB2312" w:cs="仿宋_GB2312" w:hint="eastAsia"/>
          <w:sz w:val="32"/>
          <w:szCs w:val="32"/>
        </w:rPr>
        <w:t>是否按照规定要求制定管道事故应急预案，报送相关部门备案；是否建立管道事故应急救援队伍，配备相关抢险设备、器材和设施，定期组织演练；是否针对季节特点，进一步完善管道突发事故应急预案，强化现场应急救援处置演练。</w:t>
      </w:r>
    </w:p>
    <w:p w:rsidR="00B750B2" w:rsidRDefault="00B750B2" w:rsidP="00B750B2">
      <w:pPr>
        <w:spacing w:line="560" w:lineRule="exact"/>
        <w:ind w:firstLineChars="150" w:firstLine="480"/>
        <w:rPr>
          <w:rFonts w:ascii="楷体_GB2312" w:eastAsia="楷体_GB2312" w:hAnsi="楷体_GB2312" w:cs="楷体_GB2312"/>
          <w:sz w:val="32"/>
          <w:szCs w:val="32"/>
        </w:rPr>
      </w:pPr>
      <w:r>
        <w:rPr>
          <w:rFonts w:ascii="楷体_GB2312" w:eastAsia="楷体_GB2312" w:hAnsi="楷体_GB2312" w:cs="楷体_GB2312" w:hint="eastAsia"/>
          <w:sz w:val="32"/>
          <w:szCs w:val="32"/>
        </w:rPr>
        <w:t>（三）热电企业</w:t>
      </w:r>
    </w:p>
    <w:p w:rsidR="00B750B2" w:rsidRDefault="00B750B2" w:rsidP="00B750B2">
      <w:pPr>
        <w:spacing w:line="560" w:lineRule="exact"/>
        <w:ind w:firstLineChars="147" w:firstLine="472"/>
        <w:rPr>
          <w:rFonts w:ascii="仿宋_GB2312" w:eastAsia="仿宋_GB2312" w:hAnsi="仿宋_GB2312" w:cs="仿宋_GB2312"/>
          <w:sz w:val="32"/>
          <w:szCs w:val="32"/>
        </w:rPr>
      </w:pPr>
      <w:r>
        <w:rPr>
          <w:rFonts w:ascii="仿宋_GB2312" w:eastAsia="仿宋_GB2312" w:hAnsi="仿宋_GB2312" w:cs="仿宋_GB2312" w:hint="eastAsia"/>
          <w:b/>
          <w:sz w:val="32"/>
          <w:szCs w:val="32"/>
        </w:rPr>
        <w:t>1.企业安全管理制度执行及落实情况</w:t>
      </w:r>
      <w:r>
        <w:rPr>
          <w:rFonts w:ascii="仿宋_GB2312" w:eastAsia="仿宋_GB2312" w:hAnsi="仿宋_GB2312" w:cs="仿宋_GB2312" w:hint="eastAsia"/>
          <w:sz w:val="32"/>
          <w:szCs w:val="32"/>
        </w:rPr>
        <w:t>。各级岗位安全责任制度是否齐全，落实是否到位；现场检查职工安全培训是否到位；安全考试是否进行并考试合格；“三种人”是否进行考试并公布；</w:t>
      </w:r>
      <w:r>
        <w:rPr>
          <w:rFonts w:ascii="仿宋_GB2312" w:eastAsia="仿宋_GB2312" w:hAnsi="仿宋_GB2312" w:cs="仿宋_GB2312" w:hint="eastAsia"/>
          <w:sz w:val="32"/>
          <w:szCs w:val="32"/>
        </w:rPr>
        <w:lastRenderedPageBreak/>
        <w:t>运行操作和检修作业是否按规定执行“两票”，并进行风险分析；班组、车间是否定期扎实开展安全活动并做好记录；</w:t>
      </w:r>
    </w:p>
    <w:p w:rsidR="00B750B2" w:rsidRDefault="00B750B2" w:rsidP="00B750B2">
      <w:pPr>
        <w:spacing w:line="560" w:lineRule="exact"/>
        <w:ind w:firstLineChars="196" w:firstLine="630"/>
        <w:rPr>
          <w:rFonts w:ascii="仿宋_GB2312" w:eastAsia="仿宋_GB2312" w:hAnsi="仿宋_GB2312" w:cs="仿宋_GB2312"/>
          <w:sz w:val="32"/>
          <w:szCs w:val="32"/>
        </w:rPr>
      </w:pPr>
      <w:r>
        <w:rPr>
          <w:rFonts w:ascii="仿宋_GB2312" w:eastAsia="仿宋_GB2312" w:hAnsi="仿宋_GB2312" w:cs="仿宋_GB2312" w:hint="eastAsia"/>
          <w:b/>
          <w:sz w:val="32"/>
          <w:szCs w:val="32"/>
        </w:rPr>
        <w:t>2.设备安全隐患排查治理执行情况</w:t>
      </w:r>
      <w:r>
        <w:rPr>
          <w:rFonts w:ascii="仿宋_GB2312" w:eastAsia="仿宋_GB2312" w:hAnsi="仿宋_GB2312" w:cs="仿宋_GB2312" w:hint="eastAsia"/>
          <w:sz w:val="32"/>
          <w:szCs w:val="32"/>
        </w:rPr>
        <w:t>。各生产班组、车间是否组织开展设备安全隐患全面排查；查处的隐患是否进行登记建档并及时安排治理、消除；对不能及时进行治理的重大安全隐患是否制定了防范措施和事故应急预案，是否做到了整改措施、时限、责任、资金和应急预案“五落实”；</w:t>
      </w:r>
    </w:p>
    <w:p w:rsidR="00B750B2" w:rsidRDefault="00B750B2" w:rsidP="00B750B2">
      <w:pPr>
        <w:spacing w:line="560" w:lineRule="exact"/>
        <w:ind w:firstLineChars="196" w:firstLine="630"/>
        <w:rPr>
          <w:rFonts w:ascii="仿宋_GB2312" w:eastAsia="仿宋_GB2312" w:hAnsi="仿宋_GB2312" w:cs="仿宋_GB2312"/>
          <w:sz w:val="32"/>
          <w:szCs w:val="32"/>
        </w:rPr>
      </w:pPr>
      <w:r>
        <w:rPr>
          <w:rFonts w:ascii="仿宋_GB2312" w:eastAsia="仿宋_GB2312" w:hAnsi="仿宋_GB2312" w:cs="仿宋_GB2312" w:hint="eastAsia"/>
          <w:b/>
          <w:sz w:val="32"/>
          <w:szCs w:val="32"/>
        </w:rPr>
        <w:t>3.重大危险源、重点防火部位安全措施执行情况。</w:t>
      </w:r>
      <w:r>
        <w:rPr>
          <w:rFonts w:ascii="仿宋_GB2312" w:eastAsia="仿宋_GB2312" w:hAnsi="仿宋_GB2312" w:cs="仿宋_GB2312" w:hint="eastAsia"/>
          <w:sz w:val="32"/>
          <w:szCs w:val="32"/>
        </w:rPr>
        <w:t>对液氨罐区（重大危险源）、燃油管区、燃油泵房、氢站等重点防火部位是否按规定进行重点监控，防火、防爆、防雷、防静电等安全措施是否到位，安全防护设施、劳保护品、安全警示标志是否齐全、完好；事故应急预案是否完善并定期进行培训演练。；</w:t>
      </w:r>
    </w:p>
    <w:p w:rsidR="00B750B2" w:rsidRDefault="00B750B2" w:rsidP="00B750B2">
      <w:pPr>
        <w:spacing w:line="560" w:lineRule="exact"/>
        <w:ind w:firstLineChars="196" w:firstLine="630"/>
        <w:rPr>
          <w:rFonts w:ascii="仿宋_GB2312" w:eastAsia="仿宋_GB2312" w:hAnsi="仿宋_GB2312" w:cs="仿宋_GB2312"/>
          <w:sz w:val="32"/>
          <w:szCs w:val="32"/>
        </w:rPr>
      </w:pPr>
      <w:r>
        <w:rPr>
          <w:rFonts w:ascii="仿宋_GB2312" w:eastAsia="仿宋_GB2312" w:hAnsi="仿宋_GB2312" w:cs="仿宋_GB2312" w:hint="eastAsia"/>
          <w:b/>
          <w:sz w:val="32"/>
          <w:szCs w:val="32"/>
        </w:rPr>
        <w:t>4.对“两外”人员安全管理是否到位</w:t>
      </w:r>
      <w:r>
        <w:rPr>
          <w:rFonts w:ascii="仿宋_GB2312" w:eastAsia="仿宋_GB2312" w:hAnsi="仿宋_GB2312" w:cs="仿宋_GB2312" w:hint="eastAsia"/>
          <w:sz w:val="32"/>
          <w:szCs w:val="32"/>
        </w:rPr>
        <w:t>。检查企业对外包工、外包队人员进场是否进行了安全培训、考试；作业前是否进行了安全交底；工作中监护人是否到位；是否参加开工会、收工会；</w:t>
      </w:r>
    </w:p>
    <w:p w:rsidR="00B750B2" w:rsidRDefault="00B750B2" w:rsidP="00B750B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5.热电企业八大危险作业安全管理是否到位。</w:t>
      </w:r>
      <w:r>
        <w:rPr>
          <w:rFonts w:ascii="仿宋_GB2312" w:eastAsia="仿宋_GB2312" w:hAnsi="仿宋_GB2312" w:cs="仿宋_GB2312" w:hint="eastAsia"/>
          <w:sz w:val="32"/>
          <w:szCs w:val="32"/>
        </w:rPr>
        <w:t>检查企业临时用电、高处作业、动火作业、吊装作业、有限空间作业等安全管理制度是否齐全，安全措施是否执行到位；是否定期开展教育培训和应急演练。</w:t>
      </w:r>
    </w:p>
    <w:p w:rsidR="00B750B2" w:rsidRDefault="00B750B2" w:rsidP="00B750B2">
      <w:pPr>
        <w:spacing w:line="560" w:lineRule="exact"/>
        <w:ind w:firstLineChars="150" w:firstLine="480"/>
        <w:rPr>
          <w:rFonts w:ascii="楷体_GB2312" w:eastAsia="楷体_GB2312" w:hAnsi="楷体_GB2312" w:cs="楷体_GB2312"/>
          <w:sz w:val="32"/>
          <w:szCs w:val="32"/>
        </w:rPr>
      </w:pPr>
      <w:r>
        <w:rPr>
          <w:rFonts w:ascii="楷体_GB2312" w:eastAsia="楷体_GB2312" w:hAnsi="楷体_GB2312" w:cs="楷体_GB2312" w:hint="eastAsia"/>
          <w:sz w:val="32"/>
          <w:szCs w:val="32"/>
        </w:rPr>
        <w:t>（四）粮食储备企业</w:t>
      </w:r>
    </w:p>
    <w:p w:rsidR="00B750B2" w:rsidRDefault="00B750B2" w:rsidP="00B750B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1.仓储安全管理情况。</w:t>
      </w:r>
      <w:r>
        <w:rPr>
          <w:rFonts w:ascii="仿宋_GB2312" w:eastAsia="仿宋_GB2312" w:hAnsi="仿宋_GB2312" w:cs="仿宋_GB2312" w:hint="eastAsia"/>
          <w:sz w:val="32"/>
          <w:szCs w:val="32"/>
        </w:rPr>
        <w:t>各粮食储备监管部门和承储企业要按照《粮油仓储管理办法》《粮油储藏技术规范》、“一规定两守则”要求，组织落实好粮食库存大检查、夏粮收购、储备粮轮换等业</w:t>
      </w:r>
      <w:r>
        <w:rPr>
          <w:rFonts w:ascii="仿宋_GB2312" w:eastAsia="仿宋_GB2312" w:hAnsi="仿宋_GB2312" w:cs="仿宋_GB2312" w:hint="eastAsia"/>
          <w:sz w:val="32"/>
          <w:szCs w:val="32"/>
        </w:rPr>
        <w:lastRenderedPageBreak/>
        <w:t>务活动中的安全工作，规范大型机械、出入库作业、电路维修、堆垛码放等专项作业操作规程，严格执行大风、大雨等恶劣自然灾害天气严禁作业的有关规定；</w:t>
      </w:r>
    </w:p>
    <w:p w:rsidR="00B750B2" w:rsidRDefault="00B750B2" w:rsidP="00B750B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2.储粮化学药品使用与管理情况。</w:t>
      </w:r>
      <w:r>
        <w:rPr>
          <w:rFonts w:ascii="仿宋_GB2312" w:eastAsia="仿宋_GB2312" w:hAnsi="仿宋_GB2312" w:cs="仿宋_GB2312" w:hint="eastAsia"/>
          <w:sz w:val="32"/>
          <w:szCs w:val="32"/>
        </w:rPr>
        <w:t>是否执行《储粮化学药剂管理和使用规范》，加强储粮化学药剂管控，严格执行“五双”管理制度，做到入库有登记，出库有手续，消耗有记录。在熏蒸作业时，要严格执行熏蒸作业备案和审批制度，在熏蒸期间粮仓四周要设置警示牌和警戒线，熏蒸结束后及时将剩余药品回收入库，药物残渣和药品包装物要按有关规定妥善处理；</w:t>
      </w:r>
    </w:p>
    <w:p w:rsidR="00B750B2" w:rsidRDefault="00B750B2" w:rsidP="00B750B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3.消防和防汛安全管理情况。</w:t>
      </w:r>
      <w:r>
        <w:rPr>
          <w:rFonts w:ascii="仿宋_GB2312" w:eastAsia="仿宋_GB2312" w:hAnsi="仿宋_GB2312" w:cs="仿宋_GB2312" w:hint="eastAsia"/>
          <w:sz w:val="32"/>
          <w:szCs w:val="32"/>
        </w:rPr>
        <w:t>是否按规定进行火源管理，突出用电、用火、用气环节及易燃物品管理，定期检查消防设施、设备，保证消防器材完好齐全及消防通道畅通；是否开展重要时期和关键时间节点的消防安保工作，集中排查整治突出火灾隐患。是否保持库区防汛设备设施齐全、性能完好，物资准备充足，保证企业安全度汛；</w:t>
      </w:r>
    </w:p>
    <w:p w:rsidR="00B750B2" w:rsidRDefault="00B750B2" w:rsidP="00B750B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4.外包工程和外包人员安全管理情况。</w:t>
      </w:r>
      <w:r>
        <w:rPr>
          <w:rFonts w:ascii="仿宋_GB2312" w:eastAsia="仿宋_GB2312" w:hAnsi="仿宋_GB2312" w:cs="仿宋_GB2312" w:hint="eastAsia"/>
          <w:sz w:val="32"/>
          <w:szCs w:val="32"/>
        </w:rPr>
        <w:t>是否排查治理外包工程和外包作业现场安全隐患，是否开开展复工复产、外包作业人员岗前教育培训，做到培训合格后上岗。</w:t>
      </w:r>
    </w:p>
    <w:p w:rsidR="00B935AD" w:rsidRDefault="00B935AD"/>
    <w:sectPr w:rsidR="00B935AD" w:rsidSect="00B750B2">
      <w:pgSz w:w="11906" w:h="16838"/>
      <w:pgMar w:top="2041" w:right="1531" w:bottom="1701"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50B2"/>
    <w:rsid w:val="00B750B2"/>
    <w:rsid w:val="00B935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0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750B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316</Words>
  <Characters>1803</Characters>
  <Application>Microsoft Office Word</Application>
  <DocSecurity>0</DocSecurity>
  <Lines>15</Lines>
  <Paragraphs>4</Paragraphs>
  <ScaleCrop>false</ScaleCrop>
  <Company>CHINA</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1</cp:revision>
  <dcterms:created xsi:type="dcterms:W3CDTF">2019-12-23T03:14:00Z</dcterms:created>
  <dcterms:modified xsi:type="dcterms:W3CDTF">2019-12-23T03:16:00Z</dcterms:modified>
</cp:coreProperties>
</file>