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周交政发〔2022〕1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关于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印发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《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周村区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交通运输局“双随机、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一公开”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检查计划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》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的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机关各科室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局属各单位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现将《周村区交通运输局“双随机、一公开”检查计划》印发你们，请结合信用分级分类监管有关要求，认真贯彻执行。在检查过程中，请一并做好如下事项。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应上级部门防疫防控有关要求，检查人员在入企检查时应严格落实疫情防控要求，做好防护措施，检查人员不得在人员密集处长时间逗留，体温异常者不得参与检查，不得在检查地以聚餐的形式就餐，确需就餐采取单独就餐形式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检查过程中，要统一使用规范执法文书，每次检查要整理形成一套完整资料。特别注意入企检查结束后，各检查牵头科室（单位）对检查过程中发现的问题督促企业及时整改，定期将整理好的资料报局办公室存档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检查人员在检查过程中要公正廉洁，不要给企业增加额外负担。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检查计划实施过程中如遇疫情反复、台风等不可抗因素影响，可动态调整月度检查计划，报局办公室备案。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周村区交通运输局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ectPr>
          <w:footerReference r:id="rId3" w:type="default"/>
          <w:type w:val="continuous"/>
          <w:pgSz w:w="11906" w:h="16838"/>
          <w:pgMar w:top="2098" w:right="1417" w:bottom="1701" w:left="1417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2022年3月2日</w:t>
      </w:r>
    </w:p>
    <w:p>
      <w:pPr>
        <w:keepNext w:val="0"/>
        <w:keepLines w:val="0"/>
        <w:pageBreakBefore w:val="0"/>
        <w:tabs>
          <w:tab w:val="left" w:pos="4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周村区交通运输局“双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随机、一公开”抽查事项清单（2022版）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845"/>
        <w:gridCol w:w="2451"/>
        <w:gridCol w:w="1657"/>
        <w:gridCol w:w="1962"/>
        <w:gridCol w:w="963"/>
        <w:gridCol w:w="1092"/>
        <w:gridCol w:w="2536"/>
        <w:gridCol w:w="21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发起科室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权责清单事项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抽查事项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检查对象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事项类别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检查时间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抽查比例及频次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配合或协同科室（单位）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规划建设管理科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对公路水运工程质量的监督检查和对公路工程造价的监督检查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公路水运建设市场督查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重点公路水运建设项目从业单位和从业人员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重点检查事项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11月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全年抽查重点公路工程项目比例不低于10%，每年抽查2次。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区交通运输事业服务中心、区交通运输综合行政执法大队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综合运输管理科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对道路运输的监督检查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车辆维修企业经营情况的检查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汽车维修企业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一般检查事项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全年抽查比例不低于5%，抽查频次根据监管需要确定。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区交通运输事业服务中心、区交通运输综合行政执法大队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综合运输管理科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对道路运输的监督检查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网约车平台公司的检查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网约车平台公司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一般检查事项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12月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全年抽查比例不低于5%，抽查频次根据监管需要确定。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区交通运输事业服务中心、区交通运输综合行政执法大队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综合运输管理科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对城市公共汽（电）车客运经营（含线路经营）的监督检查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城市公共汽电车客运（含线路经营）监督检查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城市公共汽电车客运经营企业（含线路经营）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一般检查事项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10月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全年抽查比例不低于30%，每年不低于2次。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区交通运输事业服务中心、区交通运输综合行政执法大队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综合运输管理科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对巡游出租汽车客运经营的监督检查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巡游出租汽车客运监督检查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巡游出租汽车客运经营企业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一般检查事项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9月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全年抽查比例不低于30%，每年不低于2次。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区交通运输事业服务中心、区交通运输综合行政执法大队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规划建设管理科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对公路的监督检查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对涉路工程建设项目的抽查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涉路工程建设单位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一般检查事项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8月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10月11月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全年抽查比例不低于10%，每年抽查5次。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区交通运输事业服务中心、区交通运输综合行政执法大队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规划建设管理科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对公路的监督检查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对非公路标志设置的抽查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利用跨越公路设施及在公路用地范围内设置的非公路标志所有人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一般检查事项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10月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全年抽查比例不低于10%。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区交通运输事业服务中心、区交通运输综合行政执法大队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综合运输管理科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对道路运输的监督检查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道路危险货物运输企业检查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道路危险货物运输企业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一般检查事项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全年抽查比例不低于5%，抽查频次根据监管需要确定。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区交通运输事业服务中心、区交通运输综合行政执法大队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综合运输管理科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对道路运输的监督检查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旅游包车客运企业的监督抽查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旅游包车客运企业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重点检查事项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10月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全年抽查比例不低于10%，每年抽查2次。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区交通运输事业服务中心、区交通运输综合行政执法大队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综合运输管理科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对道路运输的监督检查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对道路普通货物运输企业的检查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道路普通货物运输企业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一般检查事项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7月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全年抽查比例不低于5%，抽查频次根据监管需要确定。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区交通运输事业服务中心、区交通运输综合行政执法大队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规划建设管理科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对公路水运工程质量的监督检查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公路水运工程试验检测机构督查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按管理权限对公路水运建设项目的试验检测机构和工地试验室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一般检查事项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9月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z w:val="28"/>
                <w:szCs w:val="28"/>
                <w:lang w:val="en-US" w:eastAsia="zh-CN" w:bidi="ar"/>
              </w:rPr>
              <w:t>全年抽查重点公路水运建设项目比例不低于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8"/>
                <w:szCs w:val="28"/>
                <w:lang w:val="en-US" w:eastAsia="zh-CN" w:bidi="ar"/>
              </w:rPr>
              <w:t>10%，每年抽查1次。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区交通运输事业服务中心、区交通运输综合行政执法大队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99" w:leftChars="-95" w:firstLine="0" w:firstLineChars="0"/>
        <w:jc w:val="left"/>
        <w:textAlignment w:val="center"/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备注：根据推进信用分级分类监管工作要求，请结合质量信誉考核、安全生产信用评价等结果，对不同市场主体实行分级分类监管。</w:t>
      </w:r>
    </w:p>
    <w:sectPr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464BC6"/>
    <w:multiLevelType w:val="singleLevel"/>
    <w:tmpl w:val="82464BC6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454B0"/>
    <w:rsid w:val="01395C35"/>
    <w:rsid w:val="08A20174"/>
    <w:rsid w:val="0A9D47E0"/>
    <w:rsid w:val="10161CE7"/>
    <w:rsid w:val="193957B5"/>
    <w:rsid w:val="1C8975E6"/>
    <w:rsid w:val="1D3A72CE"/>
    <w:rsid w:val="1E581C6D"/>
    <w:rsid w:val="1F202861"/>
    <w:rsid w:val="203821AD"/>
    <w:rsid w:val="21BA3233"/>
    <w:rsid w:val="22DE5E14"/>
    <w:rsid w:val="24BC729A"/>
    <w:rsid w:val="25CD160D"/>
    <w:rsid w:val="25FD331B"/>
    <w:rsid w:val="26692F3A"/>
    <w:rsid w:val="26760048"/>
    <w:rsid w:val="299067A2"/>
    <w:rsid w:val="2A752AF4"/>
    <w:rsid w:val="2D0D4B37"/>
    <w:rsid w:val="301A03CC"/>
    <w:rsid w:val="353A0493"/>
    <w:rsid w:val="37971867"/>
    <w:rsid w:val="39BF7C4A"/>
    <w:rsid w:val="3AA347CF"/>
    <w:rsid w:val="3AEB1466"/>
    <w:rsid w:val="3DBD4CFC"/>
    <w:rsid w:val="3F236024"/>
    <w:rsid w:val="445378EA"/>
    <w:rsid w:val="464C438E"/>
    <w:rsid w:val="46965D88"/>
    <w:rsid w:val="47947ED7"/>
    <w:rsid w:val="4EBA4899"/>
    <w:rsid w:val="584C2758"/>
    <w:rsid w:val="59E515F5"/>
    <w:rsid w:val="5D170F36"/>
    <w:rsid w:val="5E1E4546"/>
    <w:rsid w:val="61F41327"/>
    <w:rsid w:val="61F6667C"/>
    <w:rsid w:val="629B43B7"/>
    <w:rsid w:val="6BAF4A30"/>
    <w:rsid w:val="6EF7454E"/>
    <w:rsid w:val="6F2A332E"/>
    <w:rsid w:val="75D50225"/>
    <w:rsid w:val="77F44D23"/>
    <w:rsid w:val="7CE0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3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7">
    <w:name w:val="font4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2022-02-18T03:12:00Z</dcterms:created>
  <dc:creator>Administrator.PC-20200930LMHJ</dc:creator>
  <cp:lastModifiedBy>不二牛</cp:lastModifiedBy>
  <cp:lastPrinted>2022-02-25T00:20:00Z</cp:lastPrinted>
  <dcterms:modified xsi:type="dcterms:W3CDTF">2022-03-03T03:05:49Z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F2EAF54B30AA45A89C5895C7C3C1A915</vt:lpwstr>
  </property>
</Properties>
</file>