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sz w:val="44"/>
          <w:szCs w:val="44"/>
          <w:lang w:eastAsia="zh-CN"/>
        </w:rPr>
      </w:pPr>
      <w:r>
        <w:rPr>
          <w:rFonts w:hint="eastAsia" w:ascii="方正小标宋简体" w:eastAsia="方正小标宋简体"/>
          <w:sz w:val="44"/>
          <w:szCs w:val="44"/>
        </w:rPr>
        <w:t>《</w:t>
      </w:r>
      <w:r>
        <w:rPr>
          <w:rFonts w:hint="eastAsia" w:ascii="宋体" w:hAnsi="宋体" w:eastAsia="宋体" w:cs="宋体"/>
          <w:sz w:val="44"/>
          <w:szCs w:val="44"/>
          <w:lang w:eastAsia="zh-CN"/>
        </w:rPr>
        <w:t>周</w:t>
      </w:r>
      <w:r>
        <w:rPr>
          <w:rFonts w:hint="eastAsia" w:ascii="宋体" w:hAnsi="宋体" w:eastAsia="宋体" w:cs="宋体"/>
          <w:sz w:val="44"/>
          <w:szCs w:val="44"/>
          <w:lang w:val="en-US" w:eastAsia="zh-CN"/>
        </w:rPr>
        <w:t>村</w:t>
      </w:r>
      <w:r>
        <w:rPr>
          <w:rFonts w:hint="eastAsia" w:ascii="宋体" w:hAnsi="宋体" w:eastAsia="宋体" w:cs="宋体"/>
          <w:sz w:val="44"/>
          <w:szCs w:val="44"/>
          <w:lang w:eastAsia="zh-CN"/>
        </w:rPr>
        <w:t>区人民政府关于加强</w:t>
      </w:r>
    </w:p>
    <w:p>
      <w:pPr>
        <w:keepNext w:val="0"/>
        <w:keepLines w:val="0"/>
        <w:pageBreakBefore w:val="0"/>
        <w:kinsoku/>
        <w:wordWrap/>
        <w:overflowPunct/>
        <w:topLinePunct w:val="0"/>
        <w:autoSpaceDE/>
        <w:autoSpaceDN/>
        <w:bidi w:val="0"/>
        <w:adjustRightInd/>
        <w:snapToGrid/>
        <w:spacing w:line="240" w:lineRule="auto"/>
        <w:jc w:val="center"/>
        <w:rPr>
          <w:rFonts w:hint="eastAsia" w:ascii="方正小标宋简体" w:eastAsia="方正小标宋简体"/>
          <w:sz w:val="44"/>
          <w:szCs w:val="44"/>
          <w:lang w:eastAsia="zh-CN"/>
        </w:rPr>
      </w:pPr>
      <w:r>
        <w:rPr>
          <w:rFonts w:hint="eastAsia" w:ascii="宋体" w:hAnsi="宋体" w:eastAsia="宋体" w:cs="宋体"/>
          <w:sz w:val="44"/>
          <w:szCs w:val="44"/>
          <w:lang w:eastAsia="zh-CN"/>
        </w:rPr>
        <w:t>国省干线公路管理的通告》政策解读</w:t>
      </w:r>
    </w:p>
    <w:p>
      <w:pPr>
        <w:keepNext w:val="0"/>
        <w:keepLines w:val="0"/>
        <w:pageBreakBefore w:val="0"/>
        <w:kinsoku/>
        <w:wordWrap/>
        <w:overflowPunct/>
        <w:topLinePunct w:val="0"/>
        <w:autoSpaceDE/>
        <w:autoSpaceDN/>
        <w:bidi w:val="0"/>
        <w:adjustRightInd/>
        <w:snapToGrid/>
        <w:spacing w:line="360" w:lineRule="auto"/>
        <w:jc w:val="center"/>
        <w:rPr>
          <w:rFonts w:ascii="方正小标宋简体" w:eastAsia="方正小标宋简体"/>
          <w:sz w:val="21"/>
          <w:szCs w:val="21"/>
        </w:rPr>
      </w:pPr>
    </w:p>
    <w:p>
      <w:pPr>
        <w:keepNext w:val="0"/>
        <w:keepLines w:val="0"/>
        <w:pageBreakBefore w:val="0"/>
        <w:kinsoku/>
        <w:wordWrap/>
        <w:overflowPunct/>
        <w:topLinePunct w:val="0"/>
        <w:autoSpaceDE/>
        <w:autoSpaceDN/>
        <w:bidi w:val="0"/>
        <w:adjustRightInd/>
        <w:snapToGrid/>
        <w:spacing w:line="360" w:lineRule="auto"/>
        <w:ind w:firstLine="640" w:firstLineChars="200"/>
        <w:jc w:val="left"/>
        <w:rPr>
          <w:rFonts w:hint="eastAsia" w:ascii="仿宋_GB2312" w:hAnsi="仿宋_GB2312" w:eastAsia="仿宋_GB2312" w:cs="仿宋_GB2312"/>
          <w:b w:val="0"/>
          <w:bCs w:val="0"/>
          <w:sz w:val="32"/>
          <w:szCs w:val="32"/>
          <w:lang w:eastAsia="zh-CN"/>
        </w:rPr>
      </w:pPr>
      <w:r>
        <w:rPr>
          <w:rFonts w:hint="default" w:ascii="Times New Roman" w:hAnsi="Times New Roman" w:eastAsia="仿宋_GB2312" w:cs="Times New Roman"/>
          <w:sz w:val="32"/>
          <w:szCs w:val="32"/>
        </w:rPr>
        <w:t>为加强国省干线公路管理，提高公路通行能力，保障公路安全畅通，区人民政府发布</w:t>
      </w:r>
      <w:r>
        <w:rPr>
          <w:rFonts w:hint="eastAsia" w:ascii="仿宋_GB2312" w:hAnsi="仿宋_GB2312" w:eastAsia="仿宋_GB2312" w:cs="仿宋_GB2312"/>
          <w:sz w:val="32"/>
          <w:szCs w:val="32"/>
          <w:lang w:eastAsia="zh-CN"/>
        </w:rPr>
        <w:t>了《周村区人</w:t>
      </w:r>
      <w:bookmarkStart w:id="0" w:name="_GoBack"/>
      <w:bookmarkEnd w:id="0"/>
      <w:r>
        <w:rPr>
          <w:rFonts w:hint="eastAsia" w:ascii="仿宋_GB2312" w:hAnsi="仿宋_GB2312" w:eastAsia="仿宋_GB2312" w:cs="仿宋_GB2312"/>
          <w:sz w:val="32"/>
          <w:szCs w:val="32"/>
          <w:lang w:eastAsia="zh-CN"/>
        </w:rPr>
        <w:t>民政府关于加强国省干线公路管理的通告》，现将通告内容解读如下。</w:t>
      </w:r>
    </w:p>
    <w:p>
      <w:pPr>
        <w:keepNext w:val="0"/>
        <w:keepLines w:val="0"/>
        <w:pageBreakBefore w:val="0"/>
        <w:kinsoku/>
        <w:wordWrap/>
        <w:overflowPunct/>
        <w:topLinePunct w:val="0"/>
        <w:autoSpaceDE/>
        <w:autoSpaceDN/>
        <w:bidi w:val="0"/>
        <w:adjustRightInd/>
        <w:snapToGrid/>
        <w:spacing w:line="360" w:lineRule="auto"/>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一、</w:t>
      </w:r>
      <w:r>
        <w:rPr>
          <w:rFonts w:hint="eastAsia" w:eastAsia="仿宋_GB2312"/>
          <w:sz w:val="32"/>
          <w:szCs w:val="32"/>
        </w:rPr>
        <w:t>为加强国省干线公路管理，提高公路通行能力，保障公路安全畅通</w:t>
      </w:r>
      <w:r>
        <w:rPr>
          <w:rFonts w:hint="eastAsia" w:ascii="仿宋_GB2312" w:hAnsi="仿宋_GB2312" w:eastAsia="仿宋_GB2312" w:cs="仿宋_GB2312"/>
          <w:sz w:val="32"/>
          <w:szCs w:val="32"/>
          <w:lang w:val="en-US" w:eastAsia="zh-CN"/>
        </w:rPr>
        <w:t>，根据法规规定，结合周村实际，明确公路建筑控制区范围。</w:t>
      </w:r>
    </w:p>
    <w:p>
      <w:pPr>
        <w:spacing w:line="480" w:lineRule="exact"/>
        <w:ind w:firstLine="640" w:firstLineChars="200"/>
        <w:rPr>
          <w:rFonts w:hint="eastAsia" w:eastAsia="仿宋_GB2312"/>
          <w:sz w:val="32"/>
          <w:szCs w:val="32"/>
        </w:rPr>
      </w:pPr>
      <w:r>
        <w:rPr>
          <w:rFonts w:hint="eastAsia" w:eastAsia="仿宋_GB2312"/>
          <w:sz w:val="32"/>
          <w:szCs w:val="32"/>
        </w:rPr>
        <w:t>205国道，从公路路缘石向两侧距离70米；309国道，从公路路缘石向两侧距离30米；省道高淄路、青周路、泉王路、济青路，从公路路缘石向两侧距离20米。</w:t>
      </w:r>
    </w:p>
    <w:p>
      <w:pPr>
        <w:spacing w:line="480" w:lineRule="exact"/>
        <w:ind w:firstLine="640" w:firstLineChars="200"/>
        <w:rPr>
          <w:rFonts w:hint="eastAsia" w:eastAsia="仿宋_GB2312"/>
          <w:sz w:val="32"/>
          <w:szCs w:val="32"/>
        </w:rPr>
      </w:pPr>
      <w:r>
        <w:rPr>
          <w:rFonts w:hint="eastAsia" w:eastAsia="仿宋_GB2312"/>
          <w:sz w:val="32"/>
          <w:szCs w:val="32"/>
        </w:rPr>
        <w:t>以上路段如无路缘石的，建筑控制区范围从同侧公路路肩边缘开始计算。</w:t>
      </w:r>
    </w:p>
    <w:p>
      <w:pPr>
        <w:pStyle w:val="5"/>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二、为进一步加强国省干线公路两侧建筑控制区管理，完善公路建筑控制区管理长效机制，明确了</w:t>
      </w:r>
      <w:r>
        <w:rPr>
          <w:rFonts w:hint="eastAsia" w:ascii="仿宋_GB2312" w:hAnsi="仿宋_GB2312" w:eastAsia="仿宋_GB2312" w:cs="仿宋_GB2312"/>
          <w:sz w:val="32"/>
          <w:szCs w:val="32"/>
        </w:rPr>
        <w:t>公路建筑控制区管理</w:t>
      </w:r>
      <w:r>
        <w:rPr>
          <w:rFonts w:hint="eastAsia" w:ascii="仿宋_GB2312" w:hAnsi="仿宋_GB2312" w:eastAsia="仿宋_GB2312" w:cs="仿宋_GB2312"/>
          <w:sz w:val="32"/>
          <w:szCs w:val="32"/>
          <w:lang w:eastAsia="zh-CN"/>
        </w:rPr>
        <w:t>的相关要求。</w:t>
      </w:r>
    </w:p>
    <w:p>
      <w:pPr>
        <w:spacing w:line="480" w:lineRule="exact"/>
        <w:ind w:firstLine="640" w:firstLineChars="200"/>
        <w:rPr>
          <w:rFonts w:hint="eastAsia" w:eastAsia="仿宋_GB2312"/>
          <w:sz w:val="32"/>
          <w:szCs w:val="32"/>
        </w:rPr>
      </w:pPr>
      <w:r>
        <w:rPr>
          <w:rFonts w:hint="eastAsia" w:eastAsia="仿宋_GB2312"/>
          <w:sz w:val="32"/>
          <w:szCs w:val="32"/>
          <w:lang w:val="en-US" w:eastAsia="zh-CN"/>
        </w:rPr>
        <w:t>1.</w:t>
      </w:r>
      <w:r>
        <w:rPr>
          <w:rFonts w:hint="eastAsia" w:eastAsia="仿宋_GB2312"/>
          <w:sz w:val="32"/>
          <w:szCs w:val="32"/>
        </w:rPr>
        <w:t>在公路两侧建筑控制区内修建建筑物、地面构筑物；</w:t>
      </w:r>
    </w:p>
    <w:p>
      <w:pPr>
        <w:spacing w:line="480" w:lineRule="exact"/>
        <w:ind w:firstLine="640" w:firstLineChars="200"/>
        <w:rPr>
          <w:rFonts w:hint="eastAsia" w:eastAsia="仿宋_GB2312"/>
          <w:sz w:val="32"/>
          <w:szCs w:val="32"/>
        </w:rPr>
      </w:pPr>
      <w:r>
        <w:rPr>
          <w:rFonts w:hint="eastAsia" w:eastAsia="仿宋_GB2312"/>
          <w:sz w:val="32"/>
          <w:szCs w:val="32"/>
          <w:lang w:val="en-US" w:eastAsia="zh-CN"/>
        </w:rPr>
        <w:t>2.</w:t>
      </w:r>
      <w:r>
        <w:rPr>
          <w:rFonts w:hint="eastAsia" w:eastAsia="仿宋_GB2312"/>
          <w:sz w:val="32"/>
          <w:szCs w:val="32"/>
        </w:rPr>
        <w:t>未经许可，在公路两侧建筑控制区内擅自埋设管线、电缆和非公路标志等设施；</w:t>
      </w:r>
    </w:p>
    <w:p>
      <w:pPr>
        <w:spacing w:line="480" w:lineRule="exact"/>
        <w:ind w:firstLine="640" w:firstLineChars="200"/>
        <w:rPr>
          <w:rFonts w:hint="eastAsia" w:eastAsia="仿宋_GB2312"/>
          <w:sz w:val="32"/>
          <w:szCs w:val="32"/>
        </w:rPr>
      </w:pPr>
      <w:r>
        <w:rPr>
          <w:rFonts w:hint="eastAsia" w:eastAsia="仿宋_GB2312"/>
          <w:sz w:val="32"/>
          <w:szCs w:val="32"/>
          <w:lang w:val="en-US" w:eastAsia="zh-CN"/>
        </w:rPr>
        <w:t>3.</w:t>
      </w:r>
      <w:r>
        <w:rPr>
          <w:rFonts w:hint="eastAsia" w:eastAsia="仿宋_GB2312"/>
          <w:sz w:val="32"/>
          <w:szCs w:val="32"/>
        </w:rPr>
        <w:t>国省干线公路两侧建筑控制区划定前已经依法修建的建筑物和构筑物，不得改建、扩建、重建。</w:t>
      </w:r>
    </w:p>
    <w:p>
      <w:pPr>
        <w:spacing w:line="480" w:lineRule="exact"/>
        <w:ind w:firstLine="640" w:firstLineChars="200"/>
        <w:rPr>
          <w:rFonts w:hint="default" w:eastAsia="仿宋_GB2312"/>
          <w:sz w:val="32"/>
          <w:szCs w:val="32"/>
          <w:lang w:val="en-US" w:eastAsia="zh-CN"/>
        </w:rPr>
      </w:pPr>
      <w:r>
        <w:rPr>
          <w:rFonts w:hint="eastAsia" w:eastAsia="仿宋_GB2312"/>
          <w:sz w:val="32"/>
          <w:szCs w:val="32"/>
          <w:lang w:val="en-US" w:eastAsia="zh-CN"/>
        </w:rPr>
        <w:t>4.</w:t>
      </w:r>
      <w:r>
        <w:rPr>
          <w:rFonts w:hint="eastAsia" w:eastAsia="仿宋_GB2312"/>
          <w:sz w:val="32"/>
          <w:szCs w:val="32"/>
        </w:rPr>
        <w:t>镇政府（街道办事处）、自然资源、住建等部门和单位不得在国省干线公路两侧建筑控制区内批准征用土地、划定宅基地和办理建筑审批手续。</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三、为了保障国省干线公路的完好、安全、畅通，确保通行车辆和行人安全，依据相关法律法规，明确了禁止的</w:t>
      </w:r>
      <w:r>
        <w:rPr>
          <w:rFonts w:hint="eastAsia" w:ascii="仿宋_GB2312" w:hAnsi="仿宋_GB2312" w:eastAsia="仿宋_GB2312" w:cs="仿宋_GB2312"/>
          <w:sz w:val="32"/>
          <w:szCs w:val="32"/>
        </w:rPr>
        <w:t>危害公路安全活动</w:t>
      </w:r>
      <w:r>
        <w:rPr>
          <w:rFonts w:hint="eastAsia" w:ascii="仿宋_GB2312" w:hAnsi="仿宋_GB2312" w:eastAsia="仿宋_GB2312" w:cs="仿宋_GB2312"/>
          <w:sz w:val="32"/>
          <w:szCs w:val="32"/>
          <w:lang w:eastAsia="zh-CN"/>
        </w:rPr>
        <w:t>及应承担的赔偿等法律责任。</w:t>
      </w:r>
    </w:p>
    <w:p>
      <w:pPr>
        <w:spacing w:line="480" w:lineRule="exact"/>
        <w:ind w:firstLine="640" w:firstLineChars="200"/>
        <w:rPr>
          <w:rFonts w:hint="eastAsia" w:eastAsia="仿宋_GB2312"/>
          <w:sz w:val="32"/>
          <w:szCs w:val="32"/>
        </w:rPr>
      </w:pPr>
      <w:r>
        <w:rPr>
          <w:rFonts w:hint="eastAsia" w:eastAsia="仿宋_GB2312"/>
          <w:sz w:val="32"/>
          <w:szCs w:val="32"/>
          <w:lang w:val="en-US" w:eastAsia="zh-CN"/>
        </w:rPr>
        <w:t>1.</w:t>
      </w:r>
      <w:r>
        <w:rPr>
          <w:rFonts w:hint="eastAsia" w:eastAsia="仿宋_GB2312"/>
          <w:sz w:val="32"/>
          <w:szCs w:val="32"/>
        </w:rPr>
        <w:t>铁轮车、履带车和其他可能损害公路路面的机具及未经许可超过干线公路及桥梁负荷的超限车辆在公路上行驶；</w:t>
      </w:r>
    </w:p>
    <w:p>
      <w:pPr>
        <w:spacing w:line="480" w:lineRule="exact"/>
        <w:ind w:firstLine="640" w:firstLineChars="200"/>
        <w:rPr>
          <w:rFonts w:hint="eastAsia" w:eastAsia="仿宋_GB2312"/>
          <w:sz w:val="32"/>
          <w:szCs w:val="32"/>
        </w:rPr>
      </w:pPr>
      <w:r>
        <w:rPr>
          <w:rFonts w:hint="eastAsia" w:eastAsia="仿宋_GB2312"/>
          <w:sz w:val="32"/>
          <w:szCs w:val="32"/>
          <w:lang w:val="en-US" w:eastAsia="zh-CN"/>
        </w:rPr>
        <w:t>2.</w:t>
      </w:r>
      <w:r>
        <w:rPr>
          <w:rFonts w:hint="eastAsia" w:eastAsia="仿宋_GB2312"/>
          <w:sz w:val="32"/>
          <w:szCs w:val="32"/>
        </w:rPr>
        <w:t>损坏、擅自移动、涂改、遮挡公路附属设施或者利用公路附属设施架设管线、悬挂物品；</w:t>
      </w:r>
    </w:p>
    <w:p>
      <w:pPr>
        <w:spacing w:line="480" w:lineRule="exact"/>
        <w:ind w:firstLine="640" w:firstLineChars="200"/>
        <w:rPr>
          <w:rFonts w:hint="eastAsia" w:eastAsia="仿宋_GB2312"/>
          <w:sz w:val="32"/>
          <w:szCs w:val="32"/>
        </w:rPr>
      </w:pPr>
      <w:r>
        <w:rPr>
          <w:rFonts w:hint="eastAsia" w:eastAsia="仿宋_GB2312"/>
          <w:sz w:val="32"/>
          <w:szCs w:val="32"/>
          <w:lang w:val="en-US" w:eastAsia="zh-CN"/>
        </w:rPr>
        <w:t>3.</w:t>
      </w:r>
      <w:r>
        <w:rPr>
          <w:rFonts w:hint="eastAsia" w:eastAsia="仿宋_GB2312"/>
          <w:sz w:val="32"/>
          <w:szCs w:val="32"/>
        </w:rPr>
        <w:t>破环公路、公路用地范围内绿化物；</w:t>
      </w:r>
    </w:p>
    <w:p>
      <w:pPr>
        <w:keepNext w:val="0"/>
        <w:keepLines w:val="0"/>
        <w:pageBreakBefore w:val="0"/>
        <w:kinsoku/>
        <w:wordWrap/>
        <w:overflowPunct/>
        <w:topLinePunct w:val="0"/>
        <w:autoSpaceDE/>
        <w:autoSpaceDN/>
        <w:bidi w:val="0"/>
        <w:adjustRightInd/>
        <w:snapToGrid/>
        <w:spacing w:line="360" w:lineRule="auto"/>
        <w:ind w:firstLine="640" w:firstLineChars="200"/>
        <w:rPr>
          <w:rFonts w:hint="eastAsia" w:eastAsia="仿宋_GB2312"/>
          <w:sz w:val="32"/>
          <w:szCs w:val="32"/>
        </w:rPr>
      </w:pPr>
      <w:r>
        <w:rPr>
          <w:rFonts w:hint="eastAsia" w:eastAsia="仿宋_GB2312"/>
          <w:sz w:val="32"/>
          <w:szCs w:val="32"/>
          <w:lang w:val="en-US" w:eastAsia="zh-CN"/>
        </w:rPr>
        <w:t>4.</w:t>
      </w:r>
      <w:r>
        <w:rPr>
          <w:rFonts w:hint="eastAsia" w:eastAsia="仿宋_GB2312"/>
          <w:sz w:val="32"/>
          <w:szCs w:val="32"/>
        </w:rPr>
        <w:t>在公路、公路用地范围内摆摊设点、堆放物品、倾倒垃圾、设置障碍、挖沟引水、打场晒粮、种植作物、放养牲畜、采石、取土、采空物品、焚烧物品、利用公路边沟排放污物或者进行其他损坏、污染公路和影响公路畅通的行为。</w:t>
      </w:r>
    </w:p>
    <w:p>
      <w:pPr>
        <w:spacing w:line="480" w:lineRule="exact"/>
        <w:ind w:firstLine="640" w:firstLineChars="200"/>
        <w:rPr>
          <w:rFonts w:hint="eastAsia" w:eastAsia="仿宋_GB2312"/>
          <w:sz w:val="32"/>
          <w:szCs w:val="32"/>
        </w:rPr>
      </w:pPr>
      <w:r>
        <w:rPr>
          <w:rFonts w:hint="eastAsia" w:ascii="仿宋_GB2312" w:hAnsi="仿宋_GB2312" w:eastAsia="仿宋_GB2312" w:cs="仿宋_GB2312"/>
          <w:sz w:val="32"/>
          <w:szCs w:val="32"/>
          <w:lang w:val="en-US" w:eastAsia="zh-CN"/>
        </w:rPr>
        <w:t>5.</w:t>
      </w:r>
      <w:r>
        <w:rPr>
          <w:rFonts w:hint="eastAsia" w:eastAsia="仿宋_GB2312"/>
          <w:sz w:val="32"/>
          <w:szCs w:val="32"/>
        </w:rPr>
        <w:t>运载散装易遗洒、掉落或者漂散物品(如麦秸、木片、白灰、柴草、碎纸、沙石、垃圾、土、煤等)的车辆，应当加盖网罩或者采取其它密闭措施，不得抛洒污染公路；造成公路污染的，应当负责清除或者承担清理费用。</w:t>
      </w:r>
    </w:p>
    <w:p>
      <w:pPr>
        <w:keepNext w:val="0"/>
        <w:keepLines w:val="0"/>
        <w:pageBreakBefore w:val="0"/>
        <w:widowControl/>
        <w:kinsoku/>
        <w:wordWrap/>
        <w:overflowPunct/>
        <w:topLinePunct w:val="0"/>
        <w:autoSpaceDE/>
        <w:autoSpaceDN/>
        <w:bidi w:val="0"/>
        <w:snapToGrid/>
        <w:spacing w:line="360" w:lineRule="auto"/>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eastAsia="仿宋_GB2312"/>
          <w:sz w:val="32"/>
          <w:szCs w:val="32"/>
        </w:rPr>
        <w:t>镇政府、街道办事处、自然资源、住建、综合行政执法、公安、</w:t>
      </w:r>
      <w:r>
        <w:rPr>
          <w:rFonts w:hint="eastAsia" w:ascii="仿宋" w:hAnsi="仿宋" w:eastAsia="仿宋" w:cs="仿宋"/>
          <w:b w:val="0"/>
          <w:bCs w:val="0"/>
          <w:sz w:val="32"/>
          <w:szCs w:val="32"/>
        </w:rPr>
        <w:t>交警、</w:t>
      </w:r>
      <w:r>
        <w:rPr>
          <w:rFonts w:hint="eastAsia" w:eastAsia="仿宋_GB2312"/>
          <w:sz w:val="32"/>
          <w:szCs w:val="32"/>
        </w:rPr>
        <w:t>交通运输等部门应当按照各自职责，依法对国省干线公路及两侧建筑控制区内的违法行为进行处理；构成犯罪的，依法追究刑事责任。</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本通告</w:t>
      </w:r>
      <w:r>
        <w:rPr>
          <w:rFonts w:eastAsia="仿宋_GB2312"/>
          <w:sz w:val="32"/>
          <w:szCs w:val="32"/>
        </w:rPr>
        <w:t>有效期至2025年11月30日</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360" w:lineRule="auto"/>
        <w:jc w:val="left"/>
        <w:rPr>
          <w:rFonts w:ascii="仿宋_GB2312" w:eastAsia="仿宋_GB2312"/>
          <w:sz w:val="32"/>
          <w:szCs w:val="32"/>
        </w:rPr>
      </w:pPr>
    </w:p>
    <w:p>
      <w:pPr>
        <w:keepNext w:val="0"/>
        <w:keepLines w:val="0"/>
        <w:pageBreakBefore w:val="0"/>
        <w:kinsoku/>
        <w:wordWrap/>
        <w:overflowPunct/>
        <w:topLinePunct w:val="0"/>
        <w:autoSpaceDE/>
        <w:autoSpaceDN/>
        <w:bidi w:val="0"/>
        <w:adjustRightInd/>
        <w:snapToGrid/>
        <w:spacing w:line="360" w:lineRule="auto"/>
        <w:ind w:right="640"/>
        <w:jc w:val="both"/>
        <w:rPr>
          <w:rFonts w:ascii="仿宋_GB2312" w:eastAsia="仿宋_GB2312"/>
          <w:sz w:val="32"/>
          <w:szCs w:val="32"/>
        </w:rPr>
      </w:pPr>
      <w:r>
        <w:rPr>
          <w:rFonts w:hint="eastAsia" w:ascii="仿宋_GB2312" w:eastAsia="仿宋_GB2312"/>
          <w:sz w:val="32"/>
          <w:szCs w:val="32"/>
          <w:lang w:val="en-US" w:eastAsia="zh-CN"/>
        </w:rPr>
        <w:t xml:space="preserve">                              </w:t>
      </w:r>
    </w:p>
    <w:sectPr>
      <w:footerReference r:id="rId3" w:type="default"/>
      <w:pgSz w:w="11906" w:h="16838"/>
      <w:pgMar w:top="1440" w:right="1423" w:bottom="1440" w:left="14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6BE"/>
    <w:rsid w:val="006D66BE"/>
    <w:rsid w:val="00721418"/>
    <w:rsid w:val="007D5319"/>
    <w:rsid w:val="008C4F2D"/>
    <w:rsid w:val="00936F58"/>
    <w:rsid w:val="048B1E7C"/>
    <w:rsid w:val="06AD6737"/>
    <w:rsid w:val="0B4B786A"/>
    <w:rsid w:val="11C02390"/>
    <w:rsid w:val="12B27E7F"/>
    <w:rsid w:val="19A97615"/>
    <w:rsid w:val="1A0C0FC7"/>
    <w:rsid w:val="23086705"/>
    <w:rsid w:val="297C7E43"/>
    <w:rsid w:val="31F6069B"/>
    <w:rsid w:val="336104B4"/>
    <w:rsid w:val="341974D2"/>
    <w:rsid w:val="35B32E0E"/>
    <w:rsid w:val="35D06B27"/>
    <w:rsid w:val="36D5271F"/>
    <w:rsid w:val="40736505"/>
    <w:rsid w:val="40E568BB"/>
    <w:rsid w:val="41F916A7"/>
    <w:rsid w:val="45641CCC"/>
    <w:rsid w:val="466E3FB7"/>
    <w:rsid w:val="4E024008"/>
    <w:rsid w:val="4E2C5A67"/>
    <w:rsid w:val="4E52033E"/>
    <w:rsid w:val="4FF619BD"/>
    <w:rsid w:val="60297B6C"/>
    <w:rsid w:val="616045B8"/>
    <w:rsid w:val="640E06C7"/>
    <w:rsid w:val="686D250B"/>
    <w:rsid w:val="69790BFD"/>
    <w:rsid w:val="6C3203C6"/>
    <w:rsid w:val="6ED41C27"/>
    <w:rsid w:val="6F651E4F"/>
    <w:rsid w:val="761C602E"/>
    <w:rsid w:val="79D14FCE"/>
    <w:rsid w:val="7F6A7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58</Words>
  <Characters>334</Characters>
  <Lines>2</Lines>
  <Paragraphs>1</Paragraphs>
  <TotalTime>1</TotalTime>
  <ScaleCrop>false</ScaleCrop>
  <LinksUpToDate>false</LinksUpToDate>
  <CharactersWithSpaces>391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2016-01-06T08:39:00Z</dcterms:created>
  <dc:creator>dreamsummit</dc:creator>
  <cp:lastModifiedBy>滕小飞</cp:lastModifiedBy>
  <cp:lastPrinted>2020-07-07T05:39:00Z</cp:lastPrinted>
  <dcterms:modified xsi:type="dcterms:W3CDTF">2020-11-26T06:36:53Z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