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周村区交通运输局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关于印发《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加强和规范交通运输事中事后监管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三年行动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总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实施方案（2021—2023年）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》的通知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周交政发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122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号</w:t>
      </w: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局机关各科室，局属各单位：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现将《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加强和规范交通运输事中事后监管三年行动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实施方案（2021—2023年）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》印发给你们，请贯彻落实。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周村区交通运输局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5680" w:firstLineChars="1775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2021年11月25日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加强和规范交通运输事中事后监管三年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行动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总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实施方案（2021—2023年）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为贯彻落实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山东省交通运输厅关于印发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加强和规范交通运输事中事后监管三年行动实施方案（2021—2023年）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（以下简称《行动方案》），深化交通运输简政放权、放管结合、优化服务改革，根据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周村区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交通运输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监管实际，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我局制定了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加强和规范交通运输事中事后监管三年行动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实施方案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，请认真贯彻落实，并根据该方案制定我区公路管理领域、道路运输领域、交通运输安全生产领域事中事后监管三年行动工作任务。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一、行动目标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以习近平新时代中国特色社会主义思想为指导，全面贯彻党的十九大和十九届二中、三中、四中、五中全会精神，到2023年，基本建成以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双随机、一公开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为基本手段、以重点监管为补充、以信息化监管为支撑、以信用监管为基础的交通运输新型监管体系，基本形成市场自律、政府监管、社会监督互为支撑的交通运输协同监管格局，公路管理、道路运输、交通运输安全生产等领域监管难题得到有效破解，监管能力和水平得到提高，监管责任得到全面落实，交通运输市场主体竞争力和市场效率得到明显提升，营商环境得到进一步优化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二、主要任务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（一）梳理监管事项清单，明确监管职责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1.梳理事项清单。梳理完善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权力事项目录清单，按照法定权限和职责细化落实取消和下放事项的事中事后监管措施。按照法律法规和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规定明确的监管职责，结合权责清单，梳理部门职责范围内的监管事项，明确监管部门、监管对象、监管措施、设定依据、监管结果、监管层级等内容，按照要求、结合实际纳入省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互联网+监管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系统并动态更新。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局办公室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、规划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建设管理科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综合运输管理科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区交通运输综合行政执法大队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分工负责，2021年完成）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2.明确监管职责。制定公布《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周村区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通运输综合行政执法事项目录清单》，建立动态调整和长效管理机制。根据《山东省交通运输厅关于建立健全交通运输协同监管机制的指导意见》（鲁交法〔2020〕16号），进一步完善交通运输综合行政执法运行机制，明确综合执法机构与行业主管部门、审批机构等的监管职责边界，厘清监管事权，避免监管职责缺位、越位、错位。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局办公室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综合运输管理科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、规划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建设管理科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区交通运输综合行政执法大队分工负责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，2021年完成）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加强审管衔接。加强审管衔接机制调研，建立完善审管衔接机制，研究制定审批监管业务协作实施细则，明确协作流程，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加强与行政审批服务部门的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审批监管信息互通共享、定期沟通会商等，实现事前审批与事中事后监管的有效衔接，切实形成监管合力。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局办公室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综合运输管理科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、规划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建设管理科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区交通运输综合行政执法大队分工负责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2022年完成）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（二）创新完善监管方式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双随机、一公开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监管。根据《山东省交通运输系统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双随机、一公开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监管抽查事项清单（2021版）》，结合我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双随机、一公开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监管实际，动态调整完善我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通运输系统市场监管领域双随机抽查事项清单，明确抽查频次，制定实施细则，形成抽查台账，及时将检查结果向社会公示。健全部门联合随机抽查事项清单，将更多事项纳入跨部门联合抽查范围，切实避免多头多层重复检查，减轻企业负担，进一步优化营商环境。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局办公室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综合运输管理科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、规划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建设管理科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区交通运输综合行政执法大队分工负责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，2021年完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对重点领域实行重点监管。探索建立重点监管清单制度，对重点领域重点事项实行重点监管。建立健全风险分级分类监管机制，注重源头预防、排查梳理、多元化解和应急处置。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局办公室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综合运输管理科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、规划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建设管理科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安全监督科、区交通运输综合行政执法大队分工负责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，202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提升信用监管效能。根据《山东省交通运输信用信息管理工作规范（试行）》，推进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周村区“信用交通区”创建工作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加强和规范行业信用管理。推进行业信用信息归集和信用评价，开展信用风险预警和分级分类监管。在交通运输公路水运工程工地试验室管理、安全生产、公路超限超载和网约车平台管理等领域开展诚信缺失问题专项治理，依法依规实施信用修复。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局办公室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综合运输管理科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、规划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建设管理科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安全监督科、区交通运输综合行政执法大队分工负责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，202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深入推进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互联网+监管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加快推进交通运输监管执法相关信息系统建设。加强智能化执法终端配备运用，深入推进非现场执法，强化大数据关联分析，推动实现监管对象的自动查验和在线监管。根据《交通运输政务信息资源共享管理办法》，建立综合交通运输信息资源共享交换机制，推动部省联动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互联网+监管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系统建设和对接，加强数据汇聚。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局办公室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综合运输管理科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、规划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建设管理科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安全监督科、区交通运输综合行政执法大队分工负责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，202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落实和完善包容审慎监管。加强对新技术、新产业、新业态、新模式发展规律研究，分类量身定制监管规则和标准。密切关注部分市场主体运营动向，做好涉稳事件的预防和处置，确保社会大局稳定。动态调整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轻罚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清单。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局办公室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综合运输管理科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、规划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建设管理科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安全监督科、区交通运输综合行政执法大队分工负责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，202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（三）提升监管效能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全面提升监管能力。根据《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山东省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交通运输综合行政执法队伍素质能力提升三年行动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方案（2021-2023年）》，细化制定我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实施方案，优化执法队伍结构，提升执法队伍素质能力。组织开展监管执法业务培训，培养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一专多能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监管执法人员，建立监管执法人员培训长效工作机制。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局办公室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综合运输管理科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、规划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建设管理科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安全监督科、区交通运输综合行政执法大队分工负责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，202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严格规范监管行为。严格落实行政执法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三项制度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制定重大执法决定法制审核清单，严格落实《山东省行政执法音像记录设备配备办法》，加强执法记录仪配备和使用，做到执法行为过程信息全程记载、执法全过程可回溯管理、重大执法决定法制审核全覆盖。全面推进监管执法公开，按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谁执法谁公示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则，除依法不予公开的信息外，行政执法职责、依据、结果等信息应当向社会依法公开。严格落实部、省综合行政执法制式服装和标志管理办法，规范行政执法人员着装管理，严肃仪容仪表及执法风纪。通过明察暗访、案卷评查、现场督导等形式加强执法监督。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局办公室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综合运输管理科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、规划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建设管理科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安全监督科、区交通运输综合行政执法大队分工负责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，202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跨部门跨区域联动协作。建立与公安、应急管理、文化和旅游、市场监管、税务等相关部门的监管执法联动响应和协作机制，加强信息共享、联合执法、应急联动。加强跨区域联动协作，建立健全线索通报、案件移送、案件协办等跨区域执法工作机制。完善与司法机关的案件移送标准和移送程序，推进行政执法与刑事司法有效衔接。</w:t>
      </w:r>
      <w:r>
        <w:rPr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区交通运输综合行政执法大队、局办公室、综合运输管理科、规划建设管理科分工负责，2023年完成）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（四）分领域着力深化事中事后监管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分领域落实事中事后监管重点任务。落实公路管理领域事中事后监管三年行动重点任务，强化公路建设市场、货车违法超限超载、大件运输许可市场监管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落实道路运输领域事中事后监管三年行动重点任务，加强道路客运运营、危险货物道路运输安全监管，规范交通运输新业态经营，创新驾培维修行业监管手段，加强重点营运车辆动态监管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交通运输安全生产领域事中事后监管三年行动重点任务，明晰落实安全生产责任，加强安全生产监督检查，提升安全生产执法能力，强化安全生产重大风险管控，推进安全生产信用管理，严肃安全生产追责问责。聚焦事中事后监管重点、难点和薄弱环节，在压实监管责任、健全监管规则、完善监管方式、提升监管效能等方面持续攻坚发力。</w:t>
      </w:r>
      <w:r>
        <w:rPr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区交通运输综合行政执法大队、局办公室、综合运输管理科、规划建设管理科、安全监督科分工负责推进，2023年完成）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监管规则完善标准体系加强协同监管。分领域梳理制定具体事项的监管规则并向社会公开，统一监管标准、规范操作规程、细化监管措施、明确监管责任。严格落实综合运输、安全应急、新产业新业态新模式等领域标准，配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交通运输部、省交通运输厅、市交通运输局做好编制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重点领域标准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。加快现行有效标准提档升级。加强部门协同监管，补齐各领域各环节事中事后监管短板、弱项，实现从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严进宽管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宽进严管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转变，促进监管与服务相互结合，切实提升监管效能。</w:t>
      </w:r>
      <w:r>
        <w:rPr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局办公室、综合运输管理科、规划建设管理科、安全监督科分工负责，根据交通运输部、省交通运输厅、市交通运输局统一部署要求落实）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三、工作保障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（一）加强组织领导。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主要领导任组长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班子成员任副组长，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科室（单位）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主要负责同志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任成员的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工作推进领导小组，领导小组办公室设在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局办公室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，具体协调实施方案各项目标任务的部署推进，按照时间进度、责任分工，监督检查推动落实情况，确保事中事后监管三年行动取得实效。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（二）提升保障水平。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我局将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大信息化支撑力度，充分发挥互联网、大数据、物联网、云计算、人工智能等现代科技手段在事中事后监管中的重要作用。统筹推进执法服装、标志、装备配备相关工作。加强执法人员职业保障，根据监管执法工作需要，配置和更新必需装备的交通工具、通讯设备、取证设备等执法装备和安全防护装备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（三）营造良好氛围。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我局将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对工作的跟踪指导，推广典型经验。及时总结做法经验，研究解决工作推进中的困难和问题，确保按时、保质完成工作任务，及时形成制度性成果。充分发挥新闻媒体作用，对推进实施情况进行广泛宣传，形成市场主体诚信自律、社会公众监督的良好氛围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附件：周村区交通运输局事中事后监管三年行动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工作推进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领导小组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1958" w:leftChars="304" w:hanging="1320" w:hangingChars="3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1958" w:leftChars="304" w:hanging="1320" w:hangingChars="3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1596" w:leftChars="0" w:hanging="1596" w:hangingChars="499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1958" w:leftChars="304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周村区交通运输局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事中事后监管三年行动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工作推进领导小组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组  长：牛  涛  </w:t>
      </w:r>
      <w:r>
        <w:rPr>
          <w:rFonts w:hint="default" w:ascii="Times New Roman" w:hAnsi="Times New Roman" w:eastAsia="仿宋_GB2312" w:cs="Times New Roman"/>
          <w:sz w:val="32"/>
        </w:rPr>
        <w:t>区交通运输局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党组书记、局长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Chars="0" w:right="0" w:rightChars="0" w:firstLine="64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副组长：孙  杰  党组成员、副局长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Chars="0" w:right="0" w:rightChars="0" w:firstLine="1929" w:firstLineChars="603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梅  雷  </w:t>
      </w:r>
      <w:r>
        <w:rPr>
          <w:rFonts w:hint="default" w:ascii="Times New Roman" w:hAnsi="Times New Roman" w:eastAsia="仿宋_GB2312" w:cs="Times New Roman"/>
          <w:sz w:val="32"/>
        </w:rPr>
        <w:t>党组成员、正科级干部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Chars="0" w:right="0" w:rightChars="0" w:firstLine="1929" w:firstLineChars="603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-23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王文刚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</w:rPr>
        <w:t>党组成员、副局长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Chars="0" w:right="0" w:rightChars="0" w:firstLine="1929" w:firstLineChars="603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-23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李  建  </w:t>
      </w:r>
      <w:r>
        <w:rPr>
          <w:rFonts w:hint="default" w:ascii="Times New Roman" w:hAnsi="Times New Roman" w:eastAsia="仿宋_GB2312" w:cs="Times New Roman"/>
          <w:sz w:val="32"/>
        </w:rPr>
        <w:t>党组成员、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四级主任科员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Chars="0" w:right="0" w:rightChars="0"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组 员： 卢振华  </w:t>
      </w:r>
      <w:r>
        <w:rPr>
          <w:rFonts w:hint="default" w:ascii="Times New Roman" w:hAnsi="Times New Roman" w:eastAsia="仿宋_GB2312" w:cs="Times New Roman"/>
          <w:sz w:val="32"/>
        </w:rPr>
        <w:t>区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交通运输综合行政执法大队</w:t>
      </w:r>
      <w:r>
        <w:rPr>
          <w:rFonts w:hint="default" w:ascii="Times New Roman" w:hAnsi="Times New Roman" w:eastAsia="仿宋_GB2312" w:cs="Times New Roman"/>
          <w:sz w:val="32"/>
        </w:rPr>
        <w:t>大队长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3190" w:leftChars="608" w:right="0" w:rightChars="0" w:hanging="1913" w:hangingChars="598"/>
        <w:jc w:val="lef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 陈宗宝  </w:t>
      </w:r>
      <w:r>
        <w:rPr>
          <w:rFonts w:hint="default" w:ascii="Times New Roman" w:hAnsi="Times New Roman" w:eastAsia="仿宋_GB2312" w:cs="Times New Roman"/>
          <w:sz w:val="32"/>
        </w:rPr>
        <w:t>区交通运输事业服务中心副主任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3190" w:leftChars="608" w:right="0" w:rightChars="0" w:hanging="1913" w:hangingChars="598"/>
        <w:jc w:val="left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 牛  童  </w:t>
      </w:r>
      <w:r>
        <w:rPr>
          <w:rFonts w:hint="default" w:ascii="Times New Roman" w:hAnsi="Times New Roman" w:eastAsia="仿宋_GB2312" w:cs="Times New Roman"/>
          <w:sz w:val="32"/>
        </w:rPr>
        <w:t>区交通运输事业服务中心副主任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Chars="0" w:right="0" w:rightChars="0"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王怀东  </w:t>
      </w:r>
      <w:r>
        <w:rPr>
          <w:rFonts w:hint="default" w:ascii="Times New Roman" w:hAnsi="Times New Roman" w:eastAsia="仿宋_GB2312" w:cs="Times New Roman"/>
          <w:sz w:val="32"/>
        </w:rPr>
        <w:t>区交通运输局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四级</w:t>
      </w:r>
      <w:r>
        <w:rPr>
          <w:rFonts w:hint="default" w:ascii="Times New Roman" w:hAnsi="Times New Roman" w:eastAsia="仿宋_GB2312" w:cs="Times New Roman"/>
          <w:sz w:val="32"/>
        </w:rPr>
        <w:t>主任科员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Chars="0" w:right="0" w:rightChars="0"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     袁洪训  安全科科长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Chars="0" w:right="0" w:rightChars="0" w:firstLine="1929" w:firstLineChars="603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王航洲  规划基建科科长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Chars="0" w:right="0" w:rightChars="0" w:firstLine="64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王洪波  路政科科长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Chars="0" w:right="0" w:rightChars="0" w:firstLine="64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张玉刚  行政许可科科长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Chars="0" w:right="0" w:rightChars="0" w:firstLine="64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李东晖  客运科科长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Chars="0" w:right="0" w:rightChars="0" w:firstLine="64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赵  华  货运科科长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解  伟  修管科科长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领导小组办公室设在局办公室，孙杰同志兼任办公室主任，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具体协调实施方案各项目标任务的部署推进，按照时间进度、责任分工，监督检查推动落实情况，确保事中事后监管三年行动取得实效。</w:t>
      </w:r>
    </w:p>
    <w:sectPr>
      <w:footerReference r:id="rId3" w:type="default"/>
      <w:pgSz w:w="11906" w:h="16838"/>
      <w:pgMar w:top="2098" w:right="1247" w:bottom="1701" w:left="1247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_GB2312">
    <w:altName w:val="URW Book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E7141"/>
    <w:rsid w:val="007C30C9"/>
    <w:rsid w:val="00E16DA7"/>
    <w:rsid w:val="016951C1"/>
    <w:rsid w:val="05450E6A"/>
    <w:rsid w:val="0820113B"/>
    <w:rsid w:val="08896F10"/>
    <w:rsid w:val="091A20DC"/>
    <w:rsid w:val="0D2A4E2C"/>
    <w:rsid w:val="0D851D27"/>
    <w:rsid w:val="0F1A5A3A"/>
    <w:rsid w:val="11BA7B07"/>
    <w:rsid w:val="14773627"/>
    <w:rsid w:val="1954130C"/>
    <w:rsid w:val="1ABF603C"/>
    <w:rsid w:val="1C6E7141"/>
    <w:rsid w:val="1D275E18"/>
    <w:rsid w:val="232B6713"/>
    <w:rsid w:val="2379775D"/>
    <w:rsid w:val="23E9602A"/>
    <w:rsid w:val="2B6F32B8"/>
    <w:rsid w:val="2F542EF1"/>
    <w:rsid w:val="31AA2E7D"/>
    <w:rsid w:val="3AB74575"/>
    <w:rsid w:val="3C7A1ABD"/>
    <w:rsid w:val="439F2ED8"/>
    <w:rsid w:val="445D397E"/>
    <w:rsid w:val="493556E9"/>
    <w:rsid w:val="49971F36"/>
    <w:rsid w:val="4CC54A79"/>
    <w:rsid w:val="50635401"/>
    <w:rsid w:val="54D329BF"/>
    <w:rsid w:val="59C01C3F"/>
    <w:rsid w:val="5A75740E"/>
    <w:rsid w:val="5BFF63FF"/>
    <w:rsid w:val="61443FC5"/>
    <w:rsid w:val="66794A0B"/>
    <w:rsid w:val="6C3B0286"/>
    <w:rsid w:val="74F7576E"/>
    <w:rsid w:val="75A304DA"/>
    <w:rsid w:val="770E7A10"/>
    <w:rsid w:val="79BE4526"/>
    <w:rsid w:val="E7FE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_GB2312" w:hAnsi="??_GB2312" w:eastAsia="宋体" w:cs="??_GB2312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2021-10-25T14:15:00Z</dcterms:created>
  <dc:creator>彬彬1370702558</dc:creator>
  <cp:lastModifiedBy>user</cp:lastModifiedBy>
  <cp:lastPrinted>2021-11-16T15:13:00Z</cp:lastPrinted>
  <dcterms:modified xsi:type="dcterms:W3CDTF">2022-11-03T11:10:11Z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543C42DAB38C49F6A8F8944A67EA4521</vt:lpwstr>
  </property>
</Properties>
</file>