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  <w:u w:val="double"/>
        </w:rPr>
      </w:pPr>
      <w:r>
        <w:rPr>
          <w:rFonts w:hint="eastAsia" w:ascii="黑体" w:hAnsi="黑体" w:eastAsia="黑体"/>
          <w:sz w:val="32"/>
          <w:szCs w:val="32"/>
          <w:u w:val="double"/>
        </w:rPr>
        <w:t xml:space="preserve">            </w:t>
      </w:r>
      <w:r>
        <w:rPr>
          <w:rFonts w:ascii="黑体" w:hAnsi="黑体" w:eastAsia="黑体"/>
          <w:sz w:val="32"/>
          <w:szCs w:val="32"/>
          <w:u w:val="doub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double"/>
        </w:rPr>
        <w:t xml:space="preserve"> 淄</w:t>
      </w:r>
      <w:r>
        <w:rPr>
          <w:rFonts w:ascii="黑体" w:hAnsi="黑体" w:eastAsia="黑体"/>
          <w:sz w:val="32"/>
          <w:szCs w:val="32"/>
          <w:u w:val="double"/>
        </w:rPr>
        <w:t>博市</w:t>
      </w:r>
      <w:r>
        <w:rPr>
          <w:rFonts w:hint="eastAsia" w:ascii="黑体" w:hAnsi="黑体" w:eastAsia="黑体"/>
          <w:sz w:val="32"/>
          <w:szCs w:val="32"/>
          <w:u w:val="double"/>
        </w:rPr>
        <w:t>周</w:t>
      </w:r>
      <w:r>
        <w:rPr>
          <w:rFonts w:ascii="黑体" w:hAnsi="黑体" w:eastAsia="黑体"/>
          <w:sz w:val="32"/>
          <w:szCs w:val="32"/>
          <w:u w:val="double"/>
        </w:rPr>
        <w:t>村区</w:t>
      </w:r>
      <w:r>
        <w:rPr>
          <w:rFonts w:hint="eastAsia" w:ascii="黑体" w:hAnsi="黑体" w:eastAsia="黑体"/>
          <w:sz w:val="32"/>
          <w:szCs w:val="32"/>
          <w:u w:val="double"/>
        </w:rPr>
        <w:t>人</w:t>
      </w:r>
      <w:r>
        <w:rPr>
          <w:rFonts w:ascii="黑体" w:hAnsi="黑体" w:eastAsia="黑体"/>
          <w:sz w:val="32"/>
          <w:szCs w:val="32"/>
          <w:u w:val="double"/>
        </w:rPr>
        <w:t>民代表大会议案</w:t>
      </w:r>
      <w:r>
        <w:rPr>
          <w:rFonts w:hint="eastAsia" w:ascii="黑体" w:hAnsi="黑体" w:eastAsia="黑体"/>
          <w:sz w:val="32"/>
          <w:szCs w:val="32"/>
          <w:u w:val="double"/>
        </w:rPr>
        <w:t xml:space="preserve"> </w:t>
      </w:r>
      <w:r>
        <w:rPr>
          <w:rFonts w:ascii="黑体" w:hAnsi="黑体" w:eastAsia="黑体"/>
          <w:sz w:val="32"/>
          <w:szCs w:val="32"/>
          <w:u w:val="double"/>
        </w:rPr>
        <w:t xml:space="preserve">         </w:t>
      </w:r>
      <w:r>
        <w:rPr>
          <w:rFonts w:hint="eastAsia" w:ascii="黑体" w:hAnsi="黑体" w:eastAsia="黑体"/>
          <w:sz w:val="32"/>
          <w:szCs w:val="32"/>
          <w:u w:val="double"/>
        </w:rPr>
        <w:t xml:space="preserve">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</w:t>
      </w:r>
      <w:r>
        <w:rPr>
          <w:sz w:val="28"/>
          <w:szCs w:val="28"/>
        </w:rPr>
        <w:t>建议人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刘鸿智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08"/>
        <w:gridCol w:w="3121"/>
        <w:gridCol w:w="3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姓</w:t>
            </w:r>
            <w:r>
              <w:rPr>
                <w:sz w:val="28"/>
                <w:szCs w:val="24"/>
              </w:rPr>
              <w:t>名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代</w:t>
            </w:r>
            <w:r>
              <w:rPr>
                <w:sz w:val="28"/>
                <w:szCs w:val="24"/>
              </w:rPr>
              <w:t>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详细</w:t>
            </w:r>
            <w:r>
              <w:rPr>
                <w:sz w:val="28"/>
                <w:szCs w:val="24"/>
              </w:rPr>
              <w:t>通讯地址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电</w:t>
            </w:r>
            <w:r>
              <w:rPr>
                <w:sz w:val="28"/>
                <w:szCs w:val="24"/>
              </w:rPr>
              <w:t>话号码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张</w:t>
            </w:r>
            <w:r>
              <w:rPr>
                <w:sz w:val="28"/>
                <w:szCs w:val="24"/>
              </w:rPr>
              <w:t>麦芹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贾黄</w:t>
            </w:r>
            <w:r>
              <w:rPr>
                <w:rFonts w:hint="eastAsia"/>
                <w:sz w:val="28"/>
                <w:szCs w:val="24"/>
              </w:rPr>
              <w:t>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15898776376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周玉</w:t>
            </w:r>
            <w:r>
              <w:rPr>
                <w:sz w:val="28"/>
                <w:szCs w:val="24"/>
              </w:rPr>
              <w:t>静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李家</w:t>
            </w:r>
            <w:r>
              <w:rPr>
                <w:rFonts w:hint="eastAsia"/>
                <w:sz w:val="28"/>
                <w:szCs w:val="24"/>
              </w:rPr>
              <w:t>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13869368059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聂</w:t>
            </w:r>
            <w:r>
              <w:rPr>
                <w:sz w:val="28"/>
                <w:szCs w:val="24"/>
              </w:rPr>
              <w:t>慧君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尚庄村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13573369775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李</w:t>
            </w:r>
            <w:r>
              <w:rPr>
                <w:sz w:val="28"/>
                <w:szCs w:val="24"/>
              </w:rPr>
              <w:t>家泉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淄博</w:t>
            </w:r>
            <w:r>
              <w:rPr>
                <w:sz w:val="28"/>
                <w:szCs w:val="24"/>
              </w:rPr>
              <w:t>金润德董事长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13905330044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韩梅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石埠村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15853326383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张</w:t>
            </w:r>
            <w:r>
              <w:rPr>
                <w:sz w:val="28"/>
                <w:szCs w:val="24"/>
              </w:rPr>
              <w:t>红娟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方达</w:t>
            </w:r>
            <w:r>
              <w:rPr>
                <w:sz w:val="28"/>
                <w:szCs w:val="24"/>
              </w:rPr>
              <w:t>电商园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1525</w:t>
            </w:r>
            <w:r>
              <w:rPr>
                <w:sz w:val="28"/>
                <w:szCs w:val="24"/>
              </w:rPr>
              <w:t>3399807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李华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吴家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13505336527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杜</w:t>
            </w:r>
            <w:r>
              <w:rPr>
                <w:sz w:val="28"/>
                <w:szCs w:val="24"/>
              </w:rPr>
              <w:t>卫东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杜家村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13475508338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左</w:t>
            </w:r>
            <w:r>
              <w:rPr>
                <w:sz w:val="28"/>
                <w:szCs w:val="24"/>
              </w:rPr>
              <w:t>维贵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张楼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13508958368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3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崔</w:t>
            </w:r>
            <w:r>
              <w:rPr>
                <w:sz w:val="28"/>
                <w:szCs w:val="24"/>
              </w:rPr>
              <w:t>建华</w:t>
            </w:r>
          </w:p>
        </w:tc>
        <w:tc>
          <w:tcPr>
            <w:tcW w:w="1808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</w:t>
            </w:r>
            <w:r>
              <w:rPr>
                <w:sz w:val="28"/>
                <w:szCs w:val="24"/>
              </w:rPr>
              <w:t>代表团</w:t>
            </w:r>
          </w:p>
        </w:tc>
        <w:tc>
          <w:tcPr>
            <w:tcW w:w="3121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南郊镇</w:t>
            </w:r>
            <w:r>
              <w:rPr>
                <w:sz w:val="28"/>
                <w:szCs w:val="24"/>
              </w:rPr>
              <w:t>山头</w:t>
            </w:r>
          </w:p>
        </w:tc>
        <w:tc>
          <w:tcPr>
            <w:tcW w:w="3377" w:type="dxa"/>
          </w:tcPr>
          <w:p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13805336867</w:t>
            </w:r>
          </w:p>
        </w:tc>
      </w:tr>
    </w:tbl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题</w:t>
      </w:r>
      <w:r>
        <w:rPr>
          <w:sz w:val="28"/>
          <w:szCs w:val="28"/>
          <w:u w:val="single"/>
        </w:rPr>
        <w:t>目</w:t>
      </w:r>
      <w:r>
        <w:rPr>
          <w:rFonts w:hint="eastAsia"/>
          <w:sz w:val="28"/>
          <w:szCs w:val="28"/>
          <w:u w:val="single"/>
        </w:rPr>
        <w:t>: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single"/>
        </w:rPr>
        <w:t>关于建设马南路（海岱大道）西延工程(原山大道—正阳路)的建议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>理</w:t>
      </w:r>
      <w:r>
        <w:rPr>
          <w:sz w:val="28"/>
          <w:szCs w:val="28"/>
          <w:u w:val="single"/>
        </w:rPr>
        <w:t>由</w:t>
      </w:r>
      <w:r>
        <w:rPr>
          <w:rFonts w:hint="eastAsia"/>
          <w:sz w:val="28"/>
          <w:szCs w:val="28"/>
          <w:u w:val="single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>马南路现称海岱大道，东起张店区湖罗路，西经淄川区至周村区正阳路，是实现淄博市中心城区南部张淄周三区连接，融合发展的一条重要城市道路。其中张店湖罗路至周村原山大道部分已于2018年上半年竣工通车。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>2017年初，根据市委市政“四位一体”的规划部署，确定马南路自原山大道西至至周村区正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u w:val="single"/>
        </w:rPr>
        <w:t>阳路，连接庆淄路及周村长途汽车站，全长8.8 公里。当年按照区委区政府部署要求，南郊镇迅速启动马南路西延的征地拆迁，其中原山大道至姜萌路为一期工程，全长5公里。南郊镇利用两个月的时间，集中人力、财力基本完成除贾黄村外另五个村的拆迁任务，其中孔家村拆迁住宅五十余户，企业十余家，垫支各类补偿款180万元，清理耕地150亩，每年需支付土地租金    18万元。但由于资金等原因，自2017年下半年马南路西延工程停止建设至今。</w:t>
      </w:r>
    </w:p>
    <w:p>
      <w:pPr>
        <w:rPr>
          <w:sz w:val="28"/>
          <w:szCs w:val="28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>为进一步完善我区交通网络，改善通行条件，缓解交通压力，更好地促进309国道两侧产业发展，特别是对加快周村主动融入“四位一体、组群统筹、全域融合”的规划布局，更好地服务全区经济社会发展，推进现代化城市建设意义重大。因此建议加大对上争取力度，力争2019年重启马南路西延工程建设。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      </w:t>
      </w:r>
      <w:r>
        <w:rPr>
          <w:sz w:val="28"/>
          <w:szCs w:val="28"/>
          <w:u w:val="single"/>
        </w:rPr>
        <w:t xml:space="preserve">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p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B0"/>
    <w:rsid w:val="000000A9"/>
    <w:rsid w:val="00095A0F"/>
    <w:rsid w:val="001872F2"/>
    <w:rsid w:val="0037688D"/>
    <w:rsid w:val="00656EB0"/>
    <w:rsid w:val="008D5D18"/>
    <w:rsid w:val="009553F7"/>
    <w:rsid w:val="00B25FBD"/>
    <w:rsid w:val="00B56950"/>
    <w:rsid w:val="00D04ADA"/>
    <w:rsid w:val="00F83A98"/>
    <w:rsid w:val="7E48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1274</Characters>
  <Lines>10</Lines>
  <Paragraphs>2</Paragraphs>
  <TotalTime>46</TotalTime>
  <ScaleCrop>false</ScaleCrop>
  <LinksUpToDate>false</LinksUpToDate>
  <CharactersWithSpaces>1495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2019-01-30T14:25:00Z</dcterms:created>
  <dc:creator>admin</dc:creator>
  <cp:lastModifiedBy>滕小飞</cp:lastModifiedBy>
  <dcterms:modified xsi:type="dcterms:W3CDTF">2020-12-22T03:58:59Z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