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淄博市周村区交通运输局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2023 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本年度报告中所列数据的统计期限自2023年1月1日起，至2023年12月31日止。如对报告内容有疑问，请与淄博市周村区交通运输局联系（地址：淄博市周村区正阳路3399号；邮编：255300；电话：0533-6038800；电子邮箱：</w:t>
      </w:r>
      <w:r>
        <w:rPr>
          <w:rFonts w:hint="default" w:ascii="Times New Roman" w:hAnsi="Times New Roman" w:eastAsia="仿宋_GB2312" w:cs="Times New Roman"/>
          <w:color w:val="auto"/>
          <w:sz w:val="32"/>
          <w:szCs w:val="32"/>
          <w:u w:val="none"/>
          <w:lang w:val="en-US" w:eastAsia="zh-CN"/>
        </w:rPr>
        <w:t>zcqjtysj3399@zb.shandong.cn）。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2023年淄博市周村区交通运输局全面贯彻落实党的二十大精神，不断完善政府信息公开工作各项制度，公开的广度和深度不断拓展，公开平台更加丰富，主动公开力度不断增强，依申请公开工作水平不断提升，不断提高政务公开制度化、标准化、规范化水平，切实保障人民群众的知情权、参与权和监督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1.主动公开方面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sz w:val="32"/>
          <w:szCs w:val="32"/>
          <w:lang w:val="en-US" w:eastAsia="zh-CN"/>
        </w:rPr>
        <w:t>2023 年，淄博市周村区交通运输局共制发行政规范性文件0件，普通政府文件1件。周村区交通运输局严格遵循政府信息公开的基本原则，依法公开，真实公正，注重实效，2023年通过政府信息公开栏目共发布信息公开目录信息67条，</w:t>
      </w:r>
      <w:r>
        <w:rPr>
          <w:rFonts w:hint="default" w:ascii="Times New Roman" w:hAnsi="Times New Roman" w:eastAsia="仿宋_GB2312" w:cs="Times New Roman"/>
          <w:color w:val="000000" w:themeColor="text1"/>
          <w:sz w:val="32"/>
          <w:szCs w:val="32"/>
          <w14:textFill>
            <w14:solidFill>
              <w14:schemeClr w14:val="tx1"/>
            </w14:solidFill>
          </w14:textFill>
        </w:rPr>
        <w:t>主要包括政府信息公开指南、机构职能、主动公开基本目录、政务公开培训计划、部门会议、行政指导、政府信息公开年报等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，及时公开涉及公共利益、公众权益、社会关切及需要社会广泛知晓的信息。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2.依申请公开工作方面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2023 年，收到政府信息公开申请0件。因依申请公开引发的行政复议案件0件，行政诉讼案件0件。本机关依申请提供政府信息，不收取任何费用。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3.政府信息管理方面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动态更新政府信息主动公开目录，明确全年重点工作和责任分工；完善政府信息公开源头认定机制；对拟公开的政府信息依法依规做好保密审查，切实做到“涉密信息不上网、上网信息不涉密”；对本单位制发行政规范性文件及时清理，本机关2023年度没有需要清理的行政规范性文件；对发布的信息进行审查，确保公开信息不涉密，同时严格审查涉密涉敏和典型错别字，确保发布信息的严肃性和准确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4.平台建设方面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周村区交通运输局不断强化政府网站和政府信息公开平台建设、及时主动公开目录调整、加强政务新媒体等公开渠道管理。依托“周村区人民政府”网站，及时发布交通运输信息，回应公众关注事项。充分发挥政务新媒体推介宣传作用，截至目前，“金周交通”微信公众号关注人数348人，全年发布信息129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5.监督保障方面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sectPr>
          <w:pgSz w:w="11906" w:h="16838"/>
          <w:pgMar w:top="1984" w:right="1531" w:bottom="1701" w:left="1531" w:header="851" w:footer="992" w:gutter="0"/>
          <w:cols w:space="425" w:num="1"/>
          <w:docGrid w:type="lines" w:linePitch="312" w:charSpace="0"/>
        </w:sect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调整政务公开工作领导小组，明确主要负责同志对政务公开工作负总责，制定 2023 年政务公开培训计划，局办公室为政务公开负责部门，对信息公开加大组织协调及监督检查力度，严格执行信息公开保密审查制度，对发布的信息进行严格审查，对于发现的问题及时整改，确保信息发布准确无误。加强政务公开人员业务培训，提高信息公开质量。公开投诉建议电话，自觉接受群众监督，广泛听取各方面意见，及时发现和解决政务公开工作中存在的问题，确保政务公开健康有序开展。</w:t>
      </w:r>
    </w:p>
    <w:p>
      <w:pPr>
        <w:pStyle w:val="3"/>
        <w:widowControl/>
        <w:spacing w:beforeAutospacing="0" w:afterAutospacing="0" w:line="560" w:lineRule="exact"/>
        <w:ind w:firstLine="640"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二、主动公开政府信息情况</w:t>
      </w:r>
    </w:p>
    <w:tbl>
      <w:tblPr>
        <w:tblStyle w:val="4"/>
        <w:tblW w:w="133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4039"/>
        <w:gridCol w:w="2976"/>
        <w:gridCol w:w="3043"/>
        <w:gridCol w:w="33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3" w:hRule="atLeast"/>
          <w:jc w:val="center"/>
        </w:trPr>
        <w:tc>
          <w:tcPr>
            <w:tcW w:w="8931" w:type="dxa"/>
            <w:gridSpan w:val="4"/>
            <w:tcBorders>
              <w:top w:val="single" w:color="auto" w:sz="8" w:space="0"/>
              <w:left w:val="single" w:color="auto" w:sz="8" w:space="0"/>
              <w:bottom w:val="single" w:color="auto" w:sz="8" w:space="0"/>
              <w:right w:val="single" w:color="auto" w:sz="8" w:space="0"/>
            </w:tcBorders>
            <w:shd w:val="clear" w:color="auto" w:fill="BDD6EE"/>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0"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信息内容</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本年制发件数</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本年废止件数</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8"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规章</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3"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规范性文件</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8931" w:type="dxa"/>
            <w:gridSpan w:val="4"/>
            <w:tcBorders>
              <w:top w:val="nil"/>
              <w:left w:val="single" w:color="auto" w:sz="8" w:space="0"/>
              <w:bottom w:val="single" w:color="auto" w:sz="8" w:space="0"/>
              <w:right w:val="single" w:color="auto" w:sz="8" w:space="0"/>
            </w:tcBorders>
            <w:shd w:val="clear" w:color="auto" w:fill="BDD6EE"/>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3"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信息内容</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4"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行政许可</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8931" w:type="dxa"/>
            <w:gridSpan w:val="4"/>
            <w:tcBorders>
              <w:top w:val="nil"/>
              <w:left w:val="single" w:color="auto" w:sz="8" w:space="0"/>
              <w:bottom w:val="single" w:color="auto" w:sz="8" w:space="0"/>
              <w:right w:val="single" w:color="auto" w:sz="8" w:space="0"/>
            </w:tcBorders>
            <w:shd w:val="clear" w:color="auto" w:fill="BDD6EE"/>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1"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信息内容</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行政处罚</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569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行政强制</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eastAsiaTheme="minorEastAsia"/>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44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1" w:hRule="atLeast"/>
          <w:jc w:val="center"/>
        </w:trPr>
        <w:tc>
          <w:tcPr>
            <w:tcW w:w="8931" w:type="dxa"/>
            <w:gridSpan w:val="4"/>
            <w:tcBorders>
              <w:top w:val="nil"/>
              <w:left w:val="single" w:color="auto" w:sz="8" w:space="0"/>
              <w:bottom w:val="single" w:color="auto" w:sz="8" w:space="0"/>
              <w:right w:val="single" w:color="auto" w:sz="8" w:space="0"/>
            </w:tcBorders>
            <w:shd w:val="clear" w:color="auto" w:fill="BDD6EE"/>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信息内容</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行政事业性收费</w:t>
            </w:r>
          </w:p>
        </w:tc>
        <w:tc>
          <w:tcPr>
            <w:tcW w:w="624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bl>
    <w:p>
      <w:pPr>
        <w:pStyle w:val="3"/>
        <w:widowControl/>
        <w:spacing w:beforeAutospacing="0" w:afterAutospacing="0" w:line="560" w:lineRule="exact"/>
        <w:ind w:firstLine="640"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三、收到和处理政府信息公开申请情况</w:t>
      </w:r>
    </w:p>
    <w:tbl>
      <w:tblPr>
        <w:tblStyle w:val="4"/>
        <w:tblW w:w="132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28"/>
        <w:gridCol w:w="2306"/>
        <w:gridCol w:w="3988"/>
        <w:gridCol w:w="730"/>
        <w:gridCol w:w="803"/>
        <w:gridCol w:w="826"/>
        <w:gridCol w:w="786"/>
        <w:gridCol w:w="766"/>
        <w:gridCol w:w="786"/>
        <w:gridCol w:w="12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0" w:hRule="atLeast"/>
          <w:jc w:val="center"/>
        </w:trPr>
        <w:tc>
          <w:tcPr>
            <w:tcW w:w="4820"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（本列数据的勾稽关系为：第一项加第二项之和，等于第三项加第四项之和）</w:t>
            </w:r>
          </w:p>
        </w:tc>
        <w:tc>
          <w:tcPr>
            <w:tcW w:w="4028"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9" w:hRule="atLeast"/>
          <w:jc w:val="center"/>
        </w:trPr>
        <w:tc>
          <w:tcPr>
            <w:tcW w:w="48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4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自</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然</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人</w:t>
            </w:r>
          </w:p>
        </w:tc>
        <w:tc>
          <w:tcPr>
            <w:tcW w:w="2684"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法人或其他组织</w:t>
            </w: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6" w:hRule="atLeast"/>
          <w:jc w:val="center"/>
        </w:trPr>
        <w:tc>
          <w:tcPr>
            <w:tcW w:w="48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4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5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商业</w:t>
            </w:r>
          </w:p>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企业</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科研</w:t>
            </w:r>
          </w:p>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机构</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社会</w:t>
            </w:r>
          </w:p>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公益</w:t>
            </w:r>
          </w:p>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组织</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法律</w:t>
            </w:r>
          </w:p>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服务</w:t>
            </w:r>
          </w:p>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机构</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其他</w:t>
            </w: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jc w:val="center"/>
        </w:trPr>
        <w:tc>
          <w:tcPr>
            <w:tcW w:w="48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一、本年新收政府信息公开申请数量</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9" w:hRule="atLeast"/>
          <w:jc w:val="center"/>
        </w:trPr>
        <w:tc>
          <w:tcPr>
            <w:tcW w:w="48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二、上年结转政府信息公开申请数量</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三、本年度办理结果</w:t>
            </w:r>
          </w:p>
        </w:tc>
        <w:tc>
          <w:tcPr>
            <w:tcW w:w="425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（一）予以公开</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4258" w:type="dxa"/>
            <w:gridSpan w:val="2"/>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（二）部分公开（区分处理的，只计这一情形，不计其他情形）</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（三）不予公开</w:t>
            </w:r>
          </w:p>
        </w:tc>
        <w:tc>
          <w:tcPr>
            <w:tcW w:w="26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1．属于国家秘密</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2．其他法律行政法规禁止公开</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3．危及“三安全一稳定”</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4．保护第三方合法权益</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5．属于三类内部事务信息</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6．属于四类过程性信息</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7．属于行政执法案卷</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8．属于行政查询事项</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（四）无法提供</w:t>
            </w: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1．本机关不掌握相关政府信息</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2．没有现成信息需要另行制作</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3．补正后申请内容仍不明确</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7"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（五）不予处理</w:t>
            </w: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1．信访举报投诉类申请</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2．重复申请</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3．要求提供公开出版物</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0"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4．无正当理由大量反复申请</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7"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ind w:hanging="1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55.要求行政机关确认或重新出具已获取信息</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8"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（六）其他处理</w:t>
            </w:r>
          </w:p>
        </w:tc>
        <w:tc>
          <w:tcPr>
            <w:tcW w:w="26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1.</w:t>
            </w:r>
            <w:r>
              <w:rPr>
                <w:rFonts w:hint="default" w:ascii="Times New Roman" w:hAnsi="Times New Roman" w:eastAsia="宋体" w:cs="Times New Roman"/>
                <w:color w:val="000000" w:themeColor="text1"/>
                <w:sz w:val="18"/>
                <w:szCs w:val="18"/>
                <w14:textFill>
                  <w14:solidFill>
                    <w14:schemeClr w14:val="tx1"/>
                  </w14:solidFill>
                </w14:textFill>
              </w:rPr>
              <w:t>申请人无正当理由逾期不补正、行政机关不再处理其政府信息公开申请</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2.</w:t>
            </w:r>
            <w:r>
              <w:rPr>
                <w:rFonts w:hint="default" w:ascii="Times New Roman" w:hAnsi="Times New Roman" w:eastAsia="宋体" w:cs="Times New Roman"/>
                <w:color w:val="000000" w:themeColor="text1"/>
                <w:sz w:val="18"/>
                <w:szCs w:val="18"/>
                <w14:textFill>
                  <w14:solidFill>
                    <w14:schemeClr w14:val="tx1"/>
                  </w14:solidFill>
                </w14:textFill>
              </w:rPr>
              <w:t>申请人逾期未按收费通知要求缴纳费用、行政机关不再处理其政府信息公开申请</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15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26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 xml:space="preserve">3. </w:t>
            </w:r>
            <w:r>
              <w:rPr>
                <w:rFonts w:hint="default" w:ascii="Times New Roman" w:hAnsi="Times New Roman" w:eastAsia="宋体" w:cs="Times New Roman"/>
                <w:color w:val="000000" w:themeColor="text1"/>
                <w:sz w:val="18"/>
                <w:szCs w:val="18"/>
                <w14:textFill>
                  <w14:solidFill>
                    <w14:schemeClr w14:val="tx1"/>
                  </w14:solidFill>
                </w14:textFill>
              </w:rPr>
              <w:t>其他</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56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425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（七）总计</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48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四、结转下年度继续办理</w:t>
            </w:r>
          </w:p>
        </w:tc>
        <w:tc>
          <w:tcPr>
            <w:tcW w:w="494"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43"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59"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18"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bl>
    <w:p>
      <w:pPr>
        <w:pStyle w:val="3"/>
        <w:widowControl/>
        <w:spacing w:beforeAutospacing="0" w:afterAutospacing="0" w:line="560" w:lineRule="exact"/>
        <w:ind w:firstLine="640"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四、因政府信息公开工作被申请行政复议、提起行政诉讼情况</w:t>
      </w:r>
    </w:p>
    <w:tbl>
      <w:tblPr>
        <w:tblStyle w:val="4"/>
        <w:tblW w:w="1329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90"/>
        <w:gridCol w:w="858"/>
        <w:gridCol w:w="858"/>
        <w:gridCol w:w="858"/>
        <w:gridCol w:w="888"/>
        <w:gridCol w:w="912"/>
        <w:gridCol w:w="858"/>
        <w:gridCol w:w="900"/>
        <w:gridCol w:w="858"/>
        <w:gridCol w:w="848"/>
        <w:gridCol w:w="993"/>
        <w:gridCol w:w="972"/>
        <w:gridCol w:w="973"/>
        <w:gridCol w:w="942"/>
        <w:gridCol w:w="6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2" w:hRule="atLeast"/>
          <w:jc w:val="center"/>
        </w:trPr>
        <w:tc>
          <w:tcPr>
            <w:tcW w:w="291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行政复议</w:t>
            </w:r>
          </w:p>
        </w:tc>
        <w:tc>
          <w:tcPr>
            <w:tcW w:w="594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59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结果</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维持</w:t>
            </w:r>
          </w:p>
        </w:tc>
        <w:tc>
          <w:tcPr>
            <w:tcW w:w="5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结果</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纠正</w:t>
            </w:r>
          </w:p>
        </w:tc>
        <w:tc>
          <w:tcPr>
            <w:tcW w:w="5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其他</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结果</w:t>
            </w:r>
          </w:p>
        </w:tc>
        <w:tc>
          <w:tcPr>
            <w:tcW w:w="5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尚未</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审结</w:t>
            </w:r>
          </w:p>
        </w:tc>
        <w:tc>
          <w:tcPr>
            <w:tcW w:w="5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总</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计</w:t>
            </w:r>
          </w:p>
        </w:tc>
        <w:tc>
          <w:tcPr>
            <w:tcW w:w="292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未经复议直接起诉</w:t>
            </w:r>
          </w:p>
        </w:tc>
        <w:tc>
          <w:tcPr>
            <w:tcW w:w="302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5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5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5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5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default" w:ascii="Times New Roman" w:hAnsi="Times New Roman" w:cs="Times New Roman"/>
                <w:color w:val="000000" w:themeColor="text1"/>
                <w:sz w:val="24"/>
                <w14:textFill>
                  <w14:solidFill>
                    <w14:schemeClr w14:val="tx1"/>
                  </w14:solidFill>
                </w14:textFill>
              </w:rPr>
            </w:pPr>
          </w:p>
        </w:tc>
        <w:tc>
          <w:tcPr>
            <w:tcW w:w="61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结果</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维持</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结果</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纠正</w:t>
            </w:r>
          </w:p>
        </w:tc>
        <w:tc>
          <w:tcPr>
            <w:tcW w:w="6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其他</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结果</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尚未</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审结</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总</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计</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结果</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维持</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结果</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纠正</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其他</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结果</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尚未</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审结</w:t>
            </w:r>
          </w:p>
        </w:tc>
        <w:tc>
          <w:tcPr>
            <w:tcW w:w="4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总</w:t>
            </w:r>
          </w:p>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5" w:hRule="atLeast"/>
          <w:jc w:val="center"/>
        </w:trPr>
        <w:tc>
          <w:tcPr>
            <w:tcW w:w="5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1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7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6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4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56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r>
    </w:tbl>
    <w:p>
      <w:pPr>
        <w:pStyle w:val="3"/>
        <w:widowControl/>
        <w:spacing w:beforeAutospacing="0" w:afterAutospacing="0" w:line="560" w:lineRule="exact"/>
        <w:rPr>
          <w:rFonts w:hint="default" w:ascii="Times New Roman" w:hAnsi="Times New Roman" w:eastAsia="黑体" w:cs="Times New Roman"/>
          <w:color w:val="000000" w:themeColor="text1"/>
          <w:sz w:val="28"/>
          <w:szCs w:val="28"/>
          <w14:textFill>
            <w14:solidFill>
              <w14:schemeClr w14:val="tx1"/>
            </w14:solidFill>
          </w14:textFill>
        </w:rPr>
      </w:pPr>
    </w:p>
    <w:p>
      <w:pPr>
        <w:pStyle w:val="3"/>
        <w:widowControl/>
        <w:spacing w:beforeAutospacing="0" w:afterAutospacing="0" w:line="560" w:lineRule="exact"/>
        <w:rPr>
          <w:rFonts w:hint="default" w:ascii="Times New Roman" w:hAnsi="Times New Roman" w:eastAsia="黑体" w:cs="Times New Roman"/>
          <w:color w:val="000000" w:themeColor="text1"/>
          <w:sz w:val="28"/>
          <w:szCs w:val="28"/>
          <w14:textFill>
            <w14:solidFill>
              <w14:schemeClr w14:val="tx1"/>
            </w14:solidFill>
          </w14:textFill>
        </w:rPr>
      </w:pPr>
    </w:p>
    <w:p>
      <w:pPr>
        <w:pStyle w:val="3"/>
        <w:widowControl/>
        <w:spacing w:beforeAutospacing="0" w:afterAutospacing="0" w:line="560" w:lineRule="exact"/>
        <w:rPr>
          <w:rFonts w:hint="default" w:ascii="Times New Roman" w:hAnsi="Times New Roman" w:eastAsia="黑体"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sectPr>
          <w:pgSz w:w="16838" w:h="11906" w:orient="landscape"/>
          <w:pgMar w:top="1531" w:right="1984" w:bottom="1531" w:left="1701"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黑体" w:cs="Times New Roman"/>
          <w:color w:val="333333"/>
          <w:kern w:val="0"/>
          <w:sz w:val="31"/>
          <w:szCs w:val="31"/>
          <w:lang w:val="en-US" w:eastAsia="zh-CN" w:bidi="ar"/>
        </w:rPr>
        <w:t>五、存在的主要问题及改进情况</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年度我局政府信息公开工作按照区政府信息公开工作要求认真落实相关工作，取得了一些成效，公开的内容得到了进一步丰富和完善，但在某些方面仍有不足：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是对政务公开的界定还不够明确，并存在公开不及时的情况。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是</w:t>
      </w:r>
      <w:r>
        <w:rPr>
          <w:rFonts w:ascii="仿宋_GB2312" w:hAnsi="宋体" w:eastAsia="仿宋_GB2312" w:cs="仿宋_GB2312"/>
          <w:i w:val="0"/>
          <w:iCs w:val="0"/>
          <w:caps w:val="0"/>
          <w:color w:val="000000"/>
          <w:spacing w:val="0"/>
          <w:sz w:val="32"/>
          <w:szCs w:val="32"/>
          <w:shd w:val="clear" w:fill="FFFFFF"/>
        </w:rPr>
        <w:t>配套制度还有待于进一步健全。</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针对上述问题，202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年我局将主要采取以下改进措施：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一是进一步规范和完善政务公开的内容、形式，对涉及人民群众关心的重大问题、重大决策应及时公开，同时有区别地抓好对内与对外公开，提高公开针对性。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二是组织业务培训，进一步提升政务公开工作人员的业务能力和工作水平。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cs="Times New Roman"/>
        </w:rPr>
      </w:pPr>
      <w:r>
        <w:rPr>
          <w:rFonts w:hint="default" w:ascii="Times New Roman" w:hAnsi="Times New Roman" w:eastAsia="黑体" w:cs="Times New Roman"/>
          <w:color w:val="333333"/>
          <w:kern w:val="0"/>
          <w:sz w:val="31"/>
          <w:szCs w:val="31"/>
          <w:lang w:val="en-US" w:eastAsia="zh-CN" w:bidi="ar"/>
        </w:rPr>
        <w:t>六、其他需要报告的事项</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1.本机关依申请提供政府信息，不收取任何费用。</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年周村区交通运输局共收到2条人大代表建议和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条政协委员提案，目前均已办理完毕并全部公开。</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3.本年报所列数据的统计期限自202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年1月1日起至202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年12月31日止，以网上公开的形式进行公布。</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4.落实上级年度政务公开工作要点情况。我局严格按照</w:t>
      </w:r>
      <w:r>
        <w:rPr>
          <w:rFonts w:ascii="仿宋_GB2312" w:hAnsi="Times New Roman"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宋体" w:cs="Times New Roman"/>
          <w:i w:val="0"/>
          <w:iCs w:val="0"/>
          <w:caps w:val="0"/>
          <w:color w:val="000000"/>
          <w:spacing w:val="0"/>
          <w:sz w:val="32"/>
          <w:szCs w:val="32"/>
          <w:bdr w:val="none" w:color="auto" w:sz="0" w:space="0"/>
          <w:shd w:val="clear" w:fill="FFFFFF"/>
        </w:rPr>
        <w:t>202</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3</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年</w:t>
      </w:r>
      <w:r>
        <w:rPr>
          <w:rFonts w:hint="eastAsia" w:ascii="仿宋_GB2312" w:hAnsi="宋体" w:eastAsia="仿宋_GB2312" w:cs="仿宋_GB2312"/>
          <w:i w:val="0"/>
          <w:iCs w:val="0"/>
          <w:caps w:val="0"/>
          <w:color w:val="000000"/>
          <w:spacing w:val="0"/>
          <w:sz w:val="32"/>
          <w:szCs w:val="32"/>
          <w:bdr w:val="none" w:color="auto" w:sz="0" w:space="0"/>
          <w:shd w:val="clear" w:fill="FFFFFF"/>
        </w:rPr>
        <w:t>淄博市</w:t>
      </w:r>
      <w:r>
        <w:rPr>
          <w:rFonts w:hint="eastAsia" w:ascii="仿宋_GB2312" w:hAnsi="Times New Roman" w:eastAsia="仿宋_GB2312" w:cs="仿宋_GB2312"/>
          <w:i w:val="0"/>
          <w:iCs w:val="0"/>
          <w:caps w:val="0"/>
          <w:color w:val="000000"/>
          <w:spacing w:val="0"/>
          <w:sz w:val="32"/>
          <w:szCs w:val="32"/>
          <w:bdr w:val="none" w:color="auto" w:sz="0" w:space="0"/>
          <w:shd w:val="clear" w:fill="FFFFFF"/>
        </w:rPr>
        <w:t>政务公开工作方案》</w:t>
      </w:r>
      <w:r>
        <w:rPr>
          <w:rFonts w:hint="eastAsia" w:ascii="仿宋_GB2312" w:hAnsi="宋体" w:eastAsia="仿宋_GB2312" w:cs="仿宋_GB2312"/>
          <w:i w:val="0"/>
          <w:iCs w:val="0"/>
          <w:caps w:val="0"/>
          <w:color w:val="000000"/>
          <w:spacing w:val="0"/>
          <w:sz w:val="32"/>
          <w:szCs w:val="32"/>
          <w:bdr w:val="none" w:color="auto" w:sz="0" w:space="0"/>
          <w:shd w:val="clear" w:fill="FFFFFF"/>
        </w:rPr>
        <w:t>工作要点和工作部署</w:t>
      </w:r>
      <w:r>
        <w:rPr>
          <w:rFonts w:hint="eastAsia" w:ascii="仿宋_GB2312" w:hAnsi="Times New Roman" w:eastAsia="仿宋_GB2312" w:cs="仿宋_GB2312"/>
          <w:i w:val="0"/>
          <w:iCs w:val="0"/>
          <w:caps w:val="0"/>
          <w:color w:val="000000"/>
          <w:spacing w:val="0"/>
          <w:sz w:val="32"/>
          <w:szCs w:val="32"/>
          <w:bdr w:val="none" w:color="auto" w:sz="0" w:space="0"/>
          <w:shd w:val="clear" w:fill="FFFFFF"/>
        </w:rPr>
        <w:t>开展工作</w:t>
      </w:r>
      <w:r>
        <w:rPr>
          <w:rFonts w:hint="eastAsia" w:ascii="仿宋_GB2312" w:hAnsi="Times New Roman" w:eastAsia="仿宋_GB2312" w:cs="仿宋_GB2312"/>
          <w:i w:val="0"/>
          <w:iCs w:val="0"/>
          <w:caps w:val="0"/>
          <w:color w:val="000000"/>
          <w:spacing w:val="0"/>
          <w:sz w:val="32"/>
          <w:szCs w:val="32"/>
          <w:bdr w:val="none" w:color="auto" w:sz="0" w:space="0"/>
          <w:shd w:val="clear" w:fill="FFFFFF"/>
          <w:lang w:eastAsia="zh-CN"/>
        </w:rPr>
        <w:t>，强化政务公开工作监督和保障机制，加强工作协调和保障。继续加强指导和培训，严格监督考核，切实提升我局政务公开工作水平。</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85ADD"/>
    <w:rsid w:val="0B754D98"/>
    <w:rsid w:val="16F85ADD"/>
    <w:rsid w:val="26D16DC2"/>
    <w:rsid w:val="45223B49"/>
    <w:rsid w:val="66873F94"/>
    <w:rsid w:val="6B884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2024-01-10T00:36:00Z</dcterms:created>
  <dc:creator>Twinkle</dc:creator>
  <cp:lastModifiedBy>Twinkle</cp:lastModifiedBy>
  <dcterms:modified xsi:type="dcterms:W3CDTF">2024-02-02T07:21:28Z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B416E288F87E4723833E3E1434E4E979</vt:lpwstr>
  </property>
</Properties>
</file>