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spacing w:val="-8"/>
          <w:kern w:val="0"/>
          <w:sz w:val="44"/>
          <w:szCs w:val="44"/>
          <w:shd w:val="clear" w:color="auto" w:fill="FFFFFF"/>
          <w:lang w:eastAsia="zh-CN"/>
        </w:rPr>
      </w:pPr>
      <w:r>
        <w:rPr>
          <w:rFonts w:ascii="方正小标宋简体" w:hAnsi="方正小标宋简体" w:eastAsia="方正小标宋简体" w:cs="方正小标宋简体"/>
          <w:bCs/>
          <w:color w:val="000000"/>
          <w:spacing w:val="-8"/>
          <w:kern w:val="0"/>
          <w:sz w:val="44"/>
          <w:szCs w:val="44"/>
          <w:shd w:val="clear" w:color="auto" w:fill="FFFFFF"/>
        </w:rPr>
        <w:t>2018</w:t>
      </w:r>
      <w:r>
        <w:rPr>
          <w:rFonts w:hint="eastAsia" w:ascii="方正小标宋简体" w:hAnsi="方正小标宋简体" w:eastAsia="方正小标宋简体" w:cs="方正小标宋简体"/>
          <w:bCs/>
          <w:color w:val="000000"/>
          <w:spacing w:val="-8"/>
          <w:kern w:val="0"/>
          <w:sz w:val="44"/>
          <w:szCs w:val="44"/>
          <w:shd w:val="clear" w:color="auto" w:fill="FFFFFF"/>
        </w:rPr>
        <w:t>年</w:t>
      </w:r>
      <w:r>
        <w:rPr>
          <w:rFonts w:hint="eastAsia" w:ascii="方正小标宋简体" w:hAnsi="方正小标宋简体" w:eastAsia="方正小标宋简体" w:cs="方正小标宋简体"/>
          <w:bCs/>
          <w:color w:val="000000"/>
          <w:spacing w:val="-8"/>
          <w:kern w:val="0"/>
          <w:sz w:val="44"/>
          <w:szCs w:val="44"/>
          <w:shd w:val="clear" w:color="auto" w:fill="FFFFFF"/>
          <w:lang w:eastAsia="zh-CN"/>
        </w:rPr>
        <w:t>度法治政府建设情况报告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color w:val="000000"/>
          <w:spacing w:val="-8"/>
          <w:kern w:val="0"/>
          <w:sz w:val="32"/>
          <w:szCs w:val="32"/>
          <w:shd w:val="clear" w:color="auto" w:fill="FFFFFF"/>
        </w:rPr>
      </w:pPr>
      <w:r>
        <w:rPr>
          <w:rFonts w:hint="eastAsia" w:ascii="华文仿宋" w:hAnsi="华文仿宋" w:eastAsia="华文仿宋" w:cs="华文仿宋"/>
          <w:color w:val="000000"/>
          <w:spacing w:val="-8"/>
          <w:kern w:val="0"/>
          <w:sz w:val="32"/>
          <w:szCs w:val="32"/>
          <w:shd w:val="clear" w:color="auto" w:fill="FFFFFF"/>
        </w:rPr>
        <w:t>周村区教体局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8"/>
        <w:jc w:val="left"/>
        <w:textAlignment w:val="auto"/>
        <w:rPr>
          <w:rFonts w:hint="eastAsia" w:ascii="华文仿宋" w:hAnsi="华文仿宋" w:eastAsia="华文仿宋" w:cs="华文仿宋"/>
          <w:color w:val="000000"/>
          <w:spacing w:val="-8"/>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华文仿宋" w:hAnsi="华文仿宋" w:eastAsia="华文仿宋" w:cs="华文仿宋"/>
          <w:color w:val="333333"/>
          <w:sz w:val="32"/>
          <w:szCs w:val="32"/>
        </w:rPr>
      </w:pPr>
      <w:r>
        <w:rPr>
          <w:rFonts w:hint="eastAsia" w:ascii="华文仿宋" w:hAnsi="华文仿宋" w:eastAsia="华文仿宋" w:cs="华文仿宋"/>
          <w:color w:val="000000"/>
          <w:spacing w:val="-8"/>
          <w:kern w:val="0"/>
          <w:sz w:val="32"/>
          <w:szCs w:val="32"/>
          <w:shd w:val="clear" w:color="auto" w:fill="FFFFFF"/>
        </w:rPr>
        <w:t>今年以来，在区委、区政府的正确领导下，在区政府法制办的指导下，区教体局</w:t>
      </w:r>
      <w:r>
        <w:rPr>
          <w:rFonts w:hint="eastAsia" w:ascii="华文仿宋" w:hAnsi="华文仿宋" w:eastAsia="华文仿宋" w:cs="华文仿宋"/>
          <w:sz w:val="32"/>
          <w:szCs w:val="32"/>
        </w:rPr>
        <w:t>以办好让周村人民满意的教育体育事业为宗旨，以“潜心教书育人，精细规范管理”为工作主线，</w:t>
      </w:r>
      <w:r>
        <w:rPr>
          <w:rFonts w:hint="eastAsia" w:ascii="华文仿宋" w:hAnsi="华文仿宋" w:eastAsia="华文仿宋" w:cs="华文仿宋"/>
          <w:color w:val="000000"/>
          <w:spacing w:val="-8"/>
          <w:kern w:val="0"/>
          <w:sz w:val="32"/>
          <w:szCs w:val="32"/>
          <w:shd w:val="clear" w:color="auto" w:fill="FFFFFF"/>
        </w:rPr>
        <w:t>坚持把依法行政、依法治教放在首要位置，结合教体系统实际，</w:t>
      </w:r>
      <w:bookmarkStart w:id="0" w:name="_GoBack"/>
      <w:bookmarkEnd w:id="0"/>
      <w:r>
        <w:rPr>
          <w:rFonts w:hint="eastAsia" w:ascii="华文仿宋" w:hAnsi="华文仿宋" w:eastAsia="华文仿宋" w:cs="华文仿宋"/>
          <w:color w:val="000000"/>
          <w:spacing w:val="-8"/>
          <w:kern w:val="0"/>
          <w:sz w:val="32"/>
          <w:szCs w:val="32"/>
          <w:shd w:val="clear" w:color="auto" w:fill="FFFFFF"/>
        </w:rPr>
        <w:t>统筹规划部署，</w:t>
      </w:r>
      <w:r>
        <w:rPr>
          <w:rFonts w:hint="eastAsia" w:ascii="华文仿宋" w:hAnsi="华文仿宋" w:eastAsia="华文仿宋" w:cs="华文仿宋"/>
          <w:kern w:val="0"/>
          <w:sz w:val="32"/>
          <w:szCs w:val="32"/>
        </w:rPr>
        <w:t>扎实推进行政执法规范化建设，教体系统依法行政</w:t>
      </w:r>
      <w:r>
        <w:rPr>
          <w:rFonts w:hint="eastAsia" w:ascii="华文仿宋" w:hAnsi="华文仿宋" w:eastAsia="华文仿宋" w:cs="华文仿宋"/>
          <w:color w:val="000000"/>
          <w:spacing w:val="-8"/>
          <w:kern w:val="0"/>
          <w:sz w:val="32"/>
          <w:szCs w:val="32"/>
          <w:shd w:val="clear" w:color="auto" w:fill="FFFFFF"/>
        </w:rPr>
        <w:t>、依法治教水平</w:t>
      </w:r>
      <w:r>
        <w:rPr>
          <w:rFonts w:hint="eastAsia" w:ascii="华文仿宋" w:hAnsi="华文仿宋" w:eastAsia="华文仿宋" w:cs="华文仿宋"/>
          <w:kern w:val="0"/>
          <w:sz w:val="32"/>
          <w:szCs w:val="32"/>
        </w:rPr>
        <w:t>不断提升，为推动全区教体事业均衡优质特色发展提供了</w:t>
      </w:r>
      <w:r>
        <w:rPr>
          <w:rFonts w:hint="eastAsia" w:ascii="华文仿宋" w:hAnsi="华文仿宋" w:eastAsia="华文仿宋" w:cs="华文仿宋"/>
          <w:color w:val="000000"/>
          <w:spacing w:val="-8"/>
          <w:kern w:val="0"/>
          <w:sz w:val="32"/>
          <w:szCs w:val="32"/>
          <w:shd w:val="clear" w:color="auto" w:fill="FFFFFF"/>
        </w:rPr>
        <w:t>良好的法治环境。现简要汇报如下：</w:t>
      </w:r>
    </w:p>
    <w:p>
      <w:pPr>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黑体" w:hAnsi="黑体" w:eastAsia="黑体" w:cs="黑体"/>
          <w:bCs/>
          <w:color w:val="000000"/>
          <w:spacing w:val="-8"/>
          <w:kern w:val="0"/>
          <w:sz w:val="32"/>
          <w:szCs w:val="32"/>
          <w:shd w:val="clear" w:color="auto" w:fill="FFFFFF"/>
        </w:rPr>
      </w:pPr>
      <w:r>
        <w:rPr>
          <w:rFonts w:hint="eastAsia" w:ascii="黑体" w:hAnsi="黑体" w:eastAsia="黑体" w:cs="黑体"/>
          <w:bCs/>
          <w:color w:val="000000"/>
          <w:spacing w:val="-8"/>
          <w:kern w:val="0"/>
          <w:sz w:val="32"/>
          <w:szCs w:val="32"/>
          <w:shd w:val="clear" w:color="auto" w:fill="FFFFFF"/>
        </w:rPr>
        <w:t>一、强化法治宣传教育培训，提高依法行政、依法治教能力</w:t>
      </w:r>
    </w:p>
    <w:p>
      <w:pPr>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color w:val="000000"/>
          <w:spacing w:val="-8"/>
          <w:kern w:val="0"/>
          <w:sz w:val="32"/>
          <w:szCs w:val="32"/>
          <w:shd w:val="clear" w:color="auto" w:fill="FFFFFF"/>
        </w:rPr>
        <w:t>坚持法制教育常态化。领导干部带头学法、守法、用法，制定完善了学法制度和规定，把法律法规学习列入局机关学习计划，及时组织系统领导干部学习新《宪法》《刑法修正案（九）》《山东省校车安全管理办法》等各项法律法规，促进教体系统领导干部依法行政意识和能力的提升。</w:t>
      </w:r>
      <w:r>
        <w:rPr>
          <w:rFonts w:hint="eastAsia" w:ascii="华文仿宋" w:hAnsi="华文仿宋" w:eastAsia="华文仿宋" w:cs="华文仿宋"/>
          <w:sz w:val="32"/>
          <w:szCs w:val="32"/>
        </w:rPr>
        <w:t>重点加强行政执法人员法律知识培训，</w:t>
      </w:r>
      <w:r>
        <w:rPr>
          <w:rFonts w:hint="eastAsia" w:ascii="华文仿宋" w:hAnsi="华文仿宋" w:eastAsia="华文仿宋" w:cs="华文仿宋"/>
          <w:kern w:val="0"/>
          <w:sz w:val="32"/>
          <w:szCs w:val="32"/>
        </w:rPr>
        <w:t>组织参加执法证审验及学习培训考试，严肃</w:t>
      </w:r>
      <w:r>
        <w:rPr>
          <w:rFonts w:hint="eastAsia" w:ascii="华文仿宋" w:hAnsi="华文仿宋" w:eastAsia="华文仿宋" w:cs="华文仿宋"/>
          <w:sz w:val="32"/>
          <w:szCs w:val="32"/>
        </w:rPr>
        <w:t>培训、考试纪律，保证了培训的出勤率和考试过关率。</w:t>
      </w:r>
      <w:r>
        <w:rPr>
          <w:rFonts w:hint="eastAsia" w:ascii="华文仿宋" w:hAnsi="华文仿宋" w:eastAsia="华文仿宋" w:cs="华文仿宋"/>
          <w:kern w:val="0"/>
          <w:sz w:val="32"/>
          <w:szCs w:val="32"/>
        </w:rPr>
        <w:t>结合师德教育和教师专业培训活动，加强教育法律法规的宣传和学习，切实增强广大教师的法律意识，坚决杜绝有违师德规范的种种不良行为。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FF0000"/>
          <w:kern w:val="0"/>
          <w:sz w:val="32"/>
          <w:szCs w:val="32"/>
        </w:rPr>
      </w:pPr>
      <w:r>
        <w:rPr>
          <w:rFonts w:hint="eastAsia" w:ascii="华文仿宋" w:hAnsi="华文仿宋" w:eastAsia="华文仿宋" w:cs="华文仿宋"/>
          <w:kern w:val="0"/>
          <w:sz w:val="32"/>
          <w:szCs w:val="32"/>
        </w:rPr>
        <w:t>加大法律进校园宣传教育力度，完善法治课程体系，将法治教育纳入到教学之中，强化学校、家庭、社会“三位一体”的青少年法治教育格局，引导学生树立法治意识，培养遵纪守法的习惯。利用“6.26”国际禁毒日、“12.4”法制宣传日等积极开展各类法制教育宣传活动。</w:t>
      </w:r>
    </w:p>
    <w:p>
      <w:pPr>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黑体" w:hAnsi="黑体" w:eastAsia="黑体" w:cs="黑体"/>
          <w:bCs/>
          <w:color w:val="000000"/>
          <w:spacing w:val="-8"/>
          <w:kern w:val="0"/>
          <w:sz w:val="32"/>
          <w:szCs w:val="32"/>
          <w:shd w:val="clear" w:color="auto" w:fill="FFFFFF"/>
        </w:rPr>
      </w:pPr>
      <w:r>
        <w:rPr>
          <w:rFonts w:hint="eastAsia" w:ascii="黑体" w:hAnsi="黑体" w:eastAsia="黑体" w:cs="黑体"/>
          <w:bCs/>
          <w:color w:val="000000"/>
          <w:spacing w:val="-8"/>
          <w:kern w:val="0"/>
          <w:sz w:val="32"/>
          <w:szCs w:val="32"/>
          <w:shd w:val="clear" w:color="auto" w:fill="FFFFFF"/>
        </w:rPr>
        <w:t>二、健全行政决策机制，提高决策科学化民主化水平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健全重大行政决策制度，严格落实重大决策集体讨论、行政决策监督和责任追究制度，对涉及公共利益和人民群众切身利益的重大行政决策，实行公众参与、专家论证、风险评估、合法性审查和集体讨论决定、评估相结合的决策机制，重大行政决策出台前广泛而全面地听取各方意见，切实保证行政决策依法、合法、科学、规范。2018年，为全面提升全区办学条件及育人环境，我们在继续推进丝绸路小学、北门里小学大班额工程续建项目的同时，继续抓好周村区中小学活动中心升级改造项目、王村镇中心幼儿园重建教学楼项目以及学校运动场地塑胶化升级改造项目，</w:t>
      </w:r>
      <w:r>
        <w:rPr>
          <w:rFonts w:hint="eastAsia" w:ascii="华文仿宋" w:hAnsi="华文仿宋" w:eastAsia="华文仿宋" w:cs="华文仿宋"/>
          <w:sz w:val="32"/>
          <w:szCs w:val="32"/>
        </w:rPr>
        <w:t>为保证各工程项目的顺利实施，区教体局局严格执行重大行政决策程序，广泛征求相关部门单位、人大代表、政协委员、社会各届人士的意见，并对有关工作进行了风险评估，确保了各项工程有序施工建设。</w:t>
      </w:r>
    </w:p>
    <w:p>
      <w:pPr>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黑体" w:hAnsi="黑体" w:eastAsia="黑体" w:cs="黑体"/>
          <w:bCs/>
          <w:color w:val="000000"/>
          <w:spacing w:val="-8"/>
          <w:kern w:val="0"/>
          <w:sz w:val="32"/>
          <w:szCs w:val="32"/>
          <w:shd w:val="clear" w:color="auto" w:fill="FFFFFF"/>
        </w:rPr>
      </w:pPr>
      <w:r>
        <w:rPr>
          <w:rFonts w:hint="eastAsia" w:ascii="黑体" w:hAnsi="黑体" w:eastAsia="黑体" w:cs="黑体"/>
          <w:bCs/>
          <w:color w:val="000000"/>
          <w:spacing w:val="-8"/>
          <w:kern w:val="0"/>
          <w:sz w:val="32"/>
          <w:szCs w:val="32"/>
          <w:shd w:val="clear" w:color="auto" w:fill="FFFFFF"/>
        </w:rPr>
        <w:t>三、加强规范性文件管理，严格规范性文件起草程序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强化程序意识、档案意识，严格落实规范性文件审查备案工作。严格执行规范性文件立项、调研、起草、征求意见、法律审核、讨论决定、备案、实施、监督等工作制度，加大备案审查力度，确保规范性文件备案及时、合法适当。</w:t>
      </w:r>
    </w:p>
    <w:p>
      <w:pPr>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黑体" w:hAnsi="黑体" w:eastAsia="黑体" w:cs="黑体"/>
          <w:bCs/>
          <w:color w:val="000000"/>
          <w:spacing w:val="-8"/>
          <w:kern w:val="0"/>
          <w:sz w:val="32"/>
          <w:szCs w:val="32"/>
          <w:shd w:val="clear" w:color="auto" w:fill="FFFFFF"/>
        </w:rPr>
      </w:pPr>
      <w:r>
        <w:rPr>
          <w:rFonts w:hint="eastAsia" w:ascii="黑体" w:hAnsi="黑体" w:eastAsia="黑体" w:cs="黑体"/>
          <w:bCs/>
          <w:color w:val="000000"/>
          <w:spacing w:val="-8"/>
          <w:kern w:val="0"/>
          <w:sz w:val="32"/>
          <w:szCs w:val="32"/>
          <w:shd w:val="clear" w:color="auto" w:fill="FFFFFF"/>
        </w:rPr>
        <w:t>四、严格规范行政执法，不断完善行政审批工作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今年以来，按照省市区要求，区教体局依据相关教育法律法规规定，组织专门力量，集中时间召开专题会议，进一步梳理确定执法事项、执法岗位、执法责任以及行政处罚、行政许可的种类及依据，对行政许可事项进行了清理。同时，逐一细化主管领导、科室负责人和一般工作人员的岗位、职责、权限等，明确了行政执法责任及执法标准。加强行政执法网运行的管理，充分利用周村区行政执法网，完善执法主体、执法人员、执法依据和事项等数据库内容。执法平台由有执法证的行政执法人员负责管理录入，全面规范系统运行的各项工作，切实保障行政执法的公开透明和客观公正。严格行政审批和监管，在实施民办学校办学审批等行政许可事项及其他行政执法行为时，严格按照行政审批流程规范操作，持证上岗，亮证执法，做到行为事实清楚，法律适用准确，按规定时限办结相关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加强对民办学校的审批和管理，按照省市相关规定，严格审批权限及审批程序，依法审批，保证质量。2018年依法审批民办培训学校17所，民办幼儿园2所，依法办理民办培训学校及幼儿园 事项变更8件。开展民办学校办学行为专项整治、年度检查工作，依法依规查处违法规 办学行为，2018年查处无证办学单位18处，并下发《周村区教育体育局责令停止（改正 ）违法违规行为通知书》92份。通过民办教育专项治理，全面提高民办学校举办者的依法办学意识，增强依法、依规办学的自觉性，促进民办学校诚信规范办学，保障民办教育健康发展。</w:t>
      </w:r>
    </w:p>
    <w:p>
      <w:pPr>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黑体" w:hAnsi="黑体" w:eastAsia="黑体" w:cs="黑体"/>
          <w:bCs/>
          <w:color w:val="000000"/>
          <w:spacing w:val="-8"/>
          <w:kern w:val="0"/>
          <w:sz w:val="32"/>
          <w:szCs w:val="32"/>
          <w:shd w:val="clear" w:color="auto" w:fill="FFFFFF"/>
        </w:rPr>
      </w:pPr>
      <w:r>
        <w:rPr>
          <w:rFonts w:hint="eastAsia" w:ascii="黑体" w:hAnsi="黑体" w:eastAsia="黑体" w:cs="黑体"/>
          <w:bCs/>
          <w:color w:val="000000"/>
          <w:spacing w:val="-8"/>
          <w:kern w:val="0"/>
          <w:sz w:val="32"/>
          <w:szCs w:val="32"/>
          <w:shd w:val="clear" w:color="auto" w:fill="FFFFFF"/>
        </w:rPr>
        <w:t>五、大力推进政务公开工作，依法接受监督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华文仿宋" w:hAnsi="华文仿宋" w:eastAsia="华文仿宋" w:cs="华文仿宋"/>
          <w:color w:val="000000"/>
          <w:kern w:val="0"/>
          <w:sz w:val="32"/>
          <w:szCs w:val="32"/>
          <w:shd w:val="clear" w:color="auto" w:fill="FFFFFF"/>
        </w:rPr>
      </w:pPr>
      <w:r>
        <w:rPr>
          <w:rFonts w:hint="eastAsia" w:ascii="华文仿宋" w:hAnsi="华文仿宋" w:eastAsia="华文仿宋" w:cs="华文仿宋"/>
          <w:color w:val="000000"/>
          <w:kern w:val="0"/>
          <w:sz w:val="32"/>
          <w:szCs w:val="32"/>
          <w:shd w:val="clear" w:color="auto" w:fill="FFFFFF"/>
        </w:rPr>
        <w:t>落实政府信息公开制度，安排专人负责区政府政务信息网站教体局有关栏目更新，保证公开信息及时、全面和准确，使公众能尽快了解各项政策，更好地行使监督权。结合教体系统实际，重点公开</w:t>
      </w:r>
      <w:r>
        <w:rPr>
          <w:rFonts w:hint="eastAsia" w:ascii="华文仿宋" w:hAnsi="华文仿宋" w:eastAsia="华文仿宋" w:cs="华文仿宋"/>
          <w:color w:val="000000"/>
          <w:spacing w:val="-8"/>
          <w:kern w:val="0"/>
          <w:sz w:val="32"/>
          <w:szCs w:val="32"/>
          <w:shd w:val="clear" w:color="auto" w:fill="FFFFFF"/>
        </w:rPr>
        <w:t>了机构设置、政策法规、中小学招生以及义务教育均衡发展、解决大班额等教育重点工作信息，促进市民对教体事业的了解与关注。</w:t>
      </w:r>
      <w:r>
        <w:rPr>
          <w:rFonts w:hint="eastAsia" w:ascii="华文仿宋" w:hAnsi="华文仿宋" w:eastAsia="华文仿宋" w:cs="华文仿宋"/>
          <w:color w:val="000000"/>
          <w:kern w:val="0"/>
          <w:sz w:val="32"/>
          <w:szCs w:val="32"/>
          <w:shd w:val="clear" w:color="auto" w:fill="FFFFFF"/>
        </w:rPr>
        <w:t>同时，充分发挥周村教育微信公众号传播速度快、影响范围广优势，不断提高政府信息公开覆盖率。</w:t>
      </w:r>
    </w:p>
    <w:p>
      <w:pPr>
        <w:keepNext w:val="0"/>
        <w:keepLines w:val="0"/>
        <w:pageBreakBefore w:val="0"/>
        <w:widowControl/>
        <w:kinsoku/>
        <w:wordWrap/>
        <w:overflowPunct/>
        <w:topLinePunct w:val="0"/>
        <w:autoSpaceDE/>
        <w:autoSpaceDN/>
        <w:bidi w:val="0"/>
        <w:adjustRightInd/>
        <w:snapToGrid/>
        <w:spacing w:line="560" w:lineRule="exact"/>
        <w:ind w:firstLine="608" w:firstLineChars="200"/>
        <w:textAlignment w:val="auto"/>
        <w:rPr>
          <w:rFonts w:hint="eastAsia" w:ascii="黑体" w:hAnsi="黑体" w:eastAsia="黑体" w:cs="黑体"/>
          <w:bCs/>
          <w:color w:val="000000"/>
          <w:spacing w:val="-8"/>
          <w:kern w:val="0"/>
          <w:sz w:val="32"/>
          <w:szCs w:val="32"/>
          <w:shd w:val="clear" w:color="auto" w:fill="FFFFFF"/>
        </w:rPr>
      </w:pPr>
      <w:r>
        <w:rPr>
          <w:rFonts w:hint="eastAsia" w:ascii="黑体" w:hAnsi="黑体" w:eastAsia="黑体" w:cs="黑体"/>
          <w:bCs/>
          <w:color w:val="000000"/>
          <w:spacing w:val="-8"/>
          <w:kern w:val="0"/>
          <w:sz w:val="32"/>
          <w:szCs w:val="32"/>
          <w:shd w:val="clear" w:color="auto" w:fill="FFFFFF"/>
          <w:lang w:eastAsia="zh-CN"/>
        </w:rPr>
        <w:t>六</w:t>
      </w:r>
      <w:r>
        <w:rPr>
          <w:rFonts w:hint="eastAsia" w:ascii="黑体" w:hAnsi="黑体" w:eastAsia="黑体" w:cs="黑体"/>
          <w:bCs/>
          <w:color w:val="000000"/>
          <w:spacing w:val="-8"/>
          <w:kern w:val="0"/>
          <w:sz w:val="32"/>
          <w:szCs w:val="32"/>
          <w:shd w:val="clear" w:color="auto" w:fill="FFFFFF"/>
        </w:rPr>
        <w:t>、完善行政调解工作机制，妥善化解各类争议和纠纷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color w:val="000000"/>
          <w:kern w:val="0"/>
          <w:sz w:val="32"/>
          <w:szCs w:val="32"/>
          <w:shd w:val="clear" w:color="auto" w:fill="FFFFFF"/>
        </w:rPr>
        <w:t>健全落实行政调解规章制度，落实矛盾纠纷排查、信息报告等制度，加大行政调解工作力度，切实解决事关群众利益的突出问题。加大信访工作力度，及时解决群众反映的信访问题；认真落实《信访条例》，完善信访接待制度，及时办理来信来访事项；2018年累计接待群众来信来访400余件次；积极参与“政风行风热线”上线直播活动</w:t>
      </w:r>
      <w:r>
        <w:rPr>
          <w:rFonts w:hint="eastAsia" w:ascii="华文仿宋" w:hAnsi="华文仿宋" w:eastAsia="华文仿宋" w:cs="华文仿宋"/>
          <w:color w:val="000000"/>
          <w:spacing w:val="-8"/>
          <w:kern w:val="0"/>
          <w:sz w:val="32"/>
          <w:szCs w:val="32"/>
          <w:shd w:val="clear" w:color="auto" w:fill="FFFFFF"/>
        </w:rPr>
        <w:t>畅通群众信访投诉渠道，</w:t>
      </w:r>
      <w:r>
        <w:rPr>
          <w:rFonts w:hint="eastAsia" w:ascii="华文仿宋" w:hAnsi="华文仿宋" w:eastAsia="华文仿宋" w:cs="华文仿宋"/>
          <w:kern w:val="0"/>
          <w:sz w:val="32"/>
          <w:szCs w:val="32"/>
        </w:rPr>
        <w:t>努力为来信来访群众排忧解难，有力的维护了系统和谐稳定。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华文仿宋" w:hAnsi="华文仿宋" w:eastAsia="华文仿宋" w:cs="华文仿宋"/>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b/>
          <w:bCs/>
          <w:color w:val="000000"/>
          <w:spacing w:val="-8"/>
          <w:kern w:val="0"/>
          <w:sz w:val="32"/>
          <w:szCs w:val="32"/>
          <w:shd w:val="clear" w:color="auto" w:fill="FFFFFF"/>
        </w:rPr>
      </w:pPr>
      <w:r>
        <w:rPr>
          <w:rFonts w:hint="eastAsia" w:ascii="华文仿宋" w:hAnsi="华文仿宋" w:eastAsia="华文仿宋" w:cs="华文仿宋"/>
          <w:b/>
          <w:bCs/>
          <w:color w:val="000000"/>
          <w:spacing w:val="-8"/>
          <w:kern w:val="0"/>
          <w:sz w:val="32"/>
          <w:szCs w:val="32"/>
          <w:shd w:val="clear" w:color="auto" w:fill="FFFFFF"/>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b/>
          <w:bCs/>
          <w:color w:val="000000"/>
          <w:spacing w:val="-8"/>
          <w:kern w:val="0"/>
          <w:sz w:val="32"/>
          <w:szCs w:val="32"/>
          <w:shd w:val="clear" w:color="auto" w:fill="FFFFFF"/>
        </w:rPr>
      </w:pPr>
      <w:r>
        <w:rPr>
          <w:rFonts w:hint="eastAsia" w:ascii="华文仿宋" w:hAnsi="华文仿宋" w:eastAsia="华文仿宋" w:cs="华文仿宋"/>
          <w:b/>
          <w:bCs/>
          <w:color w:val="000000"/>
          <w:spacing w:val="-8"/>
          <w:kern w:val="0"/>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华文仿宋" w:hAnsi="华文仿宋" w:eastAsia="华文仿宋" w:cs="华文仿宋"/>
          <w:color w:val="000000"/>
          <w:kern w:val="0"/>
          <w:sz w:val="32"/>
          <w:szCs w:val="32"/>
          <w:shd w:val="clear" w:color="auto" w:fill="FFFFFF"/>
        </w:rPr>
      </w:pPr>
      <w:r>
        <w:rPr>
          <w:rFonts w:hint="eastAsia" w:ascii="华文仿宋" w:hAnsi="华文仿宋" w:eastAsia="华文仿宋" w:cs="华文仿宋"/>
          <w:color w:val="000000"/>
          <w:spacing w:val="-8"/>
          <w:kern w:val="0"/>
          <w:sz w:val="32"/>
          <w:szCs w:val="32"/>
          <w:shd w:val="clear" w:color="auto" w:fill="FFFFFF"/>
        </w:rPr>
        <w:t xml:space="preserve">                                      201</w:t>
      </w:r>
      <w:r>
        <w:rPr>
          <w:rFonts w:hint="eastAsia" w:ascii="华文仿宋" w:hAnsi="华文仿宋" w:eastAsia="华文仿宋" w:cs="华文仿宋"/>
          <w:color w:val="000000"/>
          <w:spacing w:val="-8"/>
          <w:kern w:val="0"/>
          <w:sz w:val="32"/>
          <w:szCs w:val="32"/>
          <w:shd w:val="clear" w:color="auto" w:fill="FFFFFF"/>
          <w:lang w:val="en-US" w:eastAsia="zh-CN"/>
        </w:rPr>
        <w:t>9</w:t>
      </w:r>
      <w:r>
        <w:rPr>
          <w:rFonts w:hint="eastAsia" w:ascii="华文仿宋" w:hAnsi="华文仿宋" w:eastAsia="华文仿宋" w:cs="华文仿宋"/>
          <w:color w:val="000000"/>
          <w:spacing w:val="-8"/>
          <w:kern w:val="0"/>
          <w:sz w:val="32"/>
          <w:szCs w:val="32"/>
          <w:shd w:val="clear" w:color="auto" w:fill="FFFFFF"/>
        </w:rPr>
        <w:t>年2月</w:t>
      </w:r>
      <w:r>
        <w:rPr>
          <w:rFonts w:hint="eastAsia" w:ascii="华文仿宋" w:hAnsi="华文仿宋" w:eastAsia="华文仿宋" w:cs="华文仿宋"/>
          <w:color w:val="000000"/>
          <w:kern w:val="0"/>
          <w:sz w:val="32"/>
          <w:szCs w:val="32"/>
          <w:shd w:val="clear" w:color="auto" w:fill="FFFFFF"/>
        </w:rPr>
        <w:t>26日</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DA80876"/>
    <w:rsid w:val="00001364"/>
    <w:rsid w:val="00002459"/>
    <w:rsid w:val="00057D51"/>
    <w:rsid w:val="00217E84"/>
    <w:rsid w:val="00256B86"/>
    <w:rsid w:val="002F4849"/>
    <w:rsid w:val="00357344"/>
    <w:rsid w:val="004F4512"/>
    <w:rsid w:val="005C47E0"/>
    <w:rsid w:val="00603289"/>
    <w:rsid w:val="00631A59"/>
    <w:rsid w:val="00652033"/>
    <w:rsid w:val="0068235D"/>
    <w:rsid w:val="007639E4"/>
    <w:rsid w:val="007C015D"/>
    <w:rsid w:val="007E6F83"/>
    <w:rsid w:val="00817194"/>
    <w:rsid w:val="008618FA"/>
    <w:rsid w:val="008A2ADC"/>
    <w:rsid w:val="008C375A"/>
    <w:rsid w:val="00935707"/>
    <w:rsid w:val="00945DEB"/>
    <w:rsid w:val="00976A41"/>
    <w:rsid w:val="00A7537C"/>
    <w:rsid w:val="00A817C3"/>
    <w:rsid w:val="00AB5375"/>
    <w:rsid w:val="00AB59EF"/>
    <w:rsid w:val="00B03A11"/>
    <w:rsid w:val="00BE5CAD"/>
    <w:rsid w:val="00BF6659"/>
    <w:rsid w:val="00C20BA7"/>
    <w:rsid w:val="00C53A66"/>
    <w:rsid w:val="00C96422"/>
    <w:rsid w:val="00CA47E9"/>
    <w:rsid w:val="00D045D6"/>
    <w:rsid w:val="00D209BF"/>
    <w:rsid w:val="00D514E4"/>
    <w:rsid w:val="00D9499C"/>
    <w:rsid w:val="00E01CBC"/>
    <w:rsid w:val="00EF6E19"/>
    <w:rsid w:val="00F57283"/>
    <w:rsid w:val="00F931EF"/>
    <w:rsid w:val="00FB1404"/>
    <w:rsid w:val="00FF79AC"/>
    <w:rsid w:val="06D147B9"/>
    <w:rsid w:val="272705B9"/>
    <w:rsid w:val="2B116DD9"/>
    <w:rsid w:val="37363240"/>
    <w:rsid w:val="3CF97E74"/>
    <w:rsid w:val="43A64A7C"/>
    <w:rsid w:val="481D03FE"/>
    <w:rsid w:val="56E421CE"/>
    <w:rsid w:val="5C5F17E6"/>
    <w:rsid w:val="5DA80876"/>
    <w:rsid w:val="6EC33B29"/>
    <w:rsid w:val="71CE246E"/>
    <w:rsid w:val="750F5B75"/>
    <w:rsid w:val="7C914BF0"/>
    <w:rsid w:val="7E8A75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qFormat/>
    <w:uiPriority w:val="99"/>
    <w:rPr>
      <w:rFonts w:cs="Times New Roman"/>
      <w:color w:val="0000FF"/>
      <w:u w:val="single"/>
    </w:rPr>
  </w:style>
  <w:style w:type="character" w:customStyle="1" w:styleId="9">
    <w:name w:val="Footer Char"/>
    <w:basedOn w:val="6"/>
    <w:link w:val="2"/>
    <w:qFormat/>
    <w:locked/>
    <w:uiPriority w:val="99"/>
    <w:rPr>
      <w:rFonts w:cs="Times New Roman"/>
      <w:kern w:val="2"/>
      <w:sz w:val="18"/>
      <w:szCs w:val="18"/>
    </w:rPr>
  </w:style>
  <w:style w:type="character" w:customStyle="1" w:styleId="10">
    <w:name w:val="Header Char"/>
    <w:basedOn w:val="6"/>
    <w:link w:val="3"/>
    <w:qFormat/>
    <w:locked/>
    <w:uiPriority w:val="99"/>
    <w:rPr>
      <w:rFonts w:cs="Times New Roman"/>
      <w:kern w:val="2"/>
      <w:sz w:val="18"/>
      <w:szCs w:val="18"/>
    </w:rPr>
  </w:style>
  <w:style w:type="paragraph" w:customStyle="1" w:styleId="1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BDF7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348</Words>
  <Characters>1988</Characters>
  <Lines>0</Lines>
  <Paragraphs>0</Paragraphs>
  <TotalTime>162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2016-11-01T06:41:00Z</dcterms:created>
  <dc:creator>Administrator</dc:creator>
  <cp:lastModifiedBy>茉茗</cp:lastModifiedBy>
  <cp:lastPrinted>2018-12-26T07:37:00Z</cp:lastPrinted>
  <dcterms:modified xsi:type="dcterms:W3CDTF">2019-04-17T01:15:19Z</dcterms:modified>
  <dc:title>区教体局2016年依法行政工作情况汇报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