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71</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对区政协十三届四次会议第</w:t>
      </w:r>
      <w:r>
        <w:rPr>
          <w:rFonts w:hint="default" w:ascii="Times New Roman" w:hAnsi="Times New Roman" w:eastAsia="方正小标宋简体" w:cs="Times New Roman"/>
          <w:sz w:val="44"/>
          <w:szCs w:val="44"/>
          <w:lang w:val="en-US" w:eastAsia="zh-CN"/>
        </w:rPr>
        <w:t>134062号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提案的答复</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孙建波委员：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您提出的《</w:t>
      </w:r>
      <w:r>
        <w:rPr>
          <w:rFonts w:hint="default" w:ascii="Times New Roman" w:hAnsi="Times New Roman" w:eastAsia="仿宋_GB2312" w:cs="Times New Roman"/>
          <w:sz w:val="32"/>
          <w:szCs w:val="32"/>
          <w:lang w:eastAsia="zh-CN"/>
        </w:rPr>
        <w:t>关于在中小学减少与教育教学无关活动的建议</w:t>
      </w:r>
      <w:r>
        <w:rPr>
          <w:rFonts w:hint="default" w:ascii="Times New Roman" w:hAnsi="Times New Roman" w:eastAsia="仿宋_GB2312" w:cs="Times New Roman"/>
          <w:sz w:val="32"/>
          <w:szCs w:val="32"/>
        </w:rPr>
        <w:t>》的提案收悉，现答复如下：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非常感谢您对全区教育工作的关注和支持！</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您在提案中提到各种与教育教学无关的进校园活动和网上平台答题活动，影响了学校的正常教育教学秩序，增加了学校师生及家长的额外负担，引起不好的社会影响</w:t>
      </w:r>
      <w:r>
        <w:rPr>
          <w:rFonts w:hint="default" w:ascii="Times New Roman" w:hAnsi="Times New Roman" w:eastAsia="仿宋_GB2312" w:cs="Times New Roman"/>
          <w:kern w:val="2"/>
          <w:sz w:val="32"/>
          <w:szCs w:val="32"/>
          <w:highlight w:val="none"/>
          <w:lang w:val="en-US" w:eastAsia="zh-CN" w:bidi="ar-SA"/>
        </w:rPr>
        <w:t>，这一现象在我区教育系统乃至全国也普遍存在，其中各相关部门因工作需要开展的“进校园”活动，作为教育部门也很无奈。</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中共中央国务院关于深化教育教学改革全面提高义务教育质量的意见》已作出规定，各地要完善统筹协调机制，严格控制面向义务教育学校的各类审批、检查验收、创建评比等活动，未经当地教育部门同意，任何单位不得到学校开展有关活动。山东省教育厅在2019年3月专门针对这一现象出文进行排查治理（《山东省教育厅关于建立治理商业广告、商业活动进校园问题长效机制的通知》鲁教基字〔2019〕3号）。区教育和体育局对</w:t>
      </w:r>
      <w:r>
        <w:rPr>
          <w:rFonts w:hint="default" w:ascii="Times New Roman" w:hAnsi="Times New Roman" w:eastAsia="仿宋_GB2312" w:cs="Times New Roman"/>
          <w:color w:val="auto"/>
          <w:kern w:val="2"/>
          <w:sz w:val="32"/>
          <w:szCs w:val="32"/>
          <w:highlight w:val="none"/>
          <w:lang w:val="en-US" w:eastAsia="zh-CN" w:bidi="ar-SA"/>
        </w:rPr>
        <w:t>您的建议非常重视，召开会议进行了认真研究，对全区各学校开展了全面调研、排查工作，具体从以下方面进行整治。</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严格把关，加大“进校园”审批力度</w:t>
      </w:r>
      <w:r>
        <w:rPr>
          <w:rFonts w:hint="default" w:ascii="Times New Roman" w:hAnsi="Times New Roman" w:eastAsia="仿宋_GB2312" w:cs="Times New Roman"/>
          <w:color w:val="auto"/>
          <w:kern w:val="2"/>
          <w:sz w:val="32"/>
          <w:szCs w:val="32"/>
          <w:highlight w:val="none"/>
          <w:lang w:val="en-US" w:eastAsia="zh-CN" w:bidi="ar-SA"/>
        </w:rPr>
        <w:t>。周村区教育和体育局严格按照教育部制定的《学科课程标准》和区委、区政府工作要求对所有“进校园”项目进行统一审核，对所有项目的教育目的、教育对象、教育内容、教育方式以及教育时间进行充分评估论证，对教育效果不理想或占用教育时间过长的活动不得“进校园”。除区委、区政府，上级党委、政府和教育行政部门统一安排的活动以外，凡未经批准的活动，一律禁止组织中小学生参加或“进校园”开展活动。</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提高“进校园”活动的实效性，实现教育效果最大化。</w:t>
      </w:r>
      <w:r>
        <w:rPr>
          <w:rFonts w:hint="default" w:ascii="Times New Roman" w:hAnsi="Times New Roman" w:eastAsia="仿宋_GB2312" w:cs="Times New Roman"/>
          <w:color w:val="auto"/>
          <w:kern w:val="2"/>
          <w:sz w:val="32"/>
          <w:szCs w:val="32"/>
          <w:highlight w:val="none"/>
          <w:lang w:val="en-US" w:eastAsia="zh-CN" w:bidi="ar-SA"/>
        </w:rPr>
        <w:t>周村区教育和体育局将结合学校的校情、本土特色量体裁衣，让“进校园”活动真正成为提升学校品质，促进师生发展的助推剂，成为惠及师生的一个途径。每一项“进校园”活动，学校都要制订详细的活动计划，特别是能加强爱国主义、集体主义、社会主义教育，能全面推进中华优秀传统文化教育，学校都要督促相关负责老师严格落实，深入挖掘活动背后的教育意义，切实提高学校德育一体化建设，实现教育效果最大化。</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总之，学生的健康成长，美好心灵的呵护，需要校园这块净土，严禁商业广告、无关社会事务进校园，让校园远离社会嘈杂的骚扰、侵袭，坚决抵制各种与教育教学无关活动对学生的不良影响。</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下一步，周村教育和体育局将贯彻中央、省市区关于教学教学发展的相关文件精神，扎实推进我区教育工作，不断增强政治意识、规矩意识、纪律意识，切实加强管理、规范办学，坚决守护好校园净土，推动我区教育高质量发展，办人民满意的教育。</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再次感谢您对全区教育工作给予的关注！恳请您在今后的工作中，继续关心和支持我区教育体育事业的发展，多提宝贵意见和建议。</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 </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right="160" w:firstLine="5280" w:firstLineChars="165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周村区教育和体育局</w:t>
      </w:r>
    </w:p>
    <w:p>
      <w:pPr>
        <w:keepNext w:val="0"/>
        <w:keepLines w:val="0"/>
        <w:pageBreakBefore w:val="0"/>
        <w:kinsoku/>
        <w:wordWrap/>
        <w:overflowPunct/>
        <w:topLinePunct w:val="0"/>
        <w:autoSpaceDE/>
        <w:autoSpaceDN/>
        <w:bidi w:val="0"/>
        <w:adjustRightInd/>
        <w:snapToGrid/>
        <w:spacing w:line="560" w:lineRule="exact"/>
        <w:ind w:right="320"/>
        <w:jc w:val="center"/>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lang w:eastAsia="zh-CN"/>
        </w:rPr>
        <w:t>张秋红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13573351366</w:t>
      </w:r>
    </w:p>
    <w:p>
      <w:pPr>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C842523"/>
    <w:rsid w:val="1055724D"/>
    <w:rsid w:val="110D60C5"/>
    <w:rsid w:val="19823B1F"/>
    <w:rsid w:val="1AC77304"/>
    <w:rsid w:val="26B97B4D"/>
    <w:rsid w:val="294331CD"/>
    <w:rsid w:val="2F5E405C"/>
    <w:rsid w:val="33CA22C8"/>
    <w:rsid w:val="36437CE5"/>
    <w:rsid w:val="3FA7135D"/>
    <w:rsid w:val="4350590F"/>
    <w:rsid w:val="4A20053B"/>
    <w:rsid w:val="4A3C07AF"/>
    <w:rsid w:val="53F41F2E"/>
    <w:rsid w:val="552025BC"/>
    <w:rsid w:val="59EB0C52"/>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5">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2020-09-08T06:21:57Z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