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uppressLineNumbers w:val="0"/>
        <w:kinsoku/>
        <w:wordWrap/>
        <w:overflowPunct/>
        <w:topLinePunct w:val="0"/>
        <w:autoSpaceDE/>
        <w:autoSpaceDN/>
        <w:bidi w:val="0"/>
        <w:adjustRightInd/>
        <w:snapToGrid/>
        <w:spacing w:line="560" w:lineRule="exact"/>
        <w:ind w:left="0" w:firstLine="0"/>
        <w:jc w:val="center"/>
        <w:textAlignment w:val="auto"/>
        <w:rPr>
          <w:rFonts w:hint="default" w:ascii="Times New Roman" w:hAnsi="Times New Roman" w:eastAsia="方正小标宋简体" w:cs="Times New Roman"/>
          <w:b/>
          <w:bCs w:val="0"/>
          <w:i w:val="0"/>
          <w:caps w:val="0"/>
          <w:color w:val="auto"/>
          <w:spacing w:val="0"/>
          <w:kern w:val="0"/>
          <w:sz w:val="32"/>
          <w:szCs w:val="32"/>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560" w:lineRule="exact"/>
        <w:ind w:left="0" w:firstLine="0"/>
        <w:jc w:val="center"/>
        <w:textAlignment w:val="auto"/>
        <w:rPr>
          <w:rFonts w:hint="default" w:ascii="Times New Roman" w:hAnsi="Times New Roman" w:eastAsia="方正小标宋简体" w:cs="Times New Roman"/>
          <w:b/>
          <w:bCs w:val="0"/>
          <w:i w:val="0"/>
          <w:caps w:val="0"/>
          <w:color w:val="auto"/>
          <w:spacing w:val="0"/>
          <w:kern w:val="0"/>
          <w:sz w:val="32"/>
          <w:szCs w:val="32"/>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560" w:lineRule="exact"/>
        <w:ind w:left="0" w:firstLine="0"/>
        <w:jc w:val="center"/>
        <w:textAlignment w:val="auto"/>
        <w:rPr>
          <w:rFonts w:hint="default" w:ascii="Times New Roman" w:hAnsi="Times New Roman" w:eastAsia="方正小标宋简体" w:cs="Times New Roman"/>
          <w:b/>
          <w:bCs w:val="0"/>
          <w:i w:val="0"/>
          <w:caps w:val="0"/>
          <w:color w:val="auto"/>
          <w:spacing w:val="0"/>
          <w:kern w:val="0"/>
          <w:sz w:val="32"/>
          <w:szCs w:val="32"/>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560" w:lineRule="exact"/>
        <w:ind w:left="0" w:firstLine="0"/>
        <w:jc w:val="center"/>
        <w:textAlignment w:val="auto"/>
        <w:rPr>
          <w:rFonts w:hint="default" w:ascii="Times New Roman" w:hAnsi="Times New Roman" w:eastAsia="方正小标宋简体" w:cs="Times New Roman"/>
          <w:b/>
          <w:bCs w:val="0"/>
          <w:i w:val="0"/>
          <w:caps w:val="0"/>
          <w:color w:val="auto"/>
          <w:spacing w:val="0"/>
          <w:kern w:val="0"/>
          <w:sz w:val="32"/>
          <w:szCs w:val="32"/>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560" w:lineRule="exact"/>
        <w:ind w:left="0" w:firstLine="0"/>
        <w:jc w:val="center"/>
        <w:textAlignment w:val="auto"/>
        <w:rPr>
          <w:rFonts w:hint="default" w:ascii="Times New Roman" w:hAnsi="Times New Roman" w:eastAsia="方正小标宋简体" w:cs="Times New Roman"/>
          <w:b/>
          <w:bCs w:val="0"/>
          <w:i w:val="0"/>
          <w:caps w:val="0"/>
          <w:color w:val="auto"/>
          <w:spacing w:val="0"/>
          <w:kern w:val="0"/>
          <w:sz w:val="32"/>
          <w:szCs w:val="32"/>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560" w:lineRule="exact"/>
        <w:ind w:left="0" w:firstLine="0"/>
        <w:jc w:val="center"/>
        <w:textAlignment w:val="auto"/>
        <w:rPr>
          <w:rFonts w:hint="default" w:ascii="Times New Roman" w:hAnsi="Times New Roman" w:eastAsia="方正小标宋简体" w:cs="Times New Roman"/>
          <w:b/>
          <w:bCs w:val="0"/>
          <w:i w:val="0"/>
          <w:caps w:val="0"/>
          <w:color w:val="auto"/>
          <w:spacing w:val="0"/>
          <w:kern w:val="0"/>
          <w:sz w:val="32"/>
          <w:szCs w:val="32"/>
          <w:lang w:val="en-US" w:eastAsia="zh-CN" w:bidi="ar"/>
        </w:rPr>
      </w:pPr>
    </w:p>
    <w:p>
      <w:pPr>
        <w:keepNext w:val="0"/>
        <w:keepLines w:val="0"/>
        <w:pageBreakBefore w:val="0"/>
        <w:widowControl w:val="0"/>
        <w:kinsoku/>
        <w:wordWrap/>
        <w:overflowPunct/>
        <w:topLinePunct w:val="0"/>
        <w:autoSpaceDE/>
        <w:autoSpaceDN/>
        <w:bidi w:val="0"/>
        <w:adjustRightInd/>
        <w:spacing w:before="0" w:beforeLines="0" w:after="0" w:afterLines="0"/>
        <w:jc w:val="left"/>
        <w:outlineLvl w:val="9"/>
        <w:rPr>
          <w:rFonts w:hint="default" w:ascii="Times New Roman" w:hAnsi="Times New Roman" w:eastAsia="楷体_GB2312" w:cs="Times New Roman"/>
          <w:color w:val="000000"/>
          <w:sz w:val="32"/>
          <w:szCs w:val="32"/>
          <w:lang w:eastAsia="zh-CN"/>
        </w:rPr>
      </w:pPr>
      <w:r>
        <w:rPr>
          <w:rFonts w:hint="default" w:ascii="Times New Roman" w:hAnsi="Times New Roman" w:eastAsia="仿宋_GB2312" w:cs="Times New Roman"/>
          <w:color w:val="000000"/>
          <w:sz w:val="32"/>
          <w:szCs w:val="32"/>
          <w:lang w:eastAsia="zh-CN"/>
        </w:rPr>
        <w:t>周教体发</w:t>
      </w:r>
      <w:r>
        <w:rPr>
          <w:rFonts w:hint="default" w:ascii="Times New Roman" w:hAnsi="Times New Roman" w:eastAsia="仿宋_GB2312" w:cs="Times New Roman"/>
          <w:sz w:val="32"/>
          <w:szCs w:val="32"/>
        </w:rPr>
        <w:t>〔20</w:t>
      </w:r>
      <w:r>
        <w:rPr>
          <w:rFonts w:hint="default" w:ascii="Times New Roman" w:hAnsi="Times New Roman" w:eastAsia="仿宋_GB2312" w:cs="Times New Roman"/>
          <w:sz w:val="32"/>
          <w:szCs w:val="32"/>
          <w:lang w:val="en-US" w:eastAsia="zh-CN"/>
        </w:rPr>
        <w:t>20</w:t>
      </w:r>
      <w:r>
        <w:rPr>
          <w:rFonts w:hint="default" w:ascii="Times New Roman" w:hAnsi="Times New Roman" w:eastAsia="仿宋_GB2312" w:cs="Times New Roman"/>
          <w:sz w:val="32"/>
          <w:szCs w:val="32"/>
        </w:rPr>
        <w:t>〕</w:t>
      </w:r>
      <w:r>
        <w:rPr>
          <w:rFonts w:hint="default" w:ascii="Times New Roman" w:hAnsi="Times New Roman" w:eastAsia="仿宋_GB2312" w:cs="Times New Roman"/>
          <w:color w:val="000000"/>
          <w:sz w:val="32"/>
          <w:szCs w:val="32"/>
          <w:lang w:val="en-US" w:eastAsia="zh-CN"/>
        </w:rPr>
        <w:t>7</w:t>
      </w:r>
      <w:r>
        <w:rPr>
          <w:rFonts w:hint="default" w:ascii="Times New Roman" w:hAnsi="Times New Roman" w:eastAsia="仿宋_GB2312" w:cs="Times New Roman"/>
          <w:color w:val="000000"/>
          <w:sz w:val="32"/>
          <w:szCs w:val="32"/>
          <w:lang w:val="en-US" w:eastAsia="zh-CN"/>
        </w:rPr>
        <w:t>2</w:t>
      </w:r>
      <w:r>
        <w:rPr>
          <w:rFonts w:hint="default" w:ascii="Times New Roman" w:hAnsi="Times New Roman" w:eastAsia="仿宋_GB2312" w:cs="Times New Roman"/>
          <w:color w:val="000000"/>
          <w:sz w:val="32"/>
          <w:szCs w:val="32"/>
        </w:rPr>
        <w:t>号</w:t>
      </w:r>
      <w:bookmarkStart w:id="0" w:name="_GoBack"/>
      <w:bookmarkEnd w:id="0"/>
      <w:r>
        <w:rPr>
          <w:rFonts w:hint="default" w:ascii="Times New Roman" w:hAnsi="Times New Roman" w:eastAsia="仿宋_GB2312" w:cs="Times New Roman"/>
          <w:color w:val="000000"/>
          <w:sz w:val="32"/>
          <w:szCs w:val="32"/>
        </w:rPr>
        <w:t xml:space="preserve">                     签发人：</w:t>
      </w:r>
      <w:r>
        <w:rPr>
          <w:rFonts w:hint="default" w:ascii="Times New Roman" w:hAnsi="Times New Roman" w:eastAsia="楷体_GB2312" w:cs="Times New Roman"/>
          <w:color w:val="000000"/>
          <w:sz w:val="32"/>
          <w:szCs w:val="32"/>
          <w:lang w:eastAsia="zh-CN"/>
        </w:rPr>
        <w:t>薛福河</w:t>
      </w:r>
    </w:p>
    <w:p>
      <w:pPr>
        <w:keepNext w:val="0"/>
        <w:keepLines w:val="0"/>
        <w:pageBreakBefore w:val="0"/>
        <w:widowControl w:val="0"/>
        <w:kinsoku/>
        <w:wordWrap/>
        <w:overflowPunct/>
        <w:topLinePunct w:val="0"/>
        <w:autoSpaceDE/>
        <w:autoSpaceDN/>
        <w:bidi w:val="0"/>
        <w:adjustRightInd/>
        <w:snapToGrid/>
        <w:spacing w:before="0" w:after="0" w:line="560" w:lineRule="exact"/>
        <w:ind w:firstLine="7360" w:firstLineChars="2300"/>
        <w:textAlignment w:val="auto"/>
        <w:outlineLvl w:val="9"/>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（A类）</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方正小标宋简体" w:cs="Times New Roman"/>
          <w:sz w:val="44"/>
          <w:szCs w:val="44"/>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小标宋简体" w:cs="Times New Roman"/>
          <w:sz w:val="44"/>
          <w:szCs w:val="44"/>
          <w:lang w:eastAsia="zh-CN"/>
        </w:rPr>
      </w:pPr>
      <w:r>
        <w:rPr>
          <w:rFonts w:hint="default" w:ascii="Times New Roman" w:hAnsi="Times New Roman" w:eastAsia="方正小标宋简体" w:cs="Times New Roman"/>
          <w:sz w:val="44"/>
          <w:szCs w:val="44"/>
          <w:lang w:eastAsia="zh-CN"/>
        </w:rPr>
        <w:t>对区政协十三届四次会议第134</w:t>
      </w:r>
      <w:r>
        <w:rPr>
          <w:rFonts w:hint="default" w:ascii="Times New Roman" w:hAnsi="Times New Roman" w:eastAsia="方正小标宋简体" w:cs="Times New Roman"/>
          <w:sz w:val="44"/>
          <w:szCs w:val="44"/>
          <w:lang w:val="en-US" w:eastAsia="zh-CN"/>
        </w:rPr>
        <w:t>044</w:t>
      </w:r>
      <w:r>
        <w:rPr>
          <w:rFonts w:hint="default" w:ascii="Times New Roman" w:hAnsi="Times New Roman" w:eastAsia="方正小标宋简体" w:cs="Times New Roman"/>
          <w:sz w:val="44"/>
          <w:szCs w:val="44"/>
          <w:lang w:eastAsia="zh-CN"/>
        </w:rPr>
        <w:t>号</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小标宋简体" w:cs="Times New Roman"/>
          <w:sz w:val="44"/>
          <w:szCs w:val="44"/>
          <w:lang w:eastAsia="zh-CN"/>
        </w:rPr>
      </w:pPr>
      <w:r>
        <w:rPr>
          <w:rFonts w:hint="default" w:ascii="Times New Roman" w:hAnsi="Times New Roman" w:eastAsia="方正小标宋简体" w:cs="Times New Roman"/>
          <w:sz w:val="44"/>
          <w:szCs w:val="44"/>
          <w:lang w:eastAsia="zh-CN"/>
        </w:rPr>
        <w:t>提案的答复</w:t>
      </w:r>
    </w:p>
    <w:p>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default" w:ascii="Times New Roman" w:hAnsi="Times New Roman" w:eastAsia="仿宋_GB2312" w:cs="Times New Roman"/>
          <w:color w:val="000000"/>
          <w:sz w:val="32"/>
          <w:szCs w:val="32"/>
        </w:rPr>
      </w:pPr>
    </w:p>
    <w:p>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lang w:eastAsia="zh-CN"/>
        </w:rPr>
        <w:t>陈娟、张丽、孙强</w:t>
      </w:r>
      <w:r>
        <w:rPr>
          <w:rFonts w:hint="default" w:ascii="Times New Roman" w:hAnsi="Times New Roman" w:eastAsia="仿宋_GB2312" w:cs="Times New Roman"/>
          <w:color w:val="000000"/>
          <w:sz w:val="32"/>
          <w:szCs w:val="32"/>
        </w:rPr>
        <w:t>委员：</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color w:val="000000"/>
          <w:sz w:val="32"/>
          <w:szCs w:val="32"/>
          <w:lang w:eastAsia="zh-CN"/>
        </w:rPr>
      </w:pPr>
      <w:r>
        <w:rPr>
          <w:rFonts w:hint="default" w:ascii="Times New Roman" w:hAnsi="Times New Roman" w:eastAsia="仿宋_GB2312" w:cs="Times New Roman"/>
          <w:color w:val="000000"/>
          <w:sz w:val="32"/>
          <w:szCs w:val="32"/>
          <w:lang w:eastAsia="zh-CN"/>
        </w:rPr>
        <w:t>你们好！</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lang w:eastAsia="zh-CN"/>
        </w:rPr>
        <w:t>你们</w:t>
      </w:r>
      <w:r>
        <w:rPr>
          <w:rFonts w:hint="default" w:ascii="Times New Roman" w:hAnsi="Times New Roman" w:eastAsia="仿宋_GB2312" w:cs="Times New Roman"/>
          <w:color w:val="000000"/>
          <w:sz w:val="32"/>
          <w:szCs w:val="32"/>
        </w:rPr>
        <w:t>提出的</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color w:val="000000"/>
          <w:sz w:val="32"/>
          <w:szCs w:val="32"/>
        </w:rPr>
        <w:t>关于</w:t>
      </w:r>
      <w:r>
        <w:rPr>
          <w:rFonts w:hint="default" w:ascii="Times New Roman" w:hAnsi="Times New Roman" w:eastAsia="仿宋_GB2312" w:cs="Times New Roman"/>
          <w:color w:val="000000"/>
          <w:sz w:val="32"/>
          <w:szCs w:val="32"/>
          <w:lang w:eastAsia="zh-CN"/>
        </w:rPr>
        <w:t>加强学校门前交通管理的建议</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color w:val="000000"/>
          <w:sz w:val="32"/>
          <w:szCs w:val="32"/>
          <w:lang w:eastAsia="zh-CN"/>
        </w:rPr>
        <w:t>提案</w:t>
      </w:r>
      <w:r>
        <w:rPr>
          <w:rFonts w:hint="default" w:ascii="Times New Roman" w:hAnsi="Times New Roman" w:eastAsia="仿宋_GB2312" w:cs="Times New Roman"/>
          <w:color w:val="000000"/>
          <w:sz w:val="32"/>
          <w:szCs w:val="32"/>
        </w:rPr>
        <w:t>收悉，现答复如下</w:t>
      </w:r>
      <w:r>
        <w:rPr>
          <w:rFonts w:hint="default" w:ascii="Times New Roman" w:hAnsi="Times New Roman" w:eastAsia="仿宋_GB2312" w:cs="Times New Roman"/>
          <w:color w:val="000000"/>
          <w:sz w:val="32"/>
          <w:szCs w:val="32"/>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color w:val="000000"/>
          <w:sz w:val="32"/>
          <w:szCs w:val="32"/>
          <w:lang w:eastAsia="zh-CN"/>
        </w:rPr>
      </w:pPr>
      <w:r>
        <w:rPr>
          <w:rFonts w:hint="default" w:ascii="Times New Roman" w:hAnsi="Times New Roman" w:eastAsia="仿宋_GB2312" w:cs="Times New Roman"/>
          <w:color w:val="000000"/>
          <w:sz w:val="32"/>
          <w:szCs w:val="32"/>
        </w:rPr>
        <w:t>首先，对</w:t>
      </w:r>
      <w:r>
        <w:rPr>
          <w:rFonts w:hint="default" w:ascii="Times New Roman" w:hAnsi="Times New Roman" w:eastAsia="仿宋_GB2312" w:cs="Times New Roman"/>
          <w:color w:val="000000"/>
          <w:sz w:val="32"/>
          <w:szCs w:val="32"/>
          <w:lang w:eastAsia="zh-CN"/>
        </w:rPr>
        <w:t>三位委员</w:t>
      </w:r>
      <w:r>
        <w:rPr>
          <w:rFonts w:hint="default" w:ascii="Times New Roman" w:hAnsi="Times New Roman" w:eastAsia="仿宋_GB2312" w:cs="Times New Roman"/>
          <w:color w:val="000000"/>
          <w:sz w:val="32"/>
          <w:szCs w:val="32"/>
        </w:rPr>
        <w:t>给予教育的关注以及对学校门前交通</w:t>
      </w:r>
      <w:r>
        <w:rPr>
          <w:rFonts w:hint="default" w:ascii="Times New Roman" w:hAnsi="Times New Roman" w:eastAsia="仿宋_GB2312" w:cs="Times New Roman"/>
          <w:color w:val="000000"/>
          <w:sz w:val="32"/>
          <w:szCs w:val="32"/>
          <w:lang w:eastAsia="zh-CN"/>
        </w:rPr>
        <w:t>状况</w:t>
      </w:r>
      <w:r>
        <w:rPr>
          <w:rFonts w:hint="default" w:ascii="Times New Roman" w:hAnsi="Times New Roman" w:eastAsia="仿宋_GB2312" w:cs="Times New Roman"/>
          <w:color w:val="000000"/>
          <w:sz w:val="32"/>
          <w:szCs w:val="32"/>
        </w:rPr>
        <w:t>所做的细致调研、提出的</w:t>
      </w:r>
      <w:r>
        <w:rPr>
          <w:rFonts w:hint="default" w:ascii="Times New Roman" w:hAnsi="Times New Roman" w:eastAsia="仿宋_GB2312" w:cs="Times New Roman"/>
          <w:color w:val="000000"/>
          <w:sz w:val="32"/>
          <w:szCs w:val="32"/>
          <w:lang w:eastAsia="zh-CN"/>
        </w:rPr>
        <w:t>良好</w:t>
      </w:r>
      <w:r>
        <w:rPr>
          <w:rFonts w:hint="default" w:ascii="Times New Roman" w:hAnsi="Times New Roman" w:eastAsia="仿宋_GB2312" w:cs="Times New Roman"/>
          <w:color w:val="000000"/>
          <w:sz w:val="32"/>
          <w:szCs w:val="32"/>
        </w:rPr>
        <w:t>建议、彰显出的高度社会责任感表示由衷</w:t>
      </w:r>
      <w:r>
        <w:rPr>
          <w:rFonts w:hint="default" w:ascii="Times New Roman" w:hAnsi="Times New Roman" w:eastAsia="仿宋_GB2312" w:cs="Times New Roman"/>
          <w:color w:val="000000"/>
          <w:sz w:val="32"/>
          <w:szCs w:val="32"/>
          <w:lang w:eastAsia="zh-CN"/>
        </w:rPr>
        <w:t>感谢和敬意</w:t>
      </w:r>
      <w:r>
        <w:rPr>
          <w:rFonts w:hint="default" w:ascii="Times New Roman" w:hAnsi="Times New Roman" w:eastAsia="仿宋_GB2312" w:cs="Times New Roman"/>
          <w:color w:val="000000"/>
          <w:sz w:val="32"/>
          <w:szCs w:val="32"/>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周村区</w:t>
      </w:r>
      <w:r>
        <w:rPr>
          <w:rFonts w:hint="default" w:ascii="Times New Roman" w:hAnsi="Times New Roman" w:eastAsia="仿宋_GB2312" w:cs="Times New Roman"/>
          <w:color w:val="000000"/>
          <w:sz w:val="32"/>
          <w:szCs w:val="32"/>
          <w:lang w:eastAsia="zh-CN"/>
        </w:rPr>
        <w:t>教育和体育</w:t>
      </w:r>
      <w:r>
        <w:rPr>
          <w:rFonts w:hint="default" w:ascii="Times New Roman" w:hAnsi="Times New Roman" w:eastAsia="仿宋_GB2312" w:cs="Times New Roman"/>
          <w:color w:val="000000"/>
          <w:sz w:val="32"/>
          <w:szCs w:val="32"/>
        </w:rPr>
        <w:t>局一直以来高度重视</w:t>
      </w:r>
      <w:r>
        <w:rPr>
          <w:rFonts w:hint="default" w:ascii="Times New Roman" w:hAnsi="Times New Roman" w:eastAsia="仿宋_GB2312" w:cs="Times New Roman"/>
          <w:color w:val="000000"/>
          <w:sz w:val="32"/>
          <w:szCs w:val="32"/>
          <w:lang w:eastAsia="zh-CN"/>
        </w:rPr>
        <w:t>校园及周边交通安全管理，</w:t>
      </w:r>
      <w:r>
        <w:rPr>
          <w:rFonts w:hint="default" w:ascii="Times New Roman" w:hAnsi="Times New Roman" w:eastAsia="仿宋_GB2312" w:cs="Times New Roman"/>
          <w:color w:val="000000"/>
          <w:sz w:val="32"/>
          <w:szCs w:val="32"/>
        </w:rPr>
        <w:t>采取多种举措</w:t>
      </w:r>
      <w:r>
        <w:rPr>
          <w:rFonts w:hint="default" w:ascii="Times New Roman" w:hAnsi="Times New Roman" w:eastAsia="仿宋_GB2312" w:cs="Times New Roman"/>
          <w:color w:val="000000"/>
          <w:sz w:val="32"/>
          <w:szCs w:val="32"/>
          <w:lang w:eastAsia="zh-CN"/>
        </w:rPr>
        <w:t>维护</w:t>
      </w:r>
      <w:r>
        <w:rPr>
          <w:rFonts w:hint="default" w:ascii="Times New Roman" w:hAnsi="Times New Roman" w:eastAsia="仿宋_GB2312" w:cs="Times New Roman"/>
          <w:color w:val="000000"/>
          <w:sz w:val="32"/>
          <w:szCs w:val="32"/>
        </w:rPr>
        <w:t>学校门前交通</w:t>
      </w:r>
      <w:r>
        <w:rPr>
          <w:rFonts w:hint="default" w:ascii="Times New Roman" w:hAnsi="Times New Roman" w:eastAsia="仿宋_GB2312" w:cs="Times New Roman"/>
          <w:color w:val="000000"/>
          <w:sz w:val="32"/>
          <w:szCs w:val="32"/>
          <w:lang w:eastAsia="zh-CN"/>
        </w:rPr>
        <w:t>秩序，促进</w:t>
      </w:r>
      <w:r>
        <w:rPr>
          <w:rFonts w:hint="default" w:ascii="Times New Roman" w:hAnsi="Times New Roman" w:eastAsia="仿宋_GB2312" w:cs="Times New Roman"/>
          <w:color w:val="000000"/>
          <w:sz w:val="32"/>
          <w:szCs w:val="32"/>
        </w:rPr>
        <w:t>“平安校园”建设</w:t>
      </w:r>
      <w:r>
        <w:rPr>
          <w:rFonts w:hint="default" w:ascii="Times New Roman" w:hAnsi="Times New Roman" w:eastAsia="仿宋_GB2312" w:cs="Times New Roman"/>
          <w:color w:val="00000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黑体" w:cs="Times New Roman"/>
          <w:color w:val="000000"/>
          <w:sz w:val="32"/>
          <w:szCs w:val="32"/>
          <w:lang w:eastAsia="zh-CN"/>
        </w:rPr>
        <w:t>一、</w:t>
      </w:r>
      <w:r>
        <w:rPr>
          <w:rFonts w:hint="default" w:ascii="Times New Roman" w:hAnsi="Times New Roman" w:eastAsia="黑体" w:cs="Times New Roman"/>
          <w:color w:val="000000"/>
          <w:sz w:val="32"/>
          <w:szCs w:val="32"/>
        </w:rPr>
        <w:t>近年来</w:t>
      </w:r>
      <w:r>
        <w:rPr>
          <w:rFonts w:hint="default" w:ascii="Times New Roman" w:hAnsi="Times New Roman" w:eastAsia="黑体" w:cs="Times New Roman"/>
          <w:color w:val="000000"/>
          <w:sz w:val="32"/>
          <w:szCs w:val="32"/>
          <w:lang w:eastAsia="zh-CN"/>
        </w:rPr>
        <w:t>校园及周边交通安全管理工作开展情况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000000"/>
          <w:sz w:val="32"/>
          <w:szCs w:val="32"/>
        </w:rPr>
      </w:pPr>
      <w:r>
        <w:rPr>
          <w:rFonts w:hint="default" w:ascii="Times New Roman" w:hAnsi="Times New Roman" w:eastAsia="楷体_GB2312" w:cs="Times New Roman"/>
          <w:b w:val="0"/>
          <w:bCs w:val="0"/>
          <w:color w:val="000000"/>
          <w:sz w:val="32"/>
          <w:szCs w:val="32"/>
          <w:lang w:eastAsia="zh-CN"/>
        </w:rPr>
        <w:t>（一）扎实开展安全教育，提高师生安全意识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lang w:eastAsia="zh-CN"/>
        </w:rPr>
        <w:t>教体系统</w:t>
      </w:r>
      <w:r>
        <w:rPr>
          <w:rFonts w:hint="default" w:ascii="Times New Roman" w:hAnsi="Times New Roman" w:eastAsia="仿宋_GB2312" w:cs="Times New Roman"/>
          <w:color w:val="000000"/>
          <w:sz w:val="32"/>
          <w:szCs w:val="32"/>
        </w:rPr>
        <w:t>不断强化</w:t>
      </w:r>
      <w:r>
        <w:rPr>
          <w:rFonts w:hint="default" w:ascii="Times New Roman" w:hAnsi="Times New Roman" w:eastAsia="仿宋_GB2312" w:cs="Times New Roman"/>
          <w:color w:val="000000"/>
          <w:sz w:val="32"/>
          <w:szCs w:val="32"/>
          <w:lang w:eastAsia="zh-CN"/>
        </w:rPr>
        <w:t>师生</w:t>
      </w:r>
      <w:r>
        <w:rPr>
          <w:rFonts w:hint="default" w:ascii="Times New Roman" w:hAnsi="Times New Roman" w:eastAsia="仿宋_GB2312" w:cs="Times New Roman"/>
          <w:color w:val="000000"/>
          <w:sz w:val="32"/>
          <w:szCs w:val="32"/>
        </w:rPr>
        <w:t>安全教育，扎实开展安全演练，对</w:t>
      </w:r>
      <w:r>
        <w:rPr>
          <w:rFonts w:hint="default" w:ascii="Times New Roman" w:hAnsi="Times New Roman" w:eastAsia="仿宋_GB2312" w:cs="Times New Roman"/>
          <w:color w:val="000000"/>
          <w:sz w:val="32"/>
          <w:szCs w:val="32"/>
          <w:lang w:eastAsia="zh-CN"/>
        </w:rPr>
        <w:t>干部、教师全员进行</w:t>
      </w:r>
      <w:r>
        <w:rPr>
          <w:rFonts w:hint="default" w:ascii="Times New Roman" w:hAnsi="Times New Roman" w:eastAsia="仿宋_GB2312" w:cs="Times New Roman"/>
          <w:color w:val="000000"/>
          <w:sz w:val="32"/>
          <w:szCs w:val="32"/>
        </w:rPr>
        <w:t>安全</w:t>
      </w:r>
      <w:r>
        <w:rPr>
          <w:rFonts w:hint="default" w:ascii="Times New Roman" w:hAnsi="Times New Roman" w:eastAsia="仿宋_GB2312" w:cs="Times New Roman"/>
          <w:color w:val="000000"/>
          <w:sz w:val="32"/>
          <w:szCs w:val="32"/>
          <w:lang w:eastAsia="zh-CN"/>
        </w:rPr>
        <w:t>知识与技能</w:t>
      </w:r>
      <w:r>
        <w:rPr>
          <w:rFonts w:hint="default" w:ascii="Times New Roman" w:hAnsi="Times New Roman" w:eastAsia="仿宋_GB2312" w:cs="Times New Roman"/>
          <w:color w:val="000000"/>
          <w:sz w:val="32"/>
          <w:szCs w:val="32"/>
        </w:rPr>
        <w:t>培训。通过“淄博市安全教育平台”、国旗下讲话、安全教育课、班队会等形式开展了防意外伤害、防欺凌、</w:t>
      </w:r>
      <w:r>
        <w:rPr>
          <w:rFonts w:hint="default" w:ascii="Times New Roman" w:hAnsi="Times New Roman" w:eastAsia="仿宋_GB2312" w:cs="Times New Roman"/>
          <w:color w:val="000000"/>
          <w:sz w:val="32"/>
          <w:szCs w:val="32"/>
          <w:lang w:eastAsia="zh-CN"/>
        </w:rPr>
        <w:t>防溺水、</w:t>
      </w:r>
      <w:r>
        <w:rPr>
          <w:rFonts w:hint="default" w:ascii="Times New Roman" w:hAnsi="Times New Roman" w:eastAsia="仿宋_GB2312" w:cs="Times New Roman"/>
          <w:color w:val="000000"/>
          <w:sz w:val="32"/>
          <w:szCs w:val="32"/>
        </w:rPr>
        <w:t>食品安全、道路交通安全等各类安全教育；积极组织开展安全“六校长”进校园活动，</w:t>
      </w:r>
      <w:r>
        <w:rPr>
          <w:rFonts w:hint="default" w:ascii="Times New Roman" w:hAnsi="Times New Roman" w:eastAsia="仿宋_GB2312" w:cs="Times New Roman"/>
          <w:color w:val="000000"/>
          <w:sz w:val="32"/>
          <w:szCs w:val="32"/>
          <w:lang w:eastAsia="zh-CN"/>
        </w:rPr>
        <w:t>特别是</w:t>
      </w:r>
      <w:r>
        <w:rPr>
          <w:rFonts w:hint="default" w:ascii="Times New Roman" w:hAnsi="Times New Roman" w:eastAsia="仿宋_GB2312" w:cs="Times New Roman"/>
          <w:color w:val="000000"/>
          <w:sz w:val="32"/>
          <w:szCs w:val="32"/>
          <w:lang w:val="en-US" w:eastAsia="zh-CN"/>
        </w:rPr>
        <w:t>发挥交通安全校长专业优势，组织开展了交通主题宣传教育、安全检查、培训演练等活动，进一步提高了广大师生的法纪观念、防范意识和安全技能</w:t>
      </w:r>
      <w:r>
        <w:rPr>
          <w:rFonts w:hint="default" w:ascii="Times New Roman" w:hAnsi="Times New Roman" w:eastAsia="仿宋_GB2312" w:cs="Times New Roman"/>
          <w:color w:val="000000"/>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sz w:val="32"/>
          <w:szCs w:val="32"/>
          <w:lang w:eastAsia="zh-CN"/>
        </w:rPr>
      </w:pPr>
      <w:r>
        <w:rPr>
          <w:rFonts w:hint="default" w:ascii="Times New Roman" w:hAnsi="Times New Roman" w:eastAsia="仿宋_GB2312" w:cs="Times New Roman"/>
          <w:color w:val="000000"/>
          <w:sz w:val="32"/>
          <w:szCs w:val="32"/>
        </w:rPr>
        <w:t>每学期，学校与学生及其家长签订安全目标责任书</w:t>
      </w:r>
      <w:r>
        <w:rPr>
          <w:rFonts w:hint="default" w:ascii="Times New Roman" w:hAnsi="Times New Roman" w:eastAsia="仿宋_GB2312" w:cs="Times New Roman"/>
          <w:color w:val="000000"/>
          <w:sz w:val="32"/>
          <w:szCs w:val="32"/>
          <w:lang w:eastAsia="zh-CN"/>
        </w:rPr>
        <w:t>，其中明确提出接送学生时家长停车、行车要求，</w:t>
      </w:r>
      <w:r>
        <w:rPr>
          <w:rFonts w:hint="default" w:ascii="Times New Roman" w:hAnsi="Times New Roman" w:eastAsia="仿宋_GB2312" w:cs="Times New Roman"/>
          <w:color w:val="000000"/>
          <w:sz w:val="32"/>
          <w:szCs w:val="32"/>
        </w:rPr>
        <w:t>各学校</w:t>
      </w:r>
      <w:r>
        <w:rPr>
          <w:rFonts w:hint="default" w:ascii="Times New Roman" w:hAnsi="Times New Roman" w:eastAsia="仿宋_GB2312" w:cs="Times New Roman"/>
          <w:color w:val="000000"/>
          <w:sz w:val="32"/>
          <w:szCs w:val="32"/>
          <w:lang w:eastAsia="zh-CN"/>
        </w:rPr>
        <w:t>也</w:t>
      </w:r>
      <w:r>
        <w:rPr>
          <w:rFonts w:hint="default" w:ascii="Times New Roman" w:hAnsi="Times New Roman" w:eastAsia="仿宋_GB2312" w:cs="Times New Roman"/>
          <w:color w:val="000000"/>
          <w:sz w:val="32"/>
          <w:szCs w:val="32"/>
        </w:rPr>
        <w:t>经常性</w:t>
      </w:r>
      <w:r>
        <w:rPr>
          <w:rFonts w:hint="default" w:ascii="Times New Roman" w:hAnsi="Times New Roman" w:eastAsia="仿宋_GB2312" w:cs="Times New Roman"/>
          <w:color w:val="000000"/>
          <w:sz w:val="32"/>
          <w:szCs w:val="32"/>
          <w:lang w:eastAsia="zh-CN"/>
        </w:rPr>
        <w:t>对家长进行交通安全教育，系统上下安全管理组织保障有力。</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楷体_GB2312" w:cs="Times New Roman"/>
          <w:b w:val="0"/>
          <w:bCs w:val="0"/>
          <w:color w:val="000000"/>
          <w:sz w:val="32"/>
          <w:szCs w:val="32"/>
          <w:lang w:eastAsia="zh-CN"/>
        </w:rPr>
      </w:pPr>
      <w:r>
        <w:rPr>
          <w:rFonts w:hint="default" w:ascii="Times New Roman" w:hAnsi="Times New Roman" w:eastAsia="楷体_GB2312" w:cs="Times New Roman"/>
          <w:b w:val="0"/>
          <w:bCs w:val="0"/>
          <w:color w:val="000000"/>
          <w:sz w:val="32"/>
          <w:szCs w:val="32"/>
          <w:lang w:eastAsia="zh-CN"/>
        </w:rPr>
        <w:t>（二）借助联防机制</w:t>
      </w:r>
      <w:r>
        <w:rPr>
          <w:rFonts w:hint="default" w:ascii="Times New Roman" w:hAnsi="Times New Roman" w:eastAsia="楷体_GB2312" w:cs="Times New Roman"/>
          <w:b w:val="0"/>
          <w:bCs w:val="0"/>
          <w:color w:val="000000"/>
          <w:sz w:val="32"/>
          <w:szCs w:val="32"/>
        </w:rPr>
        <w:t>，</w:t>
      </w:r>
      <w:r>
        <w:rPr>
          <w:rFonts w:hint="default" w:ascii="Times New Roman" w:hAnsi="Times New Roman" w:eastAsia="楷体_GB2312" w:cs="Times New Roman"/>
          <w:b w:val="0"/>
          <w:bCs w:val="0"/>
          <w:color w:val="000000"/>
          <w:sz w:val="32"/>
          <w:szCs w:val="32"/>
          <w:lang w:eastAsia="zh-CN"/>
        </w:rPr>
        <w:t>创设</w:t>
      </w:r>
      <w:r>
        <w:rPr>
          <w:rFonts w:hint="default" w:ascii="Times New Roman" w:hAnsi="Times New Roman" w:eastAsia="楷体_GB2312" w:cs="Times New Roman"/>
          <w:b w:val="0"/>
          <w:bCs w:val="0"/>
          <w:color w:val="000000"/>
          <w:sz w:val="32"/>
          <w:szCs w:val="32"/>
        </w:rPr>
        <w:t>校园</w:t>
      </w:r>
      <w:r>
        <w:rPr>
          <w:rFonts w:hint="default" w:ascii="Times New Roman" w:hAnsi="Times New Roman" w:eastAsia="楷体_GB2312" w:cs="Times New Roman"/>
          <w:b w:val="0"/>
          <w:bCs w:val="0"/>
          <w:color w:val="000000"/>
          <w:sz w:val="32"/>
          <w:szCs w:val="32"/>
          <w:lang w:eastAsia="zh-CN"/>
        </w:rPr>
        <w:t>周边良好交通环境</w:t>
      </w:r>
    </w:p>
    <w:p>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default" w:ascii="Times New Roman" w:hAnsi="Times New Roman" w:eastAsia="仿宋_GB2312" w:cs="Times New Roman"/>
          <w:color w:val="000000"/>
          <w:sz w:val="32"/>
          <w:szCs w:val="32"/>
          <w:lang w:eastAsia="zh-CN"/>
        </w:rPr>
      </w:pPr>
      <w:r>
        <w:rPr>
          <w:rFonts w:hint="default" w:ascii="Times New Roman" w:hAnsi="Times New Roman" w:eastAsia="仿宋_GB2312" w:cs="Times New Roman"/>
          <w:color w:val="000000"/>
          <w:sz w:val="32"/>
          <w:szCs w:val="32"/>
          <w:lang w:eastAsia="zh-CN"/>
        </w:rPr>
        <w:t>近年来，周村区大力实施“校园周边及校车安全管理联席会议”工作机制，区委政法委、教育和体育局、公安分局、交通局、交警大队、市场监管局、综合执法局七部门定期开展联合检查，通过拉网式排查、闭环管理式除险清患，扎实解决了一批校园及周边安全管理上的难点、焦点问题。</w:t>
      </w:r>
    </w:p>
    <w:p>
      <w:pPr>
        <w:keepNext w:val="0"/>
        <w:keepLines w:val="0"/>
        <w:pageBreakBefore w:val="0"/>
        <w:widowControl w:val="0"/>
        <w:kinsoku/>
        <w:wordWrap/>
        <w:overflowPunct/>
        <w:topLinePunct w:val="0"/>
        <w:autoSpaceDE/>
        <w:autoSpaceDN/>
        <w:bidi w:val="0"/>
        <w:adjustRightInd/>
        <w:snapToGrid/>
        <w:spacing w:line="560" w:lineRule="exact"/>
        <w:ind w:firstLine="641"/>
        <w:jc w:val="both"/>
        <w:textAlignment w:val="auto"/>
        <w:rPr>
          <w:rFonts w:hint="default" w:ascii="Times New Roman" w:hAnsi="Times New Roman" w:eastAsia="仿宋_GB2312" w:cs="Times New Roman"/>
          <w:color w:val="000000"/>
          <w:sz w:val="32"/>
          <w:szCs w:val="32"/>
          <w:lang w:eastAsia="zh-CN"/>
        </w:rPr>
      </w:pPr>
      <w:r>
        <w:rPr>
          <w:rFonts w:hint="default" w:ascii="Times New Roman" w:hAnsi="Times New Roman" w:eastAsia="仿宋_GB2312" w:cs="Times New Roman"/>
          <w:color w:val="000000"/>
          <w:sz w:val="32"/>
          <w:szCs w:val="32"/>
          <w:lang w:eastAsia="zh-CN"/>
        </w:rPr>
        <w:t>区教育和体育局积极推进校园周边交通环境治理，协调</w:t>
      </w:r>
      <w:r>
        <w:rPr>
          <w:rFonts w:hint="default" w:ascii="Times New Roman" w:hAnsi="Times New Roman" w:eastAsia="仿宋_GB2312" w:cs="Times New Roman"/>
          <w:color w:val="000000"/>
          <w:sz w:val="32"/>
          <w:szCs w:val="32"/>
        </w:rPr>
        <w:t>交警部门，顺利实现“护学岗”设置，为处于城区主干道</w:t>
      </w:r>
      <w:r>
        <w:rPr>
          <w:rFonts w:hint="default" w:ascii="Times New Roman" w:hAnsi="Times New Roman" w:eastAsia="仿宋_GB2312" w:cs="Times New Roman"/>
          <w:color w:val="000000"/>
          <w:sz w:val="32"/>
          <w:szCs w:val="32"/>
          <w:lang w:eastAsia="zh-CN"/>
        </w:rPr>
        <w:t>旁</w:t>
      </w:r>
      <w:r>
        <w:rPr>
          <w:rFonts w:hint="default" w:ascii="Times New Roman" w:hAnsi="Times New Roman" w:eastAsia="仿宋_GB2312" w:cs="Times New Roman"/>
          <w:color w:val="000000"/>
          <w:sz w:val="32"/>
          <w:szCs w:val="32"/>
        </w:rPr>
        <w:t>的学校和师生数量大且上放学交通压力大的学校设置固定“护学岗”或流动“护学岗”，疏导交通护卫学生上放学安全</w:t>
      </w:r>
      <w:r>
        <w:rPr>
          <w:rFonts w:hint="default" w:ascii="Times New Roman" w:hAnsi="Times New Roman" w:eastAsia="仿宋_GB2312" w:cs="Times New Roman"/>
          <w:color w:val="000000"/>
          <w:sz w:val="32"/>
          <w:szCs w:val="32"/>
          <w:lang w:eastAsia="zh-CN"/>
        </w:rPr>
        <w:t>；协调镇政府、交警、交通部门，及时为南郊中学、南郊镇中心小学西侧路口安装红绿灯，为全区学校附近道路减速带、爆闪灯、交通标识牌等安全设施缺失、损坏的进行维修或新置。通过联合治理优化了校园周边环境，共管共治实效赢得家长和社区群众一致好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sz w:val="32"/>
          <w:szCs w:val="32"/>
          <w:lang w:eastAsia="zh-CN"/>
        </w:rPr>
      </w:pPr>
      <w:r>
        <w:rPr>
          <w:rFonts w:hint="default" w:ascii="Times New Roman" w:hAnsi="Times New Roman" w:eastAsia="仿宋_GB2312" w:cs="Times New Roman"/>
          <w:color w:val="000000"/>
          <w:sz w:val="32"/>
          <w:szCs w:val="32"/>
          <w:lang w:eastAsia="zh-CN"/>
        </w:rPr>
        <w:t>2019年4月，七部门及时完善机制，制定了《关于调整周村区校园周边及校车安全管理联席会议（“七部门”联合检查）工作机制的方案》，进一步精细管理策略，增强了工作实效。</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楷体_GB2312" w:cs="Times New Roman"/>
          <w:b w:val="0"/>
          <w:bCs w:val="0"/>
          <w:color w:val="000000"/>
          <w:sz w:val="32"/>
          <w:szCs w:val="32"/>
          <w:lang w:eastAsia="zh-CN"/>
        </w:rPr>
      </w:pPr>
      <w:r>
        <w:rPr>
          <w:rFonts w:hint="default" w:ascii="Times New Roman" w:hAnsi="Times New Roman" w:eastAsia="楷体_GB2312" w:cs="Times New Roman"/>
          <w:b w:val="0"/>
          <w:bCs w:val="0"/>
          <w:color w:val="000000"/>
          <w:sz w:val="32"/>
          <w:szCs w:val="32"/>
          <w:lang w:eastAsia="zh-CN"/>
        </w:rPr>
        <w:t>（三）</w:t>
      </w:r>
      <w:r>
        <w:rPr>
          <w:rFonts w:hint="default" w:ascii="Times New Roman" w:hAnsi="Times New Roman" w:eastAsia="楷体_GB2312" w:cs="Times New Roman"/>
          <w:b w:val="0"/>
          <w:bCs w:val="0"/>
          <w:color w:val="000000"/>
          <w:sz w:val="32"/>
          <w:szCs w:val="32"/>
        </w:rPr>
        <w:t>强化</w:t>
      </w:r>
      <w:r>
        <w:rPr>
          <w:rFonts w:hint="default" w:ascii="Times New Roman" w:hAnsi="Times New Roman" w:eastAsia="楷体_GB2312" w:cs="Times New Roman"/>
          <w:b w:val="0"/>
          <w:bCs w:val="0"/>
          <w:color w:val="000000"/>
          <w:sz w:val="32"/>
          <w:szCs w:val="32"/>
          <w:lang w:eastAsia="zh-CN"/>
        </w:rPr>
        <w:t>家校合作</w:t>
      </w:r>
      <w:r>
        <w:rPr>
          <w:rFonts w:hint="default" w:ascii="Times New Roman" w:hAnsi="Times New Roman" w:eastAsia="楷体_GB2312" w:cs="Times New Roman"/>
          <w:b w:val="0"/>
          <w:bCs w:val="0"/>
          <w:color w:val="000000"/>
          <w:sz w:val="32"/>
          <w:szCs w:val="32"/>
        </w:rPr>
        <w:t>，</w:t>
      </w:r>
      <w:r>
        <w:rPr>
          <w:rFonts w:hint="default" w:ascii="Times New Roman" w:hAnsi="Times New Roman" w:eastAsia="楷体_GB2312" w:cs="Times New Roman"/>
          <w:b w:val="0"/>
          <w:bCs w:val="0"/>
          <w:color w:val="000000"/>
          <w:sz w:val="32"/>
          <w:szCs w:val="32"/>
          <w:lang w:eastAsia="zh-CN"/>
        </w:rPr>
        <w:t>共建“平安校园”</w:t>
      </w:r>
    </w:p>
    <w:p>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default" w:ascii="Times New Roman" w:hAnsi="Times New Roman" w:eastAsia="仿宋_GB2312" w:cs="Times New Roman"/>
          <w:color w:val="000000"/>
          <w:sz w:val="32"/>
          <w:szCs w:val="32"/>
          <w:lang w:eastAsia="zh-CN"/>
        </w:rPr>
      </w:pPr>
      <w:r>
        <w:rPr>
          <w:rFonts w:hint="default" w:ascii="Times New Roman" w:hAnsi="Times New Roman" w:eastAsia="仿宋_GB2312" w:cs="Times New Roman"/>
          <w:color w:val="000000"/>
          <w:sz w:val="32"/>
          <w:szCs w:val="32"/>
        </w:rPr>
        <w:t>教体系统强化</w:t>
      </w:r>
      <w:r>
        <w:rPr>
          <w:rFonts w:hint="default" w:ascii="Times New Roman" w:hAnsi="Times New Roman" w:eastAsia="仿宋_GB2312" w:cs="Times New Roman"/>
          <w:color w:val="000000"/>
          <w:sz w:val="32"/>
          <w:szCs w:val="32"/>
          <w:lang w:eastAsia="zh-CN"/>
        </w:rPr>
        <w:t>“平安校园”</w:t>
      </w:r>
      <w:r>
        <w:rPr>
          <w:rFonts w:hint="default" w:ascii="Times New Roman" w:hAnsi="Times New Roman" w:eastAsia="仿宋_GB2312" w:cs="Times New Roman"/>
          <w:color w:val="000000"/>
          <w:sz w:val="32"/>
          <w:szCs w:val="32"/>
        </w:rPr>
        <w:t>家校共建工作，通过家长会、班级交流群、发放致学生及家长的一封信等形式，学校多次对家长进行交通安全教育、传达各级部门</w:t>
      </w:r>
      <w:r>
        <w:rPr>
          <w:rFonts w:hint="default" w:ascii="Times New Roman" w:hAnsi="Times New Roman" w:eastAsia="仿宋_GB2312" w:cs="Times New Roman"/>
          <w:color w:val="000000"/>
          <w:sz w:val="32"/>
          <w:szCs w:val="32"/>
          <w:lang w:eastAsia="zh-CN"/>
        </w:rPr>
        <w:t>关于校园及周边</w:t>
      </w:r>
      <w:r>
        <w:rPr>
          <w:rFonts w:hint="default" w:ascii="Times New Roman" w:hAnsi="Times New Roman" w:eastAsia="仿宋_GB2312" w:cs="Times New Roman"/>
          <w:color w:val="000000"/>
          <w:sz w:val="32"/>
          <w:szCs w:val="32"/>
        </w:rPr>
        <w:t>交通安全</w:t>
      </w:r>
      <w:r>
        <w:rPr>
          <w:rFonts w:hint="default" w:ascii="Times New Roman" w:hAnsi="Times New Roman" w:eastAsia="仿宋_GB2312" w:cs="Times New Roman"/>
          <w:color w:val="000000"/>
          <w:sz w:val="32"/>
          <w:szCs w:val="32"/>
          <w:lang w:eastAsia="zh-CN"/>
        </w:rPr>
        <w:t>管理的</w:t>
      </w:r>
      <w:r>
        <w:rPr>
          <w:rFonts w:hint="default" w:ascii="Times New Roman" w:hAnsi="Times New Roman" w:eastAsia="仿宋_GB2312" w:cs="Times New Roman"/>
          <w:color w:val="000000"/>
          <w:sz w:val="32"/>
          <w:szCs w:val="32"/>
        </w:rPr>
        <w:t>工作部署</w:t>
      </w:r>
      <w:r>
        <w:rPr>
          <w:rFonts w:hint="default" w:ascii="Times New Roman" w:hAnsi="Times New Roman" w:eastAsia="仿宋_GB2312" w:cs="Times New Roman"/>
          <w:color w:val="000000"/>
          <w:sz w:val="32"/>
          <w:szCs w:val="32"/>
          <w:lang w:eastAsia="zh-CN"/>
        </w:rPr>
        <w:t>，丰富家长交通知识，提升其遵纪守法意识，同时提出学校在上放学时段对学生及家长车辆的管理要求并实施检查</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color w:val="000000"/>
          <w:sz w:val="32"/>
          <w:szCs w:val="32"/>
          <w:lang w:eastAsia="zh-CN"/>
        </w:rPr>
        <w:t>促进学生、家长自律行为形成，全力维护上放学时段校门近区交通秩序</w:t>
      </w:r>
      <w:r>
        <w:rPr>
          <w:rFonts w:hint="default" w:ascii="Times New Roman" w:hAnsi="Times New Roman" w:eastAsia="仿宋_GB2312" w:cs="Times New Roman"/>
          <w:color w:val="000000"/>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default" w:ascii="Times New Roman" w:hAnsi="Times New Roman" w:eastAsia="仿宋_GB2312" w:cs="Times New Roman"/>
          <w:color w:val="000000"/>
          <w:sz w:val="32"/>
          <w:szCs w:val="32"/>
          <w:lang w:eastAsia="zh-CN"/>
        </w:rPr>
      </w:pPr>
      <w:r>
        <w:rPr>
          <w:rFonts w:hint="default" w:ascii="Times New Roman" w:hAnsi="Times New Roman" w:eastAsia="黑体" w:cs="Times New Roman"/>
          <w:color w:val="000000"/>
          <w:sz w:val="32"/>
          <w:szCs w:val="32"/>
          <w:lang w:eastAsia="zh-CN"/>
        </w:rPr>
        <w:t>二、下一步着力点</w:t>
      </w:r>
    </w:p>
    <w:p>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default" w:ascii="Times New Roman" w:hAnsi="Times New Roman" w:eastAsia="仿宋_GB2312" w:cs="Times New Roman"/>
          <w:color w:val="000000"/>
          <w:sz w:val="32"/>
          <w:szCs w:val="32"/>
          <w:lang w:eastAsia="zh-CN"/>
        </w:rPr>
      </w:pPr>
      <w:r>
        <w:rPr>
          <w:rFonts w:hint="default" w:ascii="Times New Roman" w:hAnsi="Times New Roman" w:eastAsia="仿宋_GB2312" w:cs="Times New Roman"/>
          <w:color w:val="000000"/>
          <w:sz w:val="32"/>
          <w:szCs w:val="32"/>
        </w:rPr>
        <w:t>虽然我们做了不少工作，也取得较好成效，但</w:t>
      </w:r>
      <w:r>
        <w:rPr>
          <w:rFonts w:hint="default" w:ascii="Times New Roman" w:hAnsi="Times New Roman" w:eastAsia="仿宋_GB2312" w:cs="Times New Roman"/>
          <w:color w:val="000000"/>
          <w:sz w:val="32"/>
          <w:szCs w:val="32"/>
          <w:lang w:eastAsia="zh-CN"/>
        </w:rPr>
        <w:t>三位委员提到的“接送孩子的汽车乱停乱放、随意掉头”、“学校门前拥堵”现象也仍有发生，既影响交通秩序，也易发生危险事故，确是当前</w:t>
      </w:r>
      <w:r>
        <w:rPr>
          <w:rFonts w:hint="default" w:ascii="Times New Roman" w:hAnsi="Times New Roman" w:eastAsia="仿宋_GB2312" w:cs="Times New Roman"/>
          <w:color w:val="000000"/>
          <w:sz w:val="32"/>
          <w:szCs w:val="32"/>
        </w:rPr>
        <w:t>亟需</w:t>
      </w:r>
      <w:r>
        <w:rPr>
          <w:rFonts w:hint="default" w:ascii="Times New Roman" w:hAnsi="Times New Roman" w:eastAsia="仿宋_GB2312" w:cs="Times New Roman"/>
          <w:color w:val="000000"/>
          <w:sz w:val="32"/>
          <w:szCs w:val="32"/>
          <w:lang w:eastAsia="zh-CN"/>
        </w:rPr>
        <w:t>解决问题。</w:t>
      </w:r>
      <w:r>
        <w:rPr>
          <w:rFonts w:hint="default" w:ascii="Times New Roman" w:hAnsi="Times New Roman" w:eastAsia="仿宋_GB2312" w:cs="Times New Roman"/>
          <w:color w:val="000000"/>
          <w:sz w:val="32"/>
          <w:szCs w:val="32"/>
        </w:rPr>
        <w:t>为进一步</w:t>
      </w:r>
      <w:r>
        <w:rPr>
          <w:rFonts w:hint="default" w:ascii="Times New Roman" w:hAnsi="Times New Roman" w:eastAsia="仿宋_GB2312" w:cs="Times New Roman"/>
          <w:color w:val="000000"/>
          <w:sz w:val="32"/>
          <w:szCs w:val="32"/>
          <w:lang w:eastAsia="zh-CN"/>
        </w:rPr>
        <w:t>完善校门前交通安全管理</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color w:val="000000"/>
          <w:sz w:val="32"/>
          <w:szCs w:val="32"/>
          <w:lang w:eastAsia="zh-CN"/>
        </w:rPr>
        <w:t>对照自身职责，</w:t>
      </w:r>
      <w:r>
        <w:rPr>
          <w:rFonts w:hint="default" w:ascii="Times New Roman" w:hAnsi="Times New Roman" w:eastAsia="仿宋_GB2312" w:cs="Times New Roman"/>
          <w:color w:val="000000"/>
          <w:sz w:val="32"/>
          <w:szCs w:val="32"/>
        </w:rPr>
        <w:t>周村区</w:t>
      </w:r>
      <w:r>
        <w:rPr>
          <w:rFonts w:hint="default" w:ascii="Times New Roman" w:hAnsi="Times New Roman" w:eastAsia="仿宋_GB2312" w:cs="Times New Roman"/>
          <w:color w:val="000000"/>
          <w:sz w:val="32"/>
          <w:szCs w:val="32"/>
          <w:lang w:eastAsia="zh-CN"/>
        </w:rPr>
        <w:t>教育和体育</w:t>
      </w:r>
      <w:r>
        <w:rPr>
          <w:rFonts w:hint="default" w:ascii="Times New Roman" w:hAnsi="Times New Roman" w:eastAsia="仿宋_GB2312" w:cs="Times New Roman"/>
          <w:color w:val="000000"/>
          <w:sz w:val="32"/>
          <w:szCs w:val="32"/>
        </w:rPr>
        <w:t>局将在以下方面着力开展工作。</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楷体_GB2312" w:cs="Times New Roman"/>
          <w:b w:val="0"/>
          <w:bCs w:val="0"/>
          <w:color w:val="000000"/>
          <w:sz w:val="32"/>
          <w:szCs w:val="32"/>
          <w:lang w:val="en-US" w:eastAsia="zh-CN"/>
        </w:rPr>
      </w:pPr>
      <w:r>
        <w:rPr>
          <w:rFonts w:hint="default" w:ascii="Times New Roman" w:hAnsi="Times New Roman" w:eastAsia="楷体_GB2312" w:cs="Times New Roman"/>
          <w:b w:val="0"/>
          <w:bCs w:val="0"/>
          <w:color w:val="000000"/>
          <w:sz w:val="32"/>
          <w:szCs w:val="32"/>
          <w:lang w:val="en-US" w:eastAsia="zh-CN"/>
        </w:rPr>
        <w:t>（一）抓好教育引导，落实教育责任</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sz w:val="32"/>
          <w:szCs w:val="32"/>
          <w:lang w:eastAsia="zh-CN"/>
        </w:rPr>
      </w:pPr>
      <w:r>
        <w:rPr>
          <w:rFonts w:hint="default" w:ascii="Times New Roman" w:hAnsi="Times New Roman" w:eastAsia="仿宋_GB2312" w:cs="Times New Roman"/>
          <w:color w:val="000000"/>
          <w:sz w:val="32"/>
          <w:szCs w:val="32"/>
        </w:rPr>
        <w:t>系统化实施安全教育和技能培训</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其一，抓好教职工交通安全教育培训，强化责任</w:t>
      </w:r>
      <w:r>
        <w:rPr>
          <w:rFonts w:hint="default" w:ascii="Times New Roman" w:hAnsi="Times New Roman" w:eastAsia="仿宋_GB2312" w:cs="Times New Roman"/>
          <w:color w:val="000000"/>
          <w:sz w:val="32"/>
          <w:szCs w:val="32"/>
          <w:lang w:eastAsia="zh-CN"/>
        </w:rPr>
        <w:t>意识和表率</w:t>
      </w:r>
      <w:r>
        <w:rPr>
          <w:rFonts w:hint="default" w:ascii="Times New Roman" w:hAnsi="Times New Roman" w:eastAsia="仿宋_GB2312" w:cs="Times New Roman"/>
          <w:color w:val="000000"/>
          <w:sz w:val="32"/>
          <w:szCs w:val="32"/>
        </w:rPr>
        <w:t>意识，普及</w:t>
      </w:r>
      <w:r>
        <w:rPr>
          <w:rFonts w:hint="default" w:ascii="Times New Roman" w:hAnsi="Times New Roman" w:eastAsia="仿宋_GB2312" w:cs="Times New Roman"/>
          <w:color w:val="000000"/>
          <w:sz w:val="32"/>
          <w:szCs w:val="32"/>
          <w:lang w:eastAsia="zh-CN"/>
        </w:rPr>
        <w:t>交通安全</w:t>
      </w:r>
      <w:r>
        <w:rPr>
          <w:rFonts w:hint="default" w:ascii="Times New Roman" w:hAnsi="Times New Roman" w:eastAsia="仿宋_GB2312" w:cs="Times New Roman"/>
          <w:color w:val="000000"/>
          <w:sz w:val="32"/>
          <w:szCs w:val="32"/>
        </w:rPr>
        <w:t>知识与技能</w:t>
      </w:r>
      <w:r>
        <w:rPr>
          <w:rFonts w:hint="default" w:ascii="Times New Roman" w:hAnsi="Times New Roman" w:eastAsia="仿宋_GB2312" w:cs="Times New Roman"/>
          <w:color w:val="000000"/>
          <w:sz w:val="32"/>
          <w:szCs w:val="32"/>
          <w:lang w:eastAsia="zh-CN"/>
        </w:rPr>
        <w:t>，抓实校园交通安全管理组织保障</w:t>
      </w:r>
      <w:r>
        <w:rPr>
          <w:rFonts w:hint="default" w:ascii="Times New Roman" w:hAnsi="Times New Roman" w:eastAsia="仿宋_GB2312" w:cs="Times New Roman"/>
          <w:color w:val="000000"/>
          <w:sz w:val="32"/>
          <w:szCs w:val="32"/>
        </w:rPr>
        <w:t>；其二，多层面开展学生交通安全教育，借助安全课、国旗下讲话、主题班会、法治教育报告会、</w:t>
      </w:r>
      <w:r>
        <w:rPr>
          <w:rFonts w:hint="default" w:ascii="Times New Roman" w:hAnsi="Times New Roman" w:eastAsia="仿宋_GB2312" w:cs="Times New Roman"/>
          <w:color w:val="000000"/>
          <w:sz w:val="32"/>
          <w:szCs w:val="32"/>
          <w:lang w:eastAsia="zh-CN"/>
        </w:rPr>
        <w:t>实践体验</w:t>
      </w:r>
      <w:r>
        <w:rPr>
          <w:rFonts w:hint="default" w:ascii="Times New Roman" w:hAnsi="Times New Roman" w:eastAsia="仿宋_GB2312" w:cs="Times New Roman"/>
          <w:color w:val="000000"/>
          <w:sz w:val="32"/>
          <w:szCs w:val="32"/>
        </w:rPr>
        <w:t>等方式，</w:t>
      </w:r>
      <w:r>
        <w:rPr>
          <w:rFonts w:hint="default" w:ascii="Times New Roman" w:hAnsi="Times New Roman" w:eastAsia="仿宋_GB2312" w:cs="Times New Roman"/>
          <w:color w:val="000000"/>
          <w:sz w:val="32"/>
          <w:szCs w:val="32"/>
          <w:lang w:eastAsia="zh-CN"/>
        </w:rPr>
        <w:t>对学生</w:t>
      </w:r>
      <w:r>
        <w:rPr>
          <w:rFonts w:hint="default" w:ascii="Times New Roman" w:hAnsi="Times New Roman" w:eastAsia="仿宋_GB2312" w:cs="Times New Roman"/>
          <w:color w:val="000000"/>
          <w:sz w:val="32"/>
          <w:szCs w:val="32"/>
        </w:rPr>
        <w:t>进行交通安全知识</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相应法律法规</w:t>
      </w:r>
      <w:r>
        <w:rPr>
          <w:rFonts w:hint="default" w:ascii="Times New Roman" w:hAnsi="Times New Roman" w:eastAsia="仿宋_GB2312" w:cs="Times New Roman"/>
          <w:color w:val="000000"/>
          <w:sz w:val="32"/>
          <w:szCs w:val="32"/>
          <w:lang w:eastAsia="zh-CN"/>
        </w:rPr>
        <w:t>、自护技能培训和社会公德教育，</w:t>
      </w:r>
      <w:r>
        <w:rPr>
          <w:rFonts w:hint="default" w:ascii="Times New Roman" w:hAnsi="Times New Roman" w:eastAsia="仿宋_GB2312" w:cs="Times New Roman"/>
          <w:color w:val="000000"/>
          <w:sz w:val="32"/>
          <w:szCs w:val="32"/>
        </w:rPr>
        <w:t>以精心组织、严谨施教，确保学生交通安全</w:t>
      </w:r>
      <w:r>
        <w:rPr>
          <w:rFonts w:hint="default" w:ascii="Times New Roman" w:hAnsi="Times New Roman" w:eastAsia="仿宋_GB2312" w:cs="Times New Roman"/>
          <w:color w:val="000000"/>
          <w:sz w:val="32"/>
          <w:szCs w:val="32"/>
          <w:lang w:eastAsia="zh-CN"/>
        </w:rPr>
        <w:t>宣传</w:t>
      </w:r>
      <w:r>
        <w:rPr>
          <w:rFonts w:hint="default" w:ascii="Times New Roman" w:hAnsi="Times New Roman" w:eastAsia="仿宋_GB2312" w:cs="Times New Roman"/>
          <w:color w:val="000000"/>
          <w:sz w:val="32"/>
          <w:szCs w:val="32"/>
          <w:lang w:val="en-US" w:eastAsia="zh-CN"/>
        </w:rPr>
        <w:t>教育</w:t>
      </w:r>
      <w:r>
        <w:rPr>
          <w:rFonts w:hint="default" w:ascii="Times New Roman" w:hAnsi="Times New Roman" w:eastAsia="仿宋_GB2312" w:cs="Times New Roman"/>
          <w:color w:val="000000"/>
          <w:sz w:val="32"/>
          <w:szCs w:val="32"/>
        </w:rPr>
        <w:t>精准</w:t>
      </w:r>
      <w:r>
        <w:rPr>
          <w:rFonts w:hint="default" w:ascii="Times New Roman" w:hAnsi="Times New Roman" w:eastAsia="仿宋_GB2312" w:cs="Times New Roman"/>
          <w:color w:val="000000"/>
          <w:sz w:val="32"/>
          <w:szCs w:val="32"/>
          <w:lang w:eastAsia="zh-CN"/>
        </w:rPr>
        <w:t>化</w:t>
      </w:r>
      <w:r>
        <w:rPr>
          <w:rFonts w:hint="default" w:ascii="Times New Roman" w:hAnsi="Times New Roman" w:eastAsia="仿宋_GB2312" w:cs="Times New Roman"/>
          <w:color w:val="000000"/>
          <w:sz w:val="32"/>
          <w:szCs w:val="32"/>
        </w:rPr>
        <w:t>和实效</w:t>
      </w:r>
      <w:r>
        <w:rPr>
          <w:rFonts w:hint="default" w:ascii="Times New Roman" w:hAnsi="Times New Roman" w:eastAsia="仿宋_GB2312" w:cs="Times New Roman"/>
          <w:color w:val="000000"/>
          <w:sz w:val="32"/>
          <w:szCs w:val="32"/>
          <w:lang w:eastAsia="zh-CN"/>
        </w:rPr>
        <w:t>化；其三，丰富安全教育内容，学校发挥家委会作用并借助家长会、家长法治教育报告会、致家长一封信等形式，对家长细致实施安全教育，促进其交通出行自律意识和自护技能提升，达到“教育一个家长，带动一个家庭，影响整个社会”目的。</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楷体_GB2312" w:cs="Times New Roman"/>
          <w:b w:val="0"/>
          <w:bCs w:val="0"/>
          <w:color w:val="000000"/>
          <w:sz w:val="32"/>
          <w:szCs w:val="32"/>
          <w:lang w:val="en-US" w:eastAsia="zh-CN"/>
        </w:rPr>
      </w:pPr>
      <w:r>
        <w:rPr>
          <w:rFonts w:hint="default" w:ascii="Times New Roman" w:hAnsi="Times New Roman" w:eastAsia="楷体_GB2312" w:cs="Times New Roman"/>
          <w:b w:val="0"/>
          <w:bCs w:val="0"/>
          <w:color w:val="000000"/>
          <w:sz w:val="32"/>
          <w:szCs w:val="32"/>
          <w:lang w:val="en-US" w:eastAsia="zh-CN"/>
        </w:rPr>
        <w:t>（二）夯实细节管理，完善长效机制</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eastAsia="楷体_GB2312" w:cs="Times New Roman"/>
          <w:b w:val="0"/>
          <w:bCs w:val="0"/>
          <w:color w:val="000000"/>
          <w:sz w:val="32"/>
          <w:szCs w:val="32"/>
          <w:lang w:val="en-US" w:eastAsia="zh-CN"/>
        </w:rPr>
      </w:pPr>
      <w:r>
        <w:rPr>
          <w:rFonts w:hint="default" w:ascii="Times New Roman" w:hAnsi="Times New Roman" w:eastAsia="楷体_GB2312" w:cs="Times New Roman"/>
          <w:b w:val="0"/>
          <w:bCs w:val="0"/>
          <w:color w:val="000000"/>
          <w:sz w:val="32"/>
          <w:szCs w:val="32"/>
          <w:lang w:val="en-US" w:eastAsia="zh-CN"/>
        </w:rPr>
        <w:t xml:space="preserve">    </w:t>
      </w:r>
      <w:r>
        <w:rPr>
          <w:rFonts w:hint="default" w:ascii="Times New Roman" w:hAnsi="Times New Roman" w:eastAsia="仿宋_GB2312" w:cs="Times New Roman"/>
          <w:color w:val="000000"/>
          <w:sz w:val="32"/>
          <w:szCs w:val="32"/>
          <w:lang w:val="en-US" w:eastAsia="zh-CN"/>
        </w:rPr>
        <w:t>强化值班力量，学校组织教师、保安、家长志愿者组成“护学队”，上放学时段校门前值班以疏导交通，最大限度保障校门近区交通顺畅；抓好内部管理，学校对因值日、训练等情况不能按时离校的学生，科学做出时间调度，变“车等人”为“人等车”，减少家长车辆在校门前逗留时间；做好错时上放学安排，结合当前新冠疫情防控要求，学校根据学段、学生数等实际情况合理安排各级部上放学时间，规范防疫和交通安全管理；建议家长接送学生绿色出行，倡导有合适公交路线的乘坐公交车接送，离学校较近的步行或采用非机动车接送，共同防治校门前交通拥堵现象。</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楷体_GB2312" w:cs="Times New Roman"/>
          <w:b w:val="0"/>
          <w:bCs w:val="0"/>
          <w:color w:val="000000"/>
          <w:sz w:val="32"/>
          <w:szCs w:val="32"/>
          <w:lang w:val="en-US" w:eastAsia="zh-CN"/>
        </w:rPr>
      </w:pPr>
      <w:r>
        <w:rPr>
          <w:rFonts w:hint="default" w:ascii="Times New Roman" w:hAnsi="Times New Roman" w:eastAsia="楷体_GB2312" w:cs="Times New Roman"/>
          <w:b w:val="0"/>
          <w:bCs w:val="0"/>
          <w:color w:val="000000"/>
          <w:sz w:val="32"/>
          <w:szCs w:val="32"/>
          <w:lang w:val="en-US" w:eastAsia="zh-CN"/>
        </w:rPr>
        <w:t>（三）积极沟通协调，推进联防联控</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sz w:val="32"/>
          <w:szCs w:val="32"/>
          <w:lang w:eastAsia="zh-CN"/>
        </w:rPr>
      </w:pPr>
      <w:r>
        <w:rPr>
          <w:rFonts w:hint="default" w:ascii="Times New Roman" w:hAnsi="Times New Roman" w:eastAsia="仿宋_GB2312" w:cs="Times New Roman"/>
          <w:color w:val="000000"/>
          <w:sz w:val="32"/>
          <w:szCs w:val="32"/>
          <w:lang w:eastAsia="zh-CN"/>
        </w:rPr>
        <w:t>周村区教育和体育局将持续推进联防联控工作，会同交警、交通等部门，社区及学生家长等多方面，开拓校园周边交通安全管理途径，提升管理力度和效率，凝聚合力营造校园周边良好交通秩序。</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校门前交通秩序关系学生上下学出行平安，涉及社会民生，周村区教育和体育局将牢固树立安全红线意识，持续履行职责细化监管，并以此次提案落实为契机，进一步抓实抓细校门前交通安全风险防范，为教体系统整体安全工作再固根基，为全区文明城市创建发出应尽之力！</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6560" w:firstLineChars="2050"/>
        <w:jc w:val="both"/>
        <w:textAlignment w:val="auto"/>
        <w:rPr>
          <w:rFonts w:hint="default" w:ascii="Times New Roman" w:hAnsi="Times New Roman" w:eastAsia="仿宋_GB2312" w:cs="Times New Roman"/>
          <w:color w:val="000000"/>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right="16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lang w:val="en-US" w:eastAsia="zh-CN"/>
        </w:rPr>
        <w:t xml:space="preserve">                                  </w:t>
      </w:r>
      <w:r>
        <w:rPr>
          <w:rFonts w:hint="default" w:ascii="Times New Roman" w:hAnsi="Times New Roman" w:eastAsia="仿宋_GB2312" w:cs="Times New Roman"/>
          <w:color w:val="000000"/>
          <w:sz w:val="32"/>
          <w:szCs w:val="32"/>
        </w:rPr>
        <w:t>周村区教育和体育局</w:t>
      </w:r>
    </w:p>
    <w:p>
      <w:pPr>
        <w:keepNext w:val="0"/>
        <w:keepLines w:val="0"/>
        <w:pageBreakBefore w:val="0"/>
        <w:widowControl w:val="0"/>
        <w:kinsoku/>
        <w:wordWrap/>
        <w:overflowPunct/>
        <w:topLinePunct w:val="0"/>
        <w:autoSpaceDE/>
        <w:autoSpaceDN/>
        <w:bidi w:val="0"/>
        <w:adjustRightInd/>
        <w:snapToGrid/>
        <w:spacing w:line="560" w:lineRule="exact"/>
        <w:ind w:right="640" w:firstLine="5760" w:firstLineChars="180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2020</w:t>
      </w:r>
      <w:r>
        <w:rPr>
          <w:rFonts w:hint="default" w:ascii="Times New Roman" w:hAnsi="Times New Roman" w:eastAsia="仿宋_GB2312" w:cs="Times New Roman"/>
          <w:color w:val="000000"/>
          <w:sz w:val="32"/>
          <w:szCs w:val="32"/>
        </w:rPr>
        <w:t>年</w:t>
      </w:r>
      <w:r>
        <w:rPr>
          <w:rFonts w:hint="default" w:ascii="Times New Roman" w:hAnsi="Times New Roman" w:eastAsia="仿宋_GB2312" w:cs="Times New Roman"/>
          <w:color w:val="000000"/>
          <w:sz w:val="32"/>
          <w:szCs w:val="32"/>
          <w:lang w:val="en-US" w:eastAsia="zh-CN"/>
        </w:rPr>
        <w:t>8</w:t>
      </w:r>
      <w:r>
        <w:rPr>
          <w:rFonts w:hint="default" w:ascii="Times New Roman" w:hAnsi="Times New Roman" w:eastAsia="仿宋_GB2312" w:cs="Times New Roman"/>
          <w:color w:val="000000"/>
          <w:sz w:val="32"/>
          <w:szCs w:val="32"/>
        </w:rPr>
        <w:t>月</w:t>
      </w:r>
      <w:r>
        <w:rPr>
          <w:rFonts w:hint="default" w:ascii="Times New Roman" w:hAnsi="Times New Roman" w:eastAsia="仿宋_GB2312" w:cs="Times New Roman"/>
          <w:color w:val="000000"/>
          <w:sz w:val="32"/>
          <w:szCs w:val="32"/>
          <w:lang w:val="en-US" w:eastAsia="zh-CN"/>
        </w:rPr>
        <w:t>1</w:t>
      </w:r>
      <w:r>
        <w:rPr>
          <w:rFonts w:hint="default" w:ascii="Times New Roman" w:hAnsi="Times New Roman" w:eastAsia="仿宋_GB2312" w:cs="Times New Roman"/>
          <w:color w:val="000000"/>
          <w:sz w:val="32"/>
          <w:szCs w:val="32"/>
        </w:rPr>
        <w:t>日</w:t>
      </w:r>
    </w:p>
    <w:p>
      <w:pPr>
        <w:keepNext w:val="0"/>
        <w:keepLines w:val="0"/>
        <w:pageBreakBefore w:val="0"/>
        <w:widowControl w:val="0"/>
        <w:kinsoku/>
        <w:wordWrap/>
        <w:overflowPunct/>
        <w:topLinePunct w:val="0"/>
        <w:autoSpaceDE/>
        <w:autoSpaceDN/>
        <w:bidi w:val="0"/>
        <w:adjustRightInd/>
        <w:snapToGrid/>
        <w:spacing w:line="560" w:lineRule="exact"/>
        <w:ind w:right="640" w:firstLine="4800" w:firstLineChars="1500"/>
        <w:jc w:val="both"/>
        <w:textAlignment w:val="auto"/>
        <w:rPr>
          <w:rFonts w:hint="default" w:ascii="Times New Roman" w:hAnsi="Times New Roman" w:eastAsia="仿宋_GB2312" w:cs="Times New Roman"/>
          <w:color w:val="000000"/>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right="640" w:firstLine="4800" w:firstLineChars="1500"/>
        <w:jc w:val="both"/>
        <w:textAlignment w:val="auto"/>
        <w:rPr>
          <w:rFonts w:hint="default" w:ascii="Times New Roman" w:hAnsi="Times New Roman" w:eastAsia="仿宋_GB2312" w:cs="Times New Roman"/>
          <w:color w:val="000000"/>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right="640" w:firstLine="4800" w:firstLineChars="1500"/>
        <w:jc w:val="both"/>
        <w:textAlignment w:val="auto"/>
        <w:rPr>
          <w:rFonts w:hint="default" w:ascii="Times New Roman" w:hAnsi="Times New Roman" w:eastAsia="仿宋_GB2312" w:cs="Times New Roman"/>
          <w:color w:val="000000"/>
          <w:sz w:val="32"/>
          <w:szCs w:val="32"/>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联系人：</w:t>
      </w:r>
      <w:r>
        <w:rPr>
          <w:rFonts w:hint="default" w:ascii="Times New Roman" w:hAnsi="Times New Roman" w:eastAsia="仿宋_GB2312" w:cs="Times New Roman"/>
          <w:color w:val="000000"/>
          <w:sz w:val="32"/>
          <w:szCs w:val="32"/>
        </w:rPr>
        <w:t>郭方海</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rPr>
        <w:t>联系电话：</w:t>
      </w:r>
      <w:r>
        <w:rPr>
          <w:rFonts w:hint="default" w:ascii="Times New Roman" w:hAnsi="Times New Roman" w:eastAsia="仿宋_GB2312" w:cs="Times New Roman"/>
          <w:color w:val="000000"/>
          <w:sz w:val="32"/>
          <w:szCs w:val="32"/>
        </w:rPr>
        <w:t>7875116</w:t>
      </w:r>
      <w:r>
        <w:rPr>
          <w:rFonts w:hint="default" w:ascii="Times New Roman" w:hAnsi="Times New Roman" w:eastAsia="仿宋_GB2312" w:cs="Times New Roman"/>
          <w:color w:val="000000"/>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cs="Times New Roman"/>
        </w:rPr>
      </w:pPr>
      <w:r>
        <w:rPr>
          <w:rFonts w:hint="default" w:ascii="Times New Roman" w:hAnsi="Times New Roman" w:eastAsia="仿宋_GB2312" w:cs="Times New Roman"/>
          <w:color w:val="000000"/>
          <w:sz w:val="32"/>
          <w:szCs w:val="32"/>
        </w:rPr>
        <w:t>抄送：区委办公室(区政府办公室)、区政协提案工作室</w:t>
      </w:r>
    </w:p>
    <w:p>
      <w:pPr>
        <w:keepNext w:val="0"/>
        <w:keepLines w:val="0"/>
        <w:pageBreakBefore w:val="0"/>
        <w:widowControl w:val="0"/>
        <w:kinsoku/>
        <w:wordWrap/>
        <w:overflowPunct/>
        <w:topLinePunct w:val="0"/>
        <w:autoSpaceDE/>
        <w:autoSpaceDN/>
        <w:bidi w:val="0"/>
        <w:adjustRightInd/>
        <w:snapToGrid/>
        <w:spacing w:after="0" w:line="560" w:lineRule="exact"/>
        <w:ind w:right="0" w:rightChars="0"/>
        <w:jc w:val="both"/>
        <w:textAlignment w:val="auto"/>
        <w:outlineLvl w:val="9"/>
        <w:rPr>
          <w:rFonts w:hint="default" w:ascii="Times New Roman" w:hAnsi="Times New Roman" w:eastAsia="仿宋_GB2312" w:cs="Times New Roman"/>
          <w:sz w:val="32"/>
        </w:rPr>
      </w:pPr>
    </w:p>
    <w:sectPr>
      <w:footerReference r:id="rId3" w:type="default"/>
      <w:pgSz w:w="11906" w:h="16838"/>
      <w:pgMar w:top="2041" w:right="1531" w:bottom="1701" w:left="1531" w:header="851" w:footer="1389" w:gutter="0"/>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default" w:ascii="Times New Roman" w:hAnsi="Times New Roman" w:cs="Times New Roman"/>
        <w:sz w:val="28"/>
        <w:szCs w:val="28"/>
      </w:rPr>
    </w:pPr>
    <w:r>
      <w:rPr>
        <w:rFonts w:hint="default" w:ascii="Times New Roman" w:hAnsi="Times New Roman" w:cs="Times New Roman"/>
        <w:sz w:val="28"/>
        <w:szCs w:val="2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Times New Roman" w:hAnsi="Times New Roman" w:cs="Times New Roman" w:eastAsiaTheme="minorEastAsia"/>
                              <w:sz w:val="28"/>
                              <w:szCs w:val="28"/>
                              <w:lang w:eastAsia="zh-CN"/>
                            </w:rPr>
                          </w:pPr>
                          <w:r>
                            <w:rPr>
                              <w:rFonts w:hint="eastAsia" w:ascii="Times New Roman" w:hAnsi="Times New Roman" w:cs="Times New Roman"/>
                              <w:sz w:val="28"/>
                              <w:szCs w:val="28"/>
                              <w:lang w:eastAsia="zh-CN"/>
                            </w:rPr>
                            <w:t>—</w:t>
                          </w:r>
                          <w:r>
                            <w:rPr>
                              <w:rFonts w:hint="eastAsia"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1</w:t>
                          </w:r>
                          <w:r>
                            <w:rPr>
                              <w:rFonts w:hint="default" w:ascii="Times New Roman" w:hAnsi="Times New Roman" w:cs="Times New Roman"/>
                              <w:sz w:val="28"/>
                              <w:szCs w:val="28"/>
                              <w:lang w:eastAsia="zh-CN"/>
                            </w:rPr>
                            <w:fldChar w:fldCharType="end"/>
                          </w:r>
                          <w:r>
                            <w:rPr>
                              <w:rFonts w:hint="eastAsia" w:ascii="Times New Roman" w:hAnsi="Times New Roman" w:cs="Times New Roman"/>
                              <w:sz w:val="28"/>
                              <w:szCs w:val="28"/>
                              <w:lang w:val="en-US" w:eastAsia="zh-CN"/>
                            </w:rPr>
                            <w:t xml:space="preserve">  </w:t>
                          </w:r>
                          <w:r>
                            <w:rPr>
                              <w:rFonts w:hint="eastAsia" w:ascii="Times New Roman" w:hAnsi="Times New Roman" w:cs="Times New Roman"/>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4"/>
                      <w:rPr>
                        <w:rFonts w:hint="eastAsia" w:ascii="Times New Roman" w:hAnsi="Times New Roman" w:cs="Times New Roman" w:eastAsiaTheme="minorEastAsia"/>
                        <w:sz w:val="28"/>
                        <w:szCs w:val="28"/>
                        <w:lang w:eastAsia="zh-CN"/>
                      </w:rPr>
                    </w:pPr>
                    <w:r>
                      <w:rPr>
                        <w:rFonts w:hint="eastAsia" w:ascii="Times New Roman" w:hAnsi="Times New Roman" w:cs="Times New Roman"/>
                        <w:sz w:val="28"/>
                        <w:szCs w:val="28"/>
                        <w:lang w:eastAsia="zh-CN"/>
                      </w:rPr>
                      <w:t>—</w:t>
                    </w:r>
                    <w:r>
                      <w:rPr>
                        <w:rFonts w:hint="eastAsia"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1</w:t>
                    </w:r>
                    <w:r>
                      <w:rPr>
                        <w:rFonts w:hint="default" w:ascii="Times New Roman" w:hAnsi="Times New Roman" w:cs="Times New Roman"/>
                        <w:sz w:val="28"/>
                        <w:szCs w:val="28"/>
                        <w:lang w:eastAsia="zh-CN"/>
                      </w:rPr>
                      <w:fldChar w:fldCharType="end"/>
                    </w:r>
                    <w:r>
                      <w:rPr>
                        <w:rFonts w:hint="eastAsia" w:ascii="Times New Roman" w:hAnsi="Times New Roman" w:cs="Times New Roman"/>
                        <w:sz w:val="28"/>
                        <w:szCs w:val="28"/>
                        <w:lang w:val="en-US" w:eastAsia="zh-CN"/>
                      </w:rPr>
                      <w:t xml:space="preserve">  </w:t>
                    </w:r>
                    <w:r>
                      <w:rPr>
                        <w:rFonts w:hint="eastAsia" w:ascii="Times New Roman" w:hAnsi="Times New Roman" w:cs="Times New Roman"/>
                        <w:sz w:val="28"/>
                        <w:szCs w:val="28"/>
                        <w:lang w:eastAsia="zh-CN"/>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9"/>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172A27"/>
    <w:rsid w:val="007A0F40"/>
    <w:rsid w:val="007A3F57"/>
    <w:rsid w:val="00C6350E"/>
    <w:rsid w:val="00C96F45"/>
    <w:rsid w:val="00D23615"/>
    <w:rsid w:val="00E35406"/>
    <w:rsid w:val="02C76E9E"/>
    <w:rsid w:val="07C60736"/>
    <w:rsid w:val="08C40490"/>
    <w:rsid w:val="0932107E"/>
    <w:rsid w:val="0B79673A"/>
    <w:rsid w:val="0C842523"/>
    <w:rsid w:val="1055724D"/>
    <w:rsid w:val="110D60C5"/>
    <w:rsid w:val="19823B1F"/>
    <w:rsid w:val="26B97B4D"/>
    <w:rsid w:val="294331CD"/>
    <w:rsid w:val="2F5E405C"/>
    <w:rsid w:val="33CA22C8"/>
    <w:rsid w:val="36437CE5"/>
    <w:rsid w:val="3FA7135D"/>
    <w:rsid w:val="4350590F"/>
    <w:rsid w:val="4A20053B"/>
    <w:rsid w:val="4A3C07AF"/>
    <w:rsid w:val="53F41F2E"/>
    <w:rsid w:val="552025BC"/>
    <w:rsid w:val="59EB0C52"/>
    <w:rsid w:val="60716C1A"/>
    <w:rsid w:val="6C4F241B"/>
    <w:rsid w:val="6D535020"/>
    <w:rsid w:val="76BC3052"/>
    <w:rsid w:val="783969AB"/>
    <w:rsid w:val="79770410"/>
    <w:rsid w:val="7A250E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List Paragraph"/>
    <w:basedOn w:val="1"/>
    <w:qFormat/>
    <w:uiPriority w:val="34"/>
    <w:pPr>
      <w:ind w:firstLine="420" w:firstLineChars="200"/>
    </w:pPr>
  </w:style>
  <w:style w:type="paragraph" w:styleId="3">
    <w:name w:val="Document Map"/>
    <w:basedOn w:val="1"/>
    <w:link w:val="13"/>
    <w:qFormat/>
    <w:uiPriority w:val="0"/>
    <w:rPr>
      <w:rFonts w:ascii="宋体" w:eastAsia="宋体"/>
      <w:sz w:val="18"/>
      <w:szCs w:val="18"/>
    </w:rPr>
  </w:style>
  <w:style w:type="paragraph" w:styleId="4">
    <w:name w:val="footer"/>
    <w:basedOn w:val="1"/>
    <w:link w:val="11"/>
    <w:qFormat/>
    <w:uiPriority w:val="0"/>
    <w:pPr>
      <w:tabs>
        <w:tab w:val="center" w:pos="4153"/>
        <w:tab w:val="right" w:pos="8306"/>
      </w:tabs>
      <w:snapToGrid w:val="0"/>
      <w:jc w:val="left"/>
    </w:pPr>
    <w:rPr>
      <w:sz w:val="18"/>
      <w:szCs w:val="18"/>
    </w:rPr>
  </w:style>
  <w:style w:type="paragraph" w:styleId="5">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Autospacing="1" w:afterAutospacing="1"/>
      <w:jc w:val="left"/>
    </w:pPr>
    <w:rPr>
      <w:rFonts w:cs="Times New Roman"/>
      <w:kern w:val="0"/>
      <w:sz w:val="24"/>
    </w:rPr>
  </w:style>
  <w:style w:type="character" w:styleId="9">
    <w:name w:val="Strong"/>
    <w:basedOn w:val="8"/>
    <w:qFormat/>
    <w:uiPriority w:val="0"/>
    <w:rPr>
      <w:b/>
    </w:rPr>
  </w:style>
  <w:style w:type="character" w:customStyle="1" w:styleId="10">
    <w:name w:val="页眉 Char"/>
    <w:basedOn w:val="8"/>
    <w:link w:val="5"/>
    <w:qFormat/>
    <w:uiPriority w:val="0"/>
    <w:rPr>
      <w:rFonts w:asciiTheme="minorHAnsi" w:hAnsiTheme="minorHAnsi" w:eastAsiaTheme="minorEastAsia" w:cstheme="minorBidi"/>
      <w:kern w:val="2"/>
      <w:sz w:val="18"/>
      <w:szCs w:val="18"/>
    </w:rPr>
  </w:style>
  <w:style w:type="character" w:customStyle="1" w:styleId="11">
    <w:name w:val="页脚 Char"/>
    <w:basedOn w:val="8"/>
    <w:link w:val="4"/>
    <w:qFormat/>
    <w:uiPriority w:val="0"/>
    <w:rPr>
      <w:rFonts w:asciiTheme="minorHAnsi" w:hAnsiTheme="minorHAnsi" w:eastAsiaTheme="minorEastAsia" w:cstheme="minorBidi"/>
      <w:kern w:val="2"/>
      <w:sz w:val="18"/>
      <w:szCs w:val="18"/>
    </w:rPr>
  </w:style>
  <w:style w:type="paragraph" w:customStyle="1" w:styleId="12">
    <w:name w:val="默认段落字体 Para Char Char Char Char Char Char Char Char Char Char Char Char Char Char Char1 Char Char Char Char"/>
    <w:basedOn w:val="5"/>
    <w:qFormat/>
    <w:uiPriority w:val="0"/>
    <w:pPr>
      <w:pBdr>
        <w:bottom w:val="none" w:color="auto" w:sz="0" w:space="0"/>
      </w:pBdr>
      <w:shd w:val="clear" w:color="auto" w:fill="000080"/>
      <w:tabs>
        <w:tab w:val="clear" w:pos="4153"/>
        <w:tab w:val="clear" w:pos="8306"/>
      </w:tabs>
      <w:adjustRightInd w:val="0"/>
      <w:snapToGrid/>
      <w:spacing w:line="436" w:lineRule="exact"/>
      <w:ind w:left="357"/>
      <w:jc w:val="left"/>
      <w:outlineLvl w:val="3"/>
    </w:pPr>
    <w:rPr>
      <w:rFonts w:ascii="Times New Roman" w:hAnsi="Times New Roman" w:eastAsia="宋体" w:cs="Times New Roman"/>
      <w:sz w:val="21"/>
      <w:szCs w:val="24"/>
    </w:rPr>
  </w:style>
  <w:style w:type="character" w:customStyle="1" w:styleId="13">
    <w:name w:val="文档结构图 Char"/>
    <w:basedOn w:val="8"/>
    <w:link w:val="3"/>
    <w:qFormat/>
    <w:uiPriority w:val="0"/>
    <w:rPr>
      <w:rFonts w:ascii="宋体" w:hAnsiTheme="minorHAnsi" w:cstheme="minorBidi"/>
      <w:kern w:val="2"/>
      <w:sz w:val="18"/>
      <w:szCs w:val="18"/>
    </w:rPr>
  </w:style>
  <w:style w:type="paragraph" w:customStyle="1" w:styleId="14">
    <w:name w:val="正文 New New New New New New New New New New"/>
    <w:qFormat/>
    <w:uiPriority w:val="0"/>
    <w:pPr>
      <w:widowControl w:val="0"/>
      <w:jc w:val="both"/>
    </w:pPr>
    <w:rPr>
      <w:rFonts w:ascii="Calibri" w:hAnsi="Calibri" w:eastAsia="宋体" w:cs="黑体"/>
      <w:kern w:val="2"/>
      <w:sz w:val="21"/>
      <w:szCs w:val="24"/>
      <w:lang w:val="en-US" w:eastAsia="zh-CN"/>
    </w:rPr>
  </w:style>
  <w:style w:type="paragraph" w:customStyle="1" w:styleId="15">
    <w:name w:val="正文 New New New New"/>
    <w:qFormat/>
    <w:uiPriority w:val="0"/>
    <w:pPr>
      <w:widowControl w:val="0"/>
      <w:jc w:val="both"/>
    </w:pPr>
    <w:rPr>
      <w:rFonts w:ascii="Times New Roman" w:hAnsi="Times New Roman"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Pages>
  <Words>247</Words>
  <Characters>1414</Characters>
  <Lines>11</Lines>
  <Paragraphs>3</Paragraphs>
  <TotalTime>1</TotalTime>
  <ScaleCrop>false</ScaleCrop>
  <LinksUpToDate>false</LinksUpToDate>
  <CharactersWithSpaces>1658</CharactersWithSpaces>
  <Application>WPS Office_11.1.0.9912_F1E327BC-269C-435d-A152-05C5408002CA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2018-05-24T00:06:00Z</dcterms:created>
  <dc:creator>647185</dc:creator>
  <cp:lastModifiedBy>梧桐</cp:lastModifiedBy>
  <cp:lastPrinted>2018-06-05T00:24:00Z</cp:lastPrinted>
  <dcterms:modified xsi:type="dcterms:W3CDTF">2020-09-07T08:14:54Z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