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2B6ADA">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附件</w:t>
      </w:r>
    </w:p>
    <w:p w14:paraId="72EC40E2">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color w:val="000000"/>
          <w:kern w:val="0"/>
          <w:sz w:val="32"/>
          <w:szCs w:val="32"/>
          <w:lang w:val="en-US" w:eastAsia="zh-CN"/>
        </w:rPr>
      </w:pPr>
      <w:bookmarkStart w:id="0" w:name="_GoBack"/>
      <w:r>
        <w:rPr>
          <w:rFonts w:hint="default" w:ascii="Times New Roman" w:hAnsi="Times New Roman" w:eastAsia="方正小标宋简体" w:cs="Times New Roman"/>
          <w:color w:val="000000"/>
          <w:kern w:val="0"/>
          <w:sz w:val="44"/>
          <w:szCs w:val="44"/>
          <w:lang w:val="en-US" w:eastAsia="zh-CN"/>
        </w:rPr>
        <w:t>周村区基本养老服务清单</w:t>
      </w:r>
      <w:r>
        <w:rPr>
          <w:rFonts w:hint="eastAsia" w:ascii="Times New Roman" w:hAnsi="Times New Roman" w:eastAsia="方正小标宋简体" w:cs="Times New Roman"/>
          <w:color w:val="000000"/>
          <w:kern w:val="0"/>
          <w:sz w:val="44"/>
          <w:szCs w:val="44"/>
          <w:lang w:val="en-US" w:eastAsia="zh-CN"/>
        </w:rPr>
        <w:t>（2024年版）</w:t>
      </w:r>
    </w:p>
    <w:bookmarkEnd w:id="0"/>
    <w:tbl>
      <w:tblPr>
        <w:tblStyle w:val="6"/>
        <w:tblW w:w="14565" w:type="dxa"/>
        <w:tblInd w:w="-26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521"/>
        <w:gridCol w:w="570"/>
        <w:gridCol w:w="2529"/>
        <w:gridCol w:w="7470"/>
        <w:gridCol w:w="2475"/>
      </w:tblGrid>
      <w:tr w14:paraId="6A8E4B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blHeader/>
        </w:trPr>
        <w:tc>
          <w:tcPr>
            <w:tcW w:w="1521" w:type="dxa"/>
            <w:tcBorders>
              <w:top w:val="single" w:color="000000" w:sz="4" w:space="0"/>
              <w:left w:val="single" w:color="000000" w:sz="4" w:space="0"/>
              <w:bottom w:val="single" w:color="000000" w:sz="4" w:space="0"/>
              <w:right w:val="single" w:color="000000" w:sz="4" w:space="0"/>
            </w:tcBorders>
            <w:noWrap w:val="0"/>
            <w:vAlign w:val="center"/>
          </w:tcPr>
          <w:p w14:paraId="26B18BDF">
            <w:pPr>
              <w:keepNext w:val="0"/>
              <w:keepLines w:val="0"/>
              <w:widowControl/>
              <w:suppressLineNumbers w:val="0"/>
              <w:jc w:val="center"/>
              <w:textAlignment w:val="center"/>
              <w:rPr>
                <w:rFonts w:hint="default" w:ascii="Times New Roman" w:hAnsi="Times New Roman" w:eastAsia="黑体" w:cs="Times New Roman"/>
                <w:i w:val="0"/>
                <w:color w:val="auto"/>
                <w:sz w:val="24"/>
                <w:szCs w:val="24"/>
                <w:u w:val="none"/>
              </w:rPr>
            </w:pPr>
            <w:r>
              <w:rPr>
                <w:rFonts w:hint="default" w:ascii="Times New Roman" w:hAnsi="Times New Roman" w:eastAsia="黑体" w:cs="Times New Roman"/>
                <w:i w:val="0"/>
                <w:color w:val="auto"/>
                <w:kern w:val="0"/>
                <w:sz w:val="24"/>
                <w:szCs w:val="24"/>
                <w:u w:val="none"/>
                <w:lang w:val="en-US" w:eastAsia="zh-CN" w:bidi="ar"/>
              </w:rPr>
              <w:t>服务对象</w:t>
            </w:r>
          </w:p>
        </w:tc>
        <w:tc>
          <w:tcPr>
            <w:tcW w:w="3099" w:type="dxa"/>
            <w:gridSpan w:val="2"/>
            <w:tcBorders>
              <w:top w:val="single" w:color="000000" w:sz="4" w:space="0"/>
              <w:left w:val="single" w:color="000000" w:sz="4" w:space="0"/>
              <w:bottom w:val="single" w:color="000000" w:sz="4" w:space="0"/>
              <w:right w:val="single" w:color="000000" w:sz="4" w:space="0"/>
            </w:tcBorders>
            <w:noWrap w:val="0"/>
            <w:vAlign w:val="center"/>
          </w:tcPr>
          <w:p w14:paraId="08A5AB2B">
            <w:pPr>
              <w:keepNext w:val="0"/>
              <w:keepLines w:val="0"/>
              <w:widowControl/>
              <w:suppressLineNumbers w:val="0"/>
              <w:jc w:val="center"/>
              <w:textAlignment w:val="center"/>
              <w:rPr>
                <w:rFonts w:hint="default" w:ascii="Times New Roman" w:hAnsi="Times New Roman" w:eastAsia="黑体" w:cs="Times New Roman"/>
                <w:i w:val="0"/>
                <w:color w:val="auto"/>
                <w:sz w:val="24"/>
                <w:szCs w:val="24"/>
                <w:u w:val="none"/>
              </w:rPr>
            </w:pPr>
            <w:r>
              <w:rPr>
                <w:rFonts w:hint="default" w:ascii="Times New Roman" w:hAnsi="Times New Roman" w:eastAsia="黑体" w:cs="Times New Roman"/>
                <w:i w:val="0"/>
                <w:color w:val="auto"/>
                <w:kern w:val="0"/>
                <w:sz w:val="24"/>
                <w:szCs w:val="24"/>
                <w:u w:val="none"/>
                <w:lang w:val="en-US" w:eastAsia="zh-CN" w:bidi="ar"/>
              </w:rPr>
              <w:t>服务项目</w:t>
            </w:r>
          </w:p>
        </w:tc>
        <w:tc>
          <w:tcPr>
            <w:tcW w:w="7470" w:type="dxa"/>
            <w:tcBorders>
              <w:top w:val="single" w:color="000000" w:sz="4" w:space="0"/>
              <w:left w:val="single" w:color="000000" w:sz="4" w:space="0"/>
              <w:bottom w:val="single" w:color="000000" w:sz="4" w:space="0"/>
              <w:right w:val="single" w:color="000000" w:sz="4" w:space="0"/>
            </w:tcBorders>
            <w:noWrap w:val="0"/>
            <w:vAlign w:val="center"/>
          </w:tcPr>
          <w:p w14:paraId="1742BAEA">
            <w:pPr>
              <w:keepNext w:val="0"/>
              <w:keepLines w:val="0"/>
              <w:widowControl/>
              <w:suppressLineNumbers w:val="0"/>
              <w:jc w:val="center"/>
              <w:textAlignment w:val="center"/>
              <w:rPr>
                <w:rFonts w:hint="default" w:ascii="Times New Roman" w:hAnsi="Times New Roman" w:eastAsia="黑体" w:cs="Times New Roman"/>
                <w:i w:val="0"/>
                <w:color w:val="auto"/>
                <w:sz w:val="24"/>
                <w:szCs w:val="24"/>
                <w:u w:val="none"/>
              </w:rPr>
            </w:pPr>
            <w:r>
              <w:rPr>
                <w:rFonts w:hint="default" w:ascii="Times New Roman" w:hAnsi="Times New Roman" w:eastAsia="黑体" w:cs="Times New Roman"/>
                <w:i w:val="0"/>
                <w:color w:val="auto"/>
                <w:kern w:val="0"/>
                <w:sz w:val="24"/>
                <w:szCs w:val="24"/>
                <w:u w:val="none"/>
                <w:lang w:val="en-US" w:eastAsia="zh-CN" w:bidi="ar"/>
              </w:rPr>
              <w:t>服务内容及标准</w:t>
            </w:r>
          </w:p>
        </w:tc>
        <w:tc>
          <w:tcPr>
            <w:tcW w:w="2475" w:type="dxa"/>
            <w:tcBorders>
              <w:top w:val="single" w:color="000000" w:sz="4" w:space="0"/>
              <w:left w:val="single" w:color="000000" w:sz="4" w:space="0"/>
              <w:bottom w:val="single" w:color="000000" w:sz="4" w:space="0"/>
              <w:right w:val="single" w:color="000000" w:sz="4" w:space="0"/>
            </w:tcBorders>
            <w:noWrap w:val="0"/>
            <w:vAlign w:val="center"/>
          </w:tcPr>
          <w:p w14:paraId="0C8447EF">
            <w:pPr>
              <w:keepNext w:val="0"/>
              <w:keepLines w:val="0"/>
              <w:widowControl/>
              <w:suppressLineNumbers w:val="0"/>
              <w:jc w:val="center"/>
              <w:textAlignment w:val="center"/>
              <w:rPr>
                <w:rFonts w:hint="default" w:ascii="Times New Roman" w:hAnsi="Times New Roman" w:eastAsia="黑体" w:cs="Times New Roman"/>
                <w:i w:val="0"/>
                <w:color w:val="auto"/>
                <w:sz w:val="24"/>
                <w:szCs w:val="24"/>
                <w:u w:val="none"/>
              </w:rPr>
            </w:pPr>
            <w:r>
              <w:rPr>
                <w:rFonts w:hint="default" w:ascii="Times New Roman" w:hAnsi="Times New Roman" w:eastAsia="黑体" w:cs="Times New Roman"/>
                <w:i w:val="0"/>
                <w:color w:val="auto"/>
                <w:kern w:val="0"/>
                <w:sz w:val="24"/>
                <w:szCs w:val="24"/>
                <w:u w:val="none"/>
                <w:lang w:val="en-US" w:eastAsia="zh-CN" w:bidi="ar"/>
              </w:rPr>
              <w:t>责任部门</w:t>
            </w:r>
          </w:p>
        </w:tc>
      </w:tr>
      <w:tr w14:paraId="6A9A13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5" w:hRule="atLeast"/>
        </w:trPr>
        <w:tc>
          <w:tcPr>
            <w:tcW w:w="1521" w:type="dxa"/>
            <w:vMerge w:val="restart"/>
            <w:tcBorders>
              <w:top w:val="single" w:color="000000" w:sz="4" w:space="0"/>
              <w:left w:val="single" w:color="000000" w:sz="4" w:space="0"/>
              <w:bottom w:val="single" w:color="000000" w:sz="4" w:space="0"/>
              <w:right w:val="single" w:color="000000" w:sz="4" w:space="0"/>
            </w:tcBorders>
            <w:noWrap w:val="0"/>
            <w:vAlign w:val="center"/>
          </w:tcPr>
          <w:p w14:paraId="5D64006D">
            <w:pPr>
              <w:keepNext w:val="0"/>
              <w:keepLines w:val="0"/>
              <w:widowControl/>
              <w:suppressLineNumbers w:val="0"/>
              <w:jc w:val="center"/>
              <w:textAlignment w:val="center"/>
              <w:rPr>
                <w:rFonts w:hint="default" w:ascii="Times New Roman" w:hAnsi="Times New Roman" w:eastAsia="仿宋_GB2312" w:cs="Times New Roman"/>
                <w:i w:val="0"/>
                <w:color w:val="auto"/>
                <w:sz w:val="24"/>
                <w:szCs w:val="24"/>
                <w:u w:val="none"/>
              </w:rPr>
            </w:pPr>
            <w:r>
              <w:rPr>
                <w:rFonts w:hint="default" w:ascii="Times New Roman" w:hAnsi="Times New Roman" w:eastAsia="仿宋_GB2312" w:cs="Times New Roman"/>
                <w:i w:val="0"/>
                <w:color w:val="auto"/>
                <w:kern w:val="0"/>
                <w:sz w:val="24"/>
                <w:szCs w:val="24"/>
                <w:u w:val="none"/>
                <w:lang w:val="en-US" w:eastAsia="zh-CN" w:bidi="ar"/>
              </w:rPr>
              <w:t>60周岁及以上老年人</w:t>
            </w:r>
          </w:p>
        </w:tc>
        <w:tc>
          <w:tcPr>
            <w:tcW w:w="570" w:type="dxa"/>
            <w:tcBorders>
              <w:top w:val="single" w:color="000000" w:sz="4" w:space="0"/>
              <w:left w:val="single" w:color="000000" w:sz="4" w:space="0"/>
              <w:bottom w:val="single" w:color="000000" w:sz="4" w:space="0"/>
              <w:right w:val="single" w:color="000000" w:sz="4" w:space="0"/>
            </w:tcBorders>
            <w:noWrap w:val="0"/>
            <w:vAlign w:val="center"/>
          </w:tcPr>
          <w:p w14:paraId="6C84B4A9">
            <w:pPr>
              <w:keepNext w:val="0"/>
              <w:keepLines w:val="0"/>
              <w:widowControl/>
              <w:suppressLineNumbers w:val="0"/>
              <w:jc w:val="center"/>
              <w:textAlignment w:val="center"/>
              <w:rPr>
                <w:rFonts w:hint="default" w:ascii="Times New Roman" w:hAnsi="Times New Roman" w:eastAsia="仿宋_GB2312" w:cs="Times New Roman"/>
                <w:i w:val="0"/>
                <w:color w:val="auto"/>
                <w:sz w:val="24"/>
                <w:szCs w:val="24"/>
                <w:u w:val="none"/>
              </w:rPr>
            </w:pPr>
            <w:r>
              <w:rPr>
                <w:rFonts w:hint="default" w:ascii="Times New Roman" w:hAnsi="Times New Roman" w:eastAsia="仿宋_GB2312" w:cs="Times New Roman"/>
                <w:i w:val="0"/>
                <w:color w:val="auto"/>
                <w:kern w:val="0"/>
                <w:sz w:val="24"/>
                <w:szCs w:val="24"/>
                <w:u w:val="none"/>
                <w:lang w:val="en-US" w:eastAsia="zh-CN" w:bidi="ar"/>
              </w:rPr>
              <w:t>1</w:t>
            </w:r>
          </w:p>
        </w:tc>
        <w:tc>
          <w:tcPr>
            <w:tcW w:w="2529" w:type="dxa"/>
            <w:tcBorders>
              <w:top w:val="single" w:color="000000" w:sz="4" w:space="0"/>
              <w:left w:val="single" w:color="000000" w:sz="4" w:space="0"/>
              <w:bottom w:val="single" w:color="000000" w:sz="4" w:space="0"/>
              <w:right w:val="single" w:color="000000" w:sz="4" w:space="0"/>
            </w:tcBorders>
            <w:noWrap w:val="0"/>
            <w:vAlign w:val="center"/>
          </w:tcPr>
          <w:p w14:paraId="5DA8F2C4">
            <w:pPr>
              <w:keepNext w:val="0"/>
              <w:keepLines w:val="0"/>
              <w:widowControl/>
              <w:suppressLineNumbers w:val="0"/>
              <w:jc w:val="left"/>
              <w:textAlignment w:val="center"/>
              <w:rPr>
                <w:rFonts w:hint="default" w:ascii="Times New Roman" w:hAnsi="Times New Roman" w:eastAsia="仿宋_GB2312" w:cs="Times New Roman"/>
                <w:i w:val="0"/>
                <w:color w:val="auto"/>
                <w:sz w:val="24"/>
                <w:szCs w:val="24"/>
                <w:u w:val="none"/>
              </w:rPr>
            </w:pPr>
            <w:r>
              <w:rPr>
                <w:rFonts w:hint="default" w:ascii="Times New Roman" w:hAnsi="Times New Roman" w:eastAsia="仿宋_GB2312" w:cs="Times New Roman"/>
                <w:i w:val="0"/>
                <w:color w:val="auto"/>
                <w:kern w:val="0"/>
                <w:sz w:val="24"/>
                <w:szCs w:val="24"/>
                <w:u w:val="none"/>
                <w:lang w:val="en-US" w:eastAsia="zh-CN" w:bidi="ar"/>
              </w:rPr>
              <w:t>职工基本养老保险</w:t>
            </w:r>
          </w:p>
        </w:tc>
        <w:tc>
          <w:tcPr>
            <w:tcW w:w="7470" w:type="dxa"/>
            <w:tcBorders>
              <w:top w:val="single" w:color="000000" w:sz="4" w:space="0"/>
              <w:left w:val="single" w:color="000000" w:sz="4" w:space="0"/>
              <w:bottom w:val="single" w:color="000000" w:sz="4" w:space="0"/>
              <w:right w:val="single" w:color="000000" w:sz="4" w:space="0"/>
            </w:tcBorders>
            <w:noWrap w:val="0"/>
            <w:vAlign w:val="center"/>
          </w:tcPr>
          <w:p w14:paraId="3920318B">
            <w:pPr>
              <w:keepNext w:val="0"/>
              <w:keepLines w:val="0"/>
              <w:widowControl/>
              <w:suppressLineNumbers w:val="0"/>
              <w:jc w:val="left"/>
              <w:textAlignment w:val="center"/>
              <w:rPr>
                <w:rFonts w:hint="default" w:ascii="Times New Roman" w:hAnsi="Times New Roman" w:eastAsia="仿宋_GB2312" w:cs="Times New Roman"/>
                <w:i w:val="0"/>
                <w:color w:val="auto"/>
                <w:sz w:val="24"/>
                <w:szCs w:val="24"/>
                <w:u w:val="none"/>
              </w:rPr>
            </w:pPr>
            <w:r>
              <w:rPr>
                <w:rFonts w:hint="default" w:ascii="Times New Roman" w:hAnsi="Times New Roman" w:eastAsia="仿宋_GB2312" w:cs="Times New Roman"/>
                <w:i w:val="0"/>
                <w:color w:val="auto"/>
                <w:kern w:val="0"/>
                <w:sz w:val="24"/>
                <w:szCs w:val="24"/>
                <w:u w:val="none"/>
                <w:lang w:val="en-US" w:eastAsia="zh-CN" w:bidi="ar"/>
              </w:rPr>
              <w:t>对符合条件的参保老年人按时足额发放基本养老金</w:t>
            </w:r>
            <w:r>
              <w:rPr>
                <w:rFonts w:hint="eastAsia" w:ascii="Times New Roman" w:hAnsi="Times New Roman" w:eastAsia="仿宋_GB2312" w:cs="Times New Roman"/>
                <w:i w:val="0"/>
                <w:color w:val="auto"/>
                <w:kern w:val="0"/>
                <w:sz w:val="24"/>
                <w:szCs w:val="24"/>
                <w:u w:val="none"/>
                <w:lang w:val="en-US" w:eastAsia="zh-CN" w:bidi="ar"/>
              </w:rPr>
              <w:t>，</w:t>
            </w:r>
            <w:r>
              <w:rPr>
                <w:rFonts w:hint="default" w:ascii="Times New Roman" w:hAnsi="Times New Roman" w:eastAsia="仿宋_GB2312" w:cs="Times New Roman"/>
                <w:i w:val="0"/>
                <w:color w:val="auto"/>
                <w:kern w:val="0"/>
                <w:sz w:val="24"/>
                <w:szCs w:val="24"/>
                <w:u w:val="none"/>
                <w:lang w:val="en-US" w:eastAsia="zh-CN" w:bidi="ar"/>
              </w:rPr>
              <w:t>开展待遇领取资格认定、核定发放企业离退休人员遗属待遇。</w:t>
            </w:r>
          </w:p>
        </w:tc>
        <w:tc>
          <w:tcPr>
            <w:tcW w:w="2475" w:type="dxa"/>
            <w:tcBorders>
              <w:top w:val="single" w:color="000000" w:sz="4" w:space="0"/>
              <w:left w:val="single" w:color="000000" w:sz="4" w:space="0"/>
              <w:bottom w:val="single" w:color="000000" w:sz="4" w:space="0"/>
              <w:right w:val="single" w:color="000000" w:sz="4" w:space="0"/>
            </w:tcBorders>
            <w:noWrap w:val="0"/>
            <w:vAlign w:val="center"/>
          </w:tcPr>
          <w:p w14:paraId="68A7C625">
            <w:pPr>
              <w:keepNext w:val="0"/>
              <w:keepLines w:val="0"/>
              <w:widowControl/>
              <w:suppressLineNumbers w:val="0"/>
              <w:jc w:val="left"/>
              <w:textAlignment w:val="center"/>
              <w:rPr>
                <w:rFonts w:hint="default" w:ascii="Times New Roman" w:hAnsi="Times New Roman" w:eastAsia="仿宋_GB2312" w:cs="Times New Roman"/>
                <w:b/>
                <w:i w:val="0"/>
                <w:color w:val="auto"/>
                <w:sz w:val="24"/>
                <w:szCs w:val="24"/>
                <w:highlight w:val="none"/>
                <w:u w:val="none"/>
              </w:rPr>
            </w:pPr>
            <w:r>
              <w:rPr>
                <w:rStyle w:val="10"/>
                <w:rFonts w:hint="default" w:ascii="Times New Roman" w:hAnsi="Times New Roman" w:cs="Times New Roman"/>
                <w:color w:val="auto"/>
                <w:highlight w:val="none"/>
                <w:lang w:val="en-US" w:eastAsia="zh-CN" w:bidi="ar"/>
              </w:rPr>
              <w:t>区人力资源社会保障局</w:t>
            </w:r>
            <w:r>
              <w:rPr>
                <w:rStyle w:val="11"/>
                <w:rFonts w:hint="default" w:ascii="Times New Roman" w:hAnsi="Times New Roman" w:cs="Times New Roman"/>
                <w:color w:val="auto"/>
                <w:highlight w:val="none"/>
                <w:lang w:val="en-US" w:eastAsia="zh-CN" w:bidi="ar"/>
              </w:rPr>
              <w:t>、区财政局</w:t>
            </w:r>
          </w:p>
        </w:tc>
      </w:tr>
      <w:tr w14:paraId="103CC4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5" w:hRule="atLeast"/>
        </w:trPr>
        <w:tc>
          <w:tcPr>
            <w:tcW w:w="1521" w:type="dxa"/>
            <w:vMerge w:val="continue"/>
            <w:tcBorders>
              <w:top w:val="single" w:color="000000" w:sz="4" w:space="0"/>
              <w:left w:val="single" w:color="000000" w:sz="4" w:space="0"/>
              <w:bottom w:val="single" w:color="000000" w:sz="4" w:space="0"/>
              <w:right w:val="single" w:color="000000" w:sz="4" w:space="0"/>
            </w:tcBorders>
            <w:noWrap w:val="0"/>
            <w:vAlign w:val="center"/>
          </w:tcPr>
          <w:p w14:paraId="22691AA5">
            <w:pPr>
              <w:jc w:val="center"/>
              <w:rPr>
                <w:rFonts w:hint="default" w:ascii="Times New Roman" w:hAnsi="Times New Roman" w:eastAsia="仿宋_GB2312" w:cs="Times New Roman"/>
                <w:i w:val="0"/>
                <w:color w:val="auto"/>
                <w:sz w:val="24"/>
                <w:szCs w:val="24"/>
                <w:u w:val="none"/>
              </w:rPr>
            </w:pPr>
          </w:p>
        </w:tc>
        <w:tc>
          <w:tcPr>
            <w:tcW w:w="570" w:type="dxa"/>
            <w:tcBorders>
              <w:top w:val="single" w:color="000000" w:sz="4" w:space="0"/>
              <w:left w:val="single" w:color="000000" w:sz="4" w:space="0"/>
              <w:bottom w:val="single" w:color="000000" w:sz="4" w:space="0"/>
              <w:right w:val="single" w:color="000000" w:sz="4" w:space="0"/>
            </w:tcBorders>
            <w:noWrap w:val="0"/>
            <w:vAlign w:val="center"/>
          </w:tcPr>
          <w:p w14:paraId="4B3ECB70">
            <w:pPr>
              <w:keepNext w:val="0"/>
              <w:keepLines w:val="0"/>
              <w:widowControl/>
              <w:suppressLineNumbers w:val="0"/>
              <w:jc w:val="center"/>
              <w:textAlignment w:val="center"/>
              <w:rPr>
                <w:rFonts w:hint="default" w:ascii="Times New Roman" w:hAnsi="Times New Roman" w:eastAsia="仿宋_GB2312" w:cs="Times New Roman"/>
                <w:i w:val="0"/>
                <w:color w:val="auto"/>
                <w:sz w:val="24"/>
                <w:szCs w:val="24"/>
                <w:u w:val="none"/>
              </w:rPr>
            </w:pPr>
            <w:r>
              <w:rPr>
                <w:rFonts w:hint="default" w:ascii="Times New Roman" w:hAnsi="Times New Roman" w:eastAsia="仿宋_GB2312" w:cs="Times New Roman"/>
                <w:i w:val="0"/>
                <w:color w:val="auto"/>
                <w:kern w:val="0"/>
                <w:sz w:val="24"/>
                <w:szCs w:val="24"/>
                <w:u w:val="none"/>
                <w:lang w:val="en-US" w:eastAsia="zh-CN" w:bidi="ar"/>
              </w:rPr>
              <w:t>2</w:t>
            </w:r>
          </w:p>
        </w:tc>
        <w:tc>
          <w:tcPr>
            <w:tcW w:w="2529" w:type="dxa"/>
            <w:tcBorders>
              <w:top w:val="single" w:color="000000" w:sz="4" w:space="0"/>
              <w:left w:val="single" w:color="000000" w:sz="4" w:space="0"/>
              <w:bottom w:val="single" w:color="000000" w:sz="4" w:space="0"/>
              <w:right w:val="single" w:color="000000" w:sz="4" w:space="0"/>
            </w:tcBorders>
            <w:noWrap w:val="0"/>
            <w:vAlign w:val="center"/>
          </w:tcPr>
          <w:p w14:paraId="752067E2">
            <w:pPr>
              <w:keepNext w:val="0"/>
              <w:keepLines w:val="0"/>
              <w:widowControl/>
              <w:suppressLineNumbers w:val="0"/>
              <w:jc w:val="left"/>
              <w:textAlignment w:val="center"/>
              <w:rPr>
                <w:rFonts w:hint="default" w:ascii="Times New Roman" w:hAnsi="Times New Roman" w:eastAsia="仿宋_GB2312" w:cs="Times New Roman"/>
                <w:i w:val="0"/>
                <w:color w:val="auto"/>
                <w:sz w:val="24"/>
                <w:szCs w:val="24"/>
                <w:u w:val="none"/>
              </w:rPr>
            </w:pPr>
            <w:r>
              <w:rPr>
                <w:rFonts w:hint="default" w:ascii="Times New Roman" w:hAnsi="Times New Roman" w:eastAsia="仿宋_GB2312" w:cs="Times New Roman"/>
                <w:i w:val="0"/>
                <w:color w:val="auto"/>
                <w:kern w:val="0"/>
                <w:sz w:val="24"/>
                <w:szCs w:val="24"/>
                <w:u w:val="none"/>
                <w:lang w:val="en-US" w:eastAsia="zh-CN" w:bidi="ar"/>
              </w:rPr>
              <w:t>城乡居民基本养老保险</w:t>
            </w:r>
          </w:p>
        </w:tc>
        <w:tc>
          <w:tcPr>
            <w:tcW w:w="7470" w:type="dxa"/>
            <w:tcBorders>
              <w:top w:val="single" w:color="000000" w:sz="4" w:space="0"/>
              <w:left w:val="single" w:color="000000" w:sz="4" w:space="0"/>
              <w:bottom w:val="single" w:color="000000" w:sz="4" w:space="0"/>
              <w:right w:val="single" w:color="000000" w:sz="4" w:space="0"/>
            </w:tcBorders>
            <w:noWrap w:val="0"/>
            <w:vAlign w:val="center"/>
          </w:tcPr>
          <w:p w14:paraId="7B817183">
            <w:pPr>
              <w:keepNext w:val="0"/>
              <w:keepLines w:val="0"/>
              <w:widowControl/>
              <w:suppressLineNumbers w:val="0"/>
              <w:jc w:val="left"/>
              <w:textAlignment w:val="center"/>
              <w:rPr>
                <w:rFonts w:hint="default" w:ascii="Times New Roman" w:hAnsi="Times New Roman" w:eastAsia="仿宋_GB2312" w:cs="Times New Roman"/>
                <w:i w:val="0"/>
                <w:color w:val="auto"/>
                <w:sz w:val="24"/>
                <w:szCs w:val="24"/>
                <w:u w:val="none"/>
              </w:rPr>
            </w:pPr>
            <w:r>
              <w:rPr>
                <w:rFonts w:hint="default" w:ascii="Times New Roman" w:hAnsi="Times New Roman" w:eastAsia="仿宋_GB2312" w:cs="Times New Roman"/>
                <w:i w:val="0"/>
                <w:color w:val="auto"/>
                <w:kern w:val="0"/>
                <w:sz w:val="24"/>
                <w:szCs w:val="24"/>
                <w:u w:val="none"/>
                <w:lang w:val="en-US" w:eastAsia="zh-CN" w:bidi="ar"/>
              </w:rPr>
              <w:t>对符合条件的参保老年人开展待遇领取资格认证</w:t>
            </w:r>
            <w:r>
              <w:rPr>
                <w:rFonts w:hint="eastAsia" w:ascii="Times New Roman" w:hAnsi="Times New Roman" w:eastAsia="仿宋_GB2312" w:cs="Times New Roman"/>
                <w:i w:val="0"/>
                <w:color w:val="auto"/>
                <w:kern w:val="0"/>
                <w:sz w:val="24"/>
                <w:szCs w:val="24"/>
                <w:u w:val="none"/>
                <w:lang w:val="en-US" w:eastAsia="zh-CN" w:bidi="ar"/>
              </w:rPr>
              <w:t>，</w:t>
            </w:r>
            <w:r>
              <w:rPr>
                <w:rFonts w:hint="default" w:ascii="Times New Roman" w:hAnsi="Times New Roman" w:eastAsia="仿宋_GB2312" w:cs="Times New Roman"/>
                <w:i w:val="0"/>
                <w:color w:val="auto"/>
                <w:kern w:val="0"/>
                <w:sz w:val="24"/>
                <w:szCs w:val="24"/>
                <w:u w:val="none"/>
                <w:lang w:val="en-US" w:eastAsia="zh-CN" w:bidi="ar"/>
              </w:rPr>
              <w:t>发放基础养老金个人账户养老金。</w:t>
            </w:r>
          </w:p>
        </w:tc>
        <w:tc>
          <w:tcPr>
            <w:tcW w:w="2475" w:type="dxa"/>
            <w:tcBorders>
              <w:top w:val="single" w:color="000000" w:sz="4" w:space="0"/>
              <w:left w:val="single" w:color="000000" w:sz="4" w:space="0"/>
              <w:bottom w:val="single" w:color="000000" w:sz="4" w:space="0"/>
              <w:right w:val="single" w:color="000000" w:sz="4" w:space="0"/>
            </w:tcBorders>
            <w:noWrap w:val="0"/>
            <w:vAlign w:val="center"/>
          </w:tcPr>
          <w:p w14:paraId="43D0F35A">
            <w:pPr>
              <w:keepNext w:val="0"/>
              <w:keepLines w:val="0"/>
              <w:widowControl/>
              <w:suppressLineNumbers w:val="0"/>
              <w:jc w:val="left"/>
              <w:textAlignment w:val="center"/>
              <w:rPr>
                <w:rFonts w:hint="default" w:ascii="Times New Roman" w:hAnsi="Times New Roman" w:eastAsia="仿宋_GB2312" w:cs="Times New Roman"/>
                <w:b/>
                <w:i w:val="0"/>
                <w:color w:val="auto"/>
                <w:sz w:val="24"/>
                <w:szCs w:val="24"/>
                <w:highlight w:val="none"/>
                <w:u w:val="none"/>
              </w:rPr>
            </w:pPr>
            <w:r>
              <w:rPr>
                <w:rStyle w:val="10"/>
                <w:rFonts w:hint="default" w:ascii="Times New Roman" w:hAnsi="Times New Roman" w:cs="Times New Roman"/>
                <w:color w:val="auto"/>
                <w:highlight w:val="none"/>
                <w:lang w:val="en-US" w:eastAsia="zh-CN" w:bidi="ar"/>
              </w:rPr>
              <w:t>区人力资源社会保障局</w:t>
            </w:r>
            <w:r>
              <w:rPr>
                <w:rStyle w:val="11"/>
                <w:rFonts w:hint="default" w:ascii="Times New Roman" w:hAnsi="Times New Roman" w:cs="Times New Roman"/>
                <w:color w:val="auto"/>
                <w:highlight w:val="none"/>
                <w:lang w:val="en-US" w:eastAsia="zh-CN" w:bidi="ar"/>
              </w:rPr>
              <w:t>、区财政局</w:t>
            </w:r>
          </w:p>
        </w:tc>
      </w:tr>
      <w:tr w14:paraId="4D55F8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8" w:hRule="atLeast"/>
        </w:trPr>
        <w:tc>
          <w:tcPr>
            <w:tcW w:w="1521" w:type="dxa"/>
            <w:vMerge w:val="continue"/>
            <w:tcBorders>
              <w:top w:val="single" w:color="000000" w:sz="4" w:space="0"/>
              <w:left w:val="single" w:color="000000" w:sz="4" w:space="0"/>
              <w:bottom w:val="single" w:color="000000" w:sz="4" w:space="0"/>
              <w:right w:val="single" w:color="000000" w:sz="4" w:space="0"/>
            </w:tcBorders>
            <w:noWrap w:val="0"/>
            <w:vAlign w:val="center"/>
          </w:tcPr>
          <w:p w14:paraId="146A60D3">
            <w:pPr>
              <w:jc w:val="center"/>
              <w:rPr>
                <w:rFonts w:hint="default" w:ascii="Times New Roman" w:hAnsi="Times New Roman" w:eastAsia="仿宋_GB2312" w:cs="Times New Roman"/>
                <w:i w:val="0"/>
                <w:color w:val="auto"/>
                <w:sz w:val="24"/>
                <w:szCs w:val="24"/>
                <w:u w:val="none"/>
              </w:rPr>
            </w:pPr>
          </w:p>
        </w:tc>
        <w:tc>
          <w:tcPr>
            <w:tcW w:w="570" w:type="dxa"/>
            <w:tcBorders>
              <w:top w:val="single" w:color="000000" w:sz="4" w:space="0"/>
              <w:left w:val="single" w:color="000000" w:sz="4" w:space="0"/>
              <w:bottom w:val="single" w:color="000000" w:sz="4" w:space="0"/>
              <w:right w:val="single" w:color="000000" w:sz="4" w:space="0"/>
            </w:tcBorders>
            <w:noWrap w:val="0"/>
            <w:vAlign w:val="center"/>
          </w:tcPr>
          <w:p w14:paraId="1C78ABCD">
            <w:pPr>
              <w:keepNext w:val="0"/>
              <w:keepLines w:val="0"/>
              <w:widowControl/>
              <w:suppressLineNumbers w:val="0"/>
              <w:jc w:val="center"/>
              <w:textAlignment w:val="center"/>
              <w:rPr>
                <w:rFonts w:hint="default" w:ascii="Times New Roman" w:hAnsi="Times New Roman" w:eastAsia="仿宋_GB2312" w:cs="Times New Roman"/>
                <w:i w:val="0"/>
                <w:color w:val="auto"/>
                <w:sz w:val="24"/>
                <w:szCs w:val="24"/>
                <w:u w:val="none"/>
              </w:rPr>
            </w:pPr>
            <w:r>
              <w:rPr>
                <w:rFonts w:hint="default" w:ascii="Times New Roman" w:hAnsi="Times New Roman" w:eastAsia="仿宋_GB2312" w:cs="Times New Roman"/>
                <w:i w:val="0"/>
                <w:color w:val="auto"/>
                <w:kern w:val="0"/>
                <w:sz w:val="24"/>
                <w:szCs w:val="24"/>
                <w:u w:val="none"/>
                <w:lang w:val="en-US" w:eastAsia="zh-CN" w:bidi="ar"/>
              </w:rPr>
              <w:t>3</w:t>
            </w:r>
          </w:p>
        </w:tc>
        <w:tc>
          <w:tcPr>
            <w:tcW w:w="2529" w:type="dxa"/>
            <w:tcBorders>
              <w:top w:val="single" w:color="000000" w:sz="4" w:space="0"/>
              <w:left w:val="single" w:color="000000" w:sz="4" w:space="0"/>
              <w:bottom w:val="single" w:color="000000" w:sz="4" w:space="0"/>
              <w:right w:val="single" w:color="000000" w:sz="4" w:space="0"/>
            </w:tcBorders>
            <w:noWrap w:val="0"/>
            <w:vAlign w:val="center"/>
          </w:tcPr>
          <w:p w14:paraId="1A62F034">
            <w:pPr>
              <w:keepNext w:val="0"/>
              <w:keepLines w:val="0"/>
              <w:widowControl/>
              <w:suppressLineNumbers w:val="0"/>
              <w:jc w:val="left"/>
              <w:textAlignment w:val="center"/>
              <w:rPr>
                <w:rFonts w:hint="default" w:ascii="Times New Roman" w:hAnsi="Times New Roman" w:eastAsia="仿宋_GB2312" w:cs="Times New Roman"/>
                <w:i w:val="0"/>
                <w:color w:val="auto"/>
                <w:sz w:val="24"/>
                <w:szCs w:val="24"/>
                <w:u w:val="none"/>
              </w:rPr>
            </w:pPr>
            <w:r>
              <w:rPr>
                <w:rFonts w:hint="default" w:ascii="Times New Roman" w:hAnsi="Times New Roman" w:eastAsia="仿宋_GB2312" w:cs="Times New Roman"/>
                <w:i w:val="0"/>
                <w:color w:val="auto"/>
                <w:kern w:val="0"/>
                <w:sz w:val="24"/>
                <w:szCs w:val="24"/>
                <w:u w:val="none"/>
                <w:lang w:val="en-US" w:eastAsia="zh-CN" w:bidi="ar"/>
              </w:rPr>
              <w:t>就医便利服务</w:t>
            </w:r>
          </w:p>
        </w:tc>
        <w:tc>
          <w:tcPr>
            <w:tcW w:w="7470" w:type="dxa"/>
            <w:tcBorders>
              <w:top w:val="single" w:color="000000" w:sz="4" w:space="0"/>
              <w:left w:val="single" w:color="000000" w:sz="4" w:space="0"/>
              <w:bottom w:val="single" w:color="000000" w:sz="4" w:space="0"/>
              <w:right w:val="single" w:color="000000" w:sz="4" w:space="0"/>
            </w:tcBorders>
            <w:noWrap w:val="0"/>
            <w:vAlign w:val="center"/>
          </w:tcPr>
          <w:p w14:paraId="0CF269B7">
            <w:pPr>
              <w:keepNext w:val="0"/>
              <w:keepLines w:val="0"/>
              <w:widowControl/>
              <w:suppressLineNumbers w:val="0"/>
              <w:jc w:val="left"/>
              <w:textAlignment w:val="center"/>
              <w:rPr>
                <w:rFonts w:hint="eastAsia" w:ascii="Times New Roman" w:hAnsi="Times New Roman" w:eastAsia="仿宋_GB2312" w:cs="Times New Roman"/>
                <w:i w:val="0"/>
                <w:color w:val="000000" w:themeColor="text1"/>
                <w:sz w:val="24"/>
                <w:szCs w:val="24"/>
                <w:highlight w:val="none"/>
                <w:u w:val="none"/>
                <w:lang w:eastAsia="zh-CN"/>
                <w14:textFill>
                  <w14:solidFill>
                    <w14:schemeClr w14:val="tx1"/>
                  </w14:solidFill>
                </w14:textFill>
              </w:rPr>
            </w:pPr>
            <w:r>
              <w:rPr>
                <w:rFonts w:hint="eastAsia" w:ascii="Times New Roman" w:hAnsi="Times New Roman" w:eastAsia="仿宋_GB2312" w:cs="Times New Roman"/>
                <w:i w:val="0"/>
                <w:color w:val="auto"/>
                <w:sz w:val="24"/>
                <w:szCs w:val="24"/>
                <w:highlight w:val="none"/>
                <w:u w:val="none"/>
                <w:lang w:eastAsia="zh-CN"/>
              </w:rPr>
              <w:t>设立老年人优先就医窗口,为老年人提供挂号、化验、检查、缴费、取药等便捷服务,需要住院的优先安排住院。</w:t>
            </w:r>
          </w:p>
        </w:tc>
        <w:tc>
          <w:tcPr>
            <w:tcW w:w="2475" w:type="dxa"/>
            <w:tcBorders>
              <w:top w:val="single" w:color="000000" w:sz="4" w:space="0"/>
              <w:left w:val="single" w:color="000000" w:sz="4" w:space="0"/>
              <w:bottom w:val="single" w:color="000000" w:sz="4" w:space="0"/>
              <w:right w:val="single" w:color="000000" w:sz="4" w:space="0"/>
            </w:tcBorders>
            <w:noWrap w:val="0"/>
            <w:vAlign w:val="center"/>
          </w:tcPr>
          <w:p w14:paraId="51DED6CF">
            <w:pPr>
              <w:keepNext w:val="0"/>
              <w:keepLines w:val="0"/>
              <w:widowControl/>
              <w:suppressLineNumbers w:val="0"/>
              <w:jc w:val="left"/>
              <w:textAlignment w:val="center"/>
              <w:rPr>
                <w:rFonts w:hint="default" w:ascii="Times New Roman" w:hAnsi="Times New Roman" w:eastAsia="仿宋_GB2312" w:cs="Times New Roman"/>
                <w:b/>
                <w:i w:val="0"/>
                <w:color w:val="auto"/>
                <w:sz w:val="24"/>
                <w:szCs w:val="24"/>
                <w:u w:val="none"/>
              </w:rPr>
            </w:pPr>
            <w:r>
              <w:rPr>
                <w:rFonts w:hint="default" w:ascii="Times New Roman" w:hAnsi="Times New Roman" w:eastAsia="仿宋_GB2312" w:cs="Times New Roman"/>
                <w:b/>
                <w:i w:val="0"/>
                <w:color w:val="auto"/>
                <w:kern w:val="0"/>
                <w:sz w:val="24"/>
                <w:szCs w:val="24"/>
                <w:highlight w:val="none"/>
                <w:u w:val="none"/>
                <w:lang w:val="en-US" w:eastAsia="zh-CN" w:bidi="ar"/>
              </w:rPr>
              <w:t>区卫生健康局</w:t>
            </w:r>
          </w:p>
        </w:tc>
      </w:tr>
      <w:tr w14:paraId="397A49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0" w:hRule="atLeast"/>
        </w:trPr>
        <w:tc>
          <w:tcPr>
            <w:tcW w:w="1521" w:type="dxa"/>
            <w:vMerge w:val="continue"/>
            <w:tcBorders>
              <w:top w:val="single" w:color="000000" w:sz="4" w:space="0"/>
              <w:left w:val="single" w:color="000000" w:sz="4" w:space="0"/>
              <w:bottom w:val="single" w:color="000000" w:sz="4" w:space="0"/>
              <w:right w:val="single" w:color="000000" w:sz="4" w:space="0"/>
            </w:tcBorders>
            <w:noWrap w:val="0"/>
            <w:vAlign w:val="center"/>
          </w:tcPr>
          <w:p w14:paraId="150172AB">
            <w:pPr>
              <w:jc w:val="center"/>
              <w:rPr>
                <w:rFonts w:hint="default" w:ascii="Times New Roman" w:hAnsi="Times New Roman" w:eastAsia="仿宋_GB2312" w:cs="Times New Roman"/>
                <w:i w:val="0"/>
                <w:color w:val="auto"/>
                <w:sz w:val="24"/>
                <w:szCs w:val="24"/>
                <w:u w:val="none"/>
              </w:rPr>
            </w:pPr>
          </w:p>
        </w:tc>
        <w:tc>
          <w:tcPr>
            <w:tcW w:w="570" w:type="dxa"/>
            <w:tcBorders>
              <w:top w:val="single" w:color="000000" w:sz="4" w:space="0"/>
              <w:left w:val="single" w:color="000000" w:sz="4" w:space="0"/>
              <w:bottom w:val="single" w:color="000000" w:sz="4" w:space="0"/>
              <w:right w:val="single" w:color="000000" w:sz="4" w:space="0"/>
            </w:tcBorders>
            <w:noWrap w:val="0"/>
            <w:vAlign w:val="center"/>
          </w:tcPr>
          <w:p w14:paraId="61BC78DD">
            <w:pPr>
              <w:keepNext w:val="0"/>
              <w:keepLines w:val="0"/>
              <w:widowControl/>
              <w:suppressLineNumbers w:val="0"/>
              <w:jc w:val="center"/>
              <w:textAlignment w:val="center"/>
              <w:rPr>
                <w:rFonts w:hint="default" w:ascii="Times New Roman" w:hAnsi="Times New Roman" w:eastAsia="仿宋_GB2312" w:cs="Times New Roman"/>
                <w:i w:val="0"/>
                <w:color w:val="auto"/>
                <w:sz w:val="24"/>
                <w:szCs w:val="24"/>
                <w:u w:val="none"/>
              </w:rPr>
            </w:pPr>
            <w:r>
              <w:rPr>
                <w:rFonts w:hint="default" w:ascii="Times New Roman" w:hAnsi="Times New Roman" w:eastAsia="仿宋_GB2312" w:cs="Times New Roman"/>
                <w:i w:val="0"/>
                <w:color w:val="auto"/>
                <w:kern w:val="0"/>
                <w:sz w:val="24"/>
                <w:szCs w:val="24"/>
                <w:u w:val="none"/>
                <w:lang w:val="en-US" w:eastAsia="zh-CN" w:bidi="ar"/>
              </w:rPr>
              <w:t>4</w:t>
            </w:r>
          </w:p>
        </w:tc>
        <w:tc>
          <w:tcPr>
            <w:tcW w:w="2529" w:type="dxa"/>
            <w:tcBorders>
              <w:top w:val="single" w:color="000000" w:sz="4" w:space="0"/>
              <w:left w:val="single" w:color="000000" w:sz="4" w:space="0"/>
              <w:bottom w:val="single" w:color="000000" w:sz="4" w:space="0"/>
              <w:right w:val="single" w:color="000000" w:sz="4" w:space="0"/>
            </w:tcBorders>
            <w:noWrap w:val="0"/>
            <w:vAlign w:val="center"/>
          </w:tcPr>
          <w:p w14:paraId="05025FAE">
            <w:pPr>
              <w:keepNext w:val="0"/>
              <w:keepLines w:val="0"/>
              <w:widowControl/>
              <w:suppressLineNumbers w:val="0"/>
              <w:jc w:val="left"/>
              <w:textAlignment w:val="center"/>
              <w:rPr>
                <w:rFonts w:hint="default" w:ascii="Times New Roman" w:hAnsi="Times New Roman" w:eastAsia="仿宋_GB2312" w:cs="Times New Roman"/>
                <w:i w:val="0"/>
                <w:color w:val="auto"/>
                <w:sz w:val="24"/>
                <w:szCs w:val="24"/>
                <w:u w:val="none"/>
              </w:rPr>
            </w:pPr>
            <w:r>
              <w:rPr>
                <w:rFonts w:hint="default" w:ascii="Times New Roman" w:hAnsi="Times New Roman" w:eastAsia="仿宋_GB2312" w:cs="Times New Roman"/>
                <w:i w:val="0"/>
                <w:color w:val="auto"/>
                <w:kern w:val="0"/>
                <w:sz w:val="24"/>
                <w:szCs w:val="24"/>
                <w:u w:val="none"/>
                <w:lang w:val="en-US" w:eastAsia="zh-CN" w:bidi="ar"/>
              </w:rPr>
              <w:t>自愿随子女迁移户口</w:t>
            </w:r>
          </w:p>
        </w:tc>
        <w:tc>
          <w:tcPr>
            <w:tcW w:w="7470" w:type="dxa"/>
            <w:tcBorders>
              <w:top w:val="single" w:color="000000" w:sz="4" w:space="0"/>
              <w:left w:val="single" w:color="000000" w:sz="4" w:space="0"/>
              <w:bottom w:val="single" w:color="000000" w:sz="4" w:space="0"/>
              <w:right w:val="single" w:color="000000" w:sz="4" w:space="0"/>
            </w:tcBorders>
            <w:noWrap w:val="0"/>
            <w:vAlign w:val="center"/>
          </w:tcPr>
          <w:p w14:paraId="4852C8BF">
            <w:pPr>
              <w:keepNext w:val="0"/>
              <w:keepLines w:val="0"/>
              <w:widowControl/>
              <w:suppressLineNumbers w:val="0"/>
              <w:jc w:val="left"/>
              <w:textAlignment w:val="center"/>
              <w:rPr>
                <w:rFonts w:hint="default" w:ascii="Times New Roman" w:hAnsi="Times New Roman" w:eastAsia="仿宋_GB2312" w:cs="Times New Roman"/>
                <w:i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color w:val="000000" w:themeColor="text1"/>
                <w:kern w:val="0"/>
                <w:sz w:val="24"/>
                <w:szCs w:val="24"/>
                <w:u w:val="none"/>
                <w:lang w:val="en-US" w:eastAsia="zh-CN" w:bidi="ar"/>
                <w14:textFill>
                  <w14:solidFill>
                    <w14:schemeClr w14:val="tx1"/>
                  </w14:solidFill>
                </w14:textFill>
              </w:rPr>
              <w:t>按照有关政策规定办理随子女迁移户口手续，依法依规享受迁入地基本公共服务。</w:t>
            </w:r>
          </w:p>
        </w:tc>
        <w:tc>
          <w:tcPr>
            <w:tcW w:w="2475" w:type="dxa"/>
            <w:tcBorders>
              <w:top w:val="single" w:color="000000" w:sz="4" w:space="0"/>
              <w:left w:val="single" w:color="000000" w:sz="4" w:space="0"/>
              <w:bottom w:val="single" w:color="000000" w:sz="4" w:space="0"/>
              <w:right w:val="single" w:color="000000" w:sz="4" w:space="0"/>
            </w:tcBorders>
            <w:noWrap w:val="0"/>
            <w:vAlign w:val="center"/>
          </w:tcPr>
          <w:p w14:paraId="1B27FBF8">
            <w:pPr>
              <w:keepNext w:val="0"/>
              <w:keepLines w:val="0"/>
              <w:widowControl/>
              <w:suppressLineNumbers w:val="0"/>
              <w:jc w:val="left"/>
              <w:textAlignment w:val="center"/>
              <w:rPr>
                <w:rFonts w:hint="default" w:ascii="Times New Roman" w:hAnsi="Times New Roman" w:eastAsia="仿宋_GB2312" w:cs="Times New Roman"/>
                <w:b/>
                <w:i w:val="0"/>
                <w:color w:val="auto"/>
                <w:sz w:val="24"/>
                <w:szCs w:val="24"/>
                <w:highlight w:val="none"/>
                <w:u w:val="none"/>
              </w:rPr>
            </w:pPr>
            <w:r>
              <w:rPr>
                <w:rFonts w:hint="default" w:ascii="Times New Roman" w:hAnsi="Times New Roman" w:eastAsia="仿宋_GB2312" w:cs="Times New Roman"/>
                <w:b/>
                <w:i w:val="0"/>
                <w:color w:val="auto"/>
                <w:kern w:val="0"/>
                <w:sz w:val="24"/>
                <w:szCs w:val="24"/>
                <w:highlight w:val="none"/>
                <w:u w:val="none"/>
                <w:lang w:val="en-US" w:eastAsia="zh-CN" w:bidi="ar"/>
              </w:rPr>
              <w:t>区公安分局</w:t>
            </w:r>
          </w:p>
        </w:tc>
      </w:tr>
      <w:tr w14:paraId="3160FA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0" w:hRule="atLeast"/>
        </w:trPr>
        <w:tc>
          <w:tcPr>
            <w:tcW w:w="1521" w:type="dxa"/>
            <w:vMerge w:val="continue"/>
            <w:tcBorders>
              <w:top w:val="single" w:color="000000" w:sz="4" w:space="0"/>
              <w:left w:val="single" w:color="000000" w:sz="4" w:space="0"/>
              <w:bottom w:val="single" w:color="000000" w:sz="4" w:space="0"/>
              <w:right w:val="single" w:color="000000" w:sz="4" w:space="0"/>
            </w:tcBorders>
            <w:noWrap w:val="0"/>
            <w:vAlign w:val="center"/>
          </w:tcPr>
          <w:p w14:paraId="5C905F84">
            <w:pPr>
              <w:jc w:val="center"/>
              <w:rPr>
                <w:rFonts w:hint="default" w:ascii="Times New Roman" w:hAnsi="Times New Roman" w:eastAsia="仿宋_GB2312" w:cs="Times New Roman"/>
                <w:i w:val="0"/>
                <w:color w:val="auto"/>
                <w:sz w:val="24"/>
                <w:szCs w:val="24"/>
                <w:u w:val="none"/>
              </w:rPr>
            </w:pPr>
          </w:p>
        </w:tc>
        <w:tc>
          <w:tcPr>
            <w:tcW w:w="570" w:type="dxa"/>
            <w:tcBorders>
              <w:top w:val="single" w:color="000000" w:sz="4" w:space="0"/>
              <w:left w:val="single" w:color="000000" w:sz="4" w:space="0"/>
              <w:bottom w:val="single" w:color="000000" w:sz="4" w:space="0"/>
              <w:right w:val="single" w:color="000000" w:sz="4" w:space="0"/>
            </w:tcBorders>
            <w:noWrap w:val="0"/>
            <w:vAlign w:val="center"/>
          </w:tcPr>
          <w:p w14:paraId="53A2D959">
            <w:pPr>
              <w:keepNext w:val="0"/>
              <w:keepLines w:val="0"/>
              <w:widowControl/>
              <w:suppressLineNumbers w:val="0"/>
              <w:jc w:val="center"/>
              <w:textAlignment w:val="center"/>
              <w:rPr>
                <w:rFonts w:hint="default" w:ascii="Times New Roman" w:hAnsi="Times New Roman" w:eastAsia="仿宋_GB2312" w:cs="Times New Roman"/>
                <w:i w:val="0"/>
                <w:color w:val="auto"/>
                <w:sz w:val="24"/>
                <w:szCs w:val="24"/>
                <w:u w:val="none"/>
              </w:rPr>
            </w:pPr>
            <w:r>
              <w:rPr>
                <w:rFonts w:hint="default" w:ascii="Times New Roman" w:hAnsi="Times New Roman" w:eastAsia="仿宋_GB2312" w:cs="Times New Roman"/>
                <w:i w:val="0"/>
                <w:color w:val="auto"/>
                <w:kern w:val="0"/>
                <w:sz w:val="24"/>
                <w:szCs w:val="24"/>
                <w:u w:val="none"/>
                <w:lang w:val="en-US" w:eastAsia="zh-CN" w:bidi="ar"/>
              </w:rPr>
              <w:t>5</w:t>
            </w:r>
          </w:p>
        </w:tc>
        <w:tc>
          <w:tcPr>
            <w:tcW w:w="2529" w:type="dxa"/>
            <w:tcBorders>
              <w:top w:val="single" w:color="000000" w:sz="4" w:space="0"/>
              <w:left w:val="single" w:color="000000" w:sz="4" w:space="0"/>
              <w:bottom w:val="single" w:color="000000" w:sz="4" w:space="0"/>
              <w:right w:val="single" w:color="000000" w:sz="4" w:space="0"/>
            </w:tcBorders>
            <w:noWrap w:val="0"/>
            <w:vAlign w:val="center"/>
          </w:tcPr>
          <w:p w14:paraId="58885AE1">
            <w:pPr>
              <w:keepNext w:val="0"/>
              <w:keepLines w:val="0"/>
              <w:widowControl/>
              <w:suppressLineNumbers w:val="0"/>
              <w:jc w:val="left"/>
              <w:textAlignment w:val="center"/>
              <w:rPr>
                <w:rFonts w:hint="default" w:ascii="Times New Roman" w:hAnsi="Times New Roman" w:eastAsia="仿宋_GB2312" w:cs="Times New Roman"/>
                <w:i w:val="0"/>
                <w:color w:val="auto"/>
                <w:sz w:val="24"/>
                <w:szCs w:val="24"/>
                <w:u w:val="none"/>
              </w:rPr>
            </w:pPr>
            <w:r>
              <w:rPr>
                <w:rFonts w:hint="default" w:ascii="Times New Roman" w:hAnsi="Times New Roman" w:eastAsia="仿宋_GB2312" w:cs="Times New Roman"/>
                <w:i w:val="0"/>
                <w:color w:val="auto"/>
                <w:kern w:val="0"/>
                <w:sz w:val="24"/>
                <w:szCs w:val="24"/>
                <w:u w:val="none"/>
                <w:lang w:val="en-US" w:eastAsia="zh-CN" w:bidi="ar"/>
              </w:rPr>
              <w:t>乘坐城市公共交通工具</w:t>
            </w:r>
          </w:p>
        </w:tc>
        <w:tc>
          <w:tcPr>
            <w:tcW w:w="7470" w:type="dxa"/>
            <w:tcBorders>
              <w:top w:val="single" w:color="000000" w:sz="4" w:space="0"/>
              <w:left w:val="single" w:color="000000" w:sz="4" w:space="0"/>
              <w:bottom w:val="single" w:color="000000" w:sz="4" w:space="0"/>
              <w:right w:val="single" w:color="000000" w:sz="4" w:space="0"/>
            </w:tcBorders>
            <w:noWrap w:val="0"/>
            <w:vAlign w:val="center"/>
          </w:tcPr>
          <w:p w14:paraId="37924644">
            <w:pPr>
              <w:keepNext w:val="0"/>
              <w:keepLines w:val="0"/>
              <w:widowControl/>
              <w:suppressLineNumbers w:val="0"/>
              <w:jc w:val="left"/>
              <w:textAlignment w:val="center"/>
              <w:rPr>
                <w:rFonts w:hint="default" w:ascii="Times New Roman" w:hAnsi="Times New Roman" w:eastAsia="仿宋_GB2312" w:cs="Times New Roman"/>
                <w:i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color w:val="000000" w:themeColor="text1"/>
                <w:kern w:val="0"/>
                <w:sz w:val="24"/>
                <w:szCs w:val="24"/>
                <w:u w:val="none"/>
                <w:lang w:val="en-US" w:eastAsia="zh-CN" w:bidi="ar"/>
                <w14:textFill>
                  <w14:solidFill>
                    <w14:schemeClr w14:val="tx1"/>
                  </w14:solidFill>
                </w14:textFill>
              </w:rPr>
              <w:t>免费乘坐城市公共交通工具。</w:t>
            </w:r>
          </w:p>
        </w:tc>
        <w:tc>
          <w:tcPr>
            <w:tcW w:w="2475" w:type="dxa"/>
            <w:tcBorders>
              <w:top w:val="single" w:color="000000" w:sz="4" w:space="0"/>
              <w:left w:val="single" w:color="000000" w:sz="4" w:space="0"/>
              <w:bottom w:val="single" w:color="000000" w:sz="4" w:space="0"/>
              <w:right w:val="single" w:color="000000" w:sz="4" w:space="0"/>
            </w:tcBorders>
            <w:noWrap w:val="0"/>
            <w:vAlign w:val="center"/>
          </w:tcPr>
          <w:p w14:paraId="252669E7">
            <w:pPr>
              <w:keepNext w:val="0"/>
              <w:keepLines w:val="0"/>
              <w:widowControl/>
              <w:suppressLineNumbers w:val="0"/>
              <w:jc w:val="left"/>
              <w:textAlignment w:val="center"/>
              <w:rPr>
                <w:rFonts w:hint="default" w:ascii="Times New Roman" w:hAnsi="Times New Roman" w:eastAsia="仿宋_GB2312" w:cs="Times New Roman"/>
                <w:b/>
                <w:i w:val="0"/>
                <w:color w:val="auto"/>
                <w:sz w:val="24"/>
                <w:szCs w:val="24"/>
                <w:highlight w:val="none"/>
                <w:u w:val="none"/>
              </w:rPr>
            </w:pPr>
            <w:r>
              <w:rPr>
                <w:rFonts w:hint="default" w:ascii="Times New Roman" w:hAnsi="Times New Roman" w:eastAsia="仿宋_GB2312" w:cs="Times New Roman"/>
                <w:b/>
                <w:i w:val="0"/>
                <w:color w:val="auto"/>
                <w:kern w:val="0"/>
                <w:sz w:val="24"/>
                <w:szCs w:val="24"/>
                <w:highlight w:val="none"/>
                <w:u w:val="none"/>
                <w:lang w:val="en-US" w:eastAsia="zh-CN" w:bidi="ar"/>
              </w:rPr>
              <w:t>区交通运输局</w:t>
            </w:r>
          </w:p>
        </w:tc>
      </w:tr>
      <w:tr w14:paraId="021608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1521" w:type="dxa"/>
            <w:vMerge w:val="continue"/>
            <w:tcBorders>
              <w:top w:val="single" w:color="000000" w:sz="4" w:space="0"/>
              <w:left w:val="single" w:color="000000" w:sz="4" w:space="0"/>
              <w:bottom w:val="single" w:color="000000" w:sz="4" w:space="0"/>
              <w:right w:val="single" w:color="000000" w:sz="4" w:space="0"/>
            </w:tcBorders>
            <w:noWrap w:val="0"/>
            <w:vAlign w:val="center"/>
          </w:tcPr>
          <w:p w14:paraId="18BF1B8A">
            <w:pPr>
              <w:jc w:val="center"/>
              <w:rPr>
                <w:rFonts w:hint="default" w:ascii="Times New Roman" w:hAnsi="Times New Roman" w:eastAsia="仿宋_GB2312" w:cs="Times New Roman"/>
                <w:i w:val="0"/>
                <w:color w:val="auto"/>
                <w:sz w:val="24"/>
                <w:szCs w:val="24"/>
                <w:u w:val="none"/>
              </w:rPr>
            </w:pPr>
          </w:p>
        </w:tc>
        <w:tc>
          <w:tcPr>
            <w:tcW w:w="570" w:type="dxa"/>
            <w:tcBorders>
              <w:top w:val="single" w:color="000000" w:sz="4" w:space="0"/>
              <w:left w:val="single" w:color="000000" w:sz="4" w:space="0"/>
              <w:bottom w:val="single" w:color="000000" w:sz="4" w:space="0"/>
              <w:right w:val="single" w:color="000000" w:sz="4" w:space="0"/>
            </w:tcBorders>
            <w:noWrap w:val="0"/>
            <w:vAlign w:val="center"/>
          </w:tcPr>
          <w:p w14:paraId="54DDAB4D">
            <w:pPr>
              <w:keepNext w:val="0"/>
              <w:keepLines w:val="0"/>
              <w:widowControl/>
              <w:suppressLineNumbers w:val="0"/>
              <w:jc w:val="center"/>
              <w:textAlignment w:val="center"/>
              <w:rPr>
                <w:rFonts w:hint="default" w:ascii="Times New Roman" w:hAnsi="Times New Roman" w:eastAsia="仿宋_GB2312" w:cs="Times New Roman"/>
                <w:i w:val="0"/>
                <w:color w:val="auto"/>
                <w:sz w:val="24"/>
                <w:szCs w:val="24"/>
                <w:u w:val="none"/>
              </w:rPr>
            </w:pPr>
            <w:r>
              <w:rPr>
                <w:rFonts w:hint="default" w:ascii="Times New Roman" w:hAnsi="Times New Roman" w:eastAsia="仿宋_GB2312" w:cs="Times New Roman"/>
                <w:i w:val="0"/>
                <w:color w:val="auto"/>
                <w:kern w:val="0"/>
                <w:sz w:val="24"/>
                <w:szCs w:val="24"/>
                <w:u w:val="none"/>
                <w:lang w:val="en-US" w:eastAsia="zh-CN" w:bidi="ar"/>
              </w:rPr>
              <w:t>6</w:t>
            </w:r>
          </w:p>
        </w:tc>
        <w:tc>
          <w:tcPr>
            <w:tcW w:w="2529" w:type="dxa"/>
            <w:tcBorders>
              <w:top w:val="single" w:color="000000" w:sz="4" w:space="0"/>
              <w:left w:val="single" w:color="000000" w:sz="4" w:space="0"/>
              <w:bottom w:val="single" w:color="000000" w:sz="4" w:space="0"/>
              <w:right w:val="single" w:color="000000" w:sz="4" w:space="0"/>
            </w:tcBorders>
            <w:noWrap w:val="0"/>
            <w:vAlign w:val="center"/>
          </w:tcPr>
          <w:p w14:paraId="12CF3FA6">
            <w:pPr>
              <w:keepNext w:val="0"/>
              <w:keepLines w:val="0"/>
              <w:widowControl/>
              <w:suppressLineNumbers w:val="0"/>
              <w:jc w:val="left"/>
              <w:textAlignment w:val="center"/>
              <w:rPr>
                <w:rFonts w:hint="default" w:ascii="Times New Roman" w:hAnsi="Times New Roman" w:eastAsia="仿宋_GB2312" w:cs="Times New Roman"/>
                <w:i w:val="0"/>
                <w:color w:val="auto"/>
                <w:sz w:val="24"/>
                <w:szCs w:val="24"/>
                <w:u w:val="none"/>
              </w:rPr>
            </w:pPr>
            <w:r>
              <w:rPr>
                <w:rFonts w:hint="default" w:ascii="Times New Roman" w:hAnsi="Times New Roman" w:eastAsia="仿宋_GB2312" w:cs="Times New Roman"/>
                <w:i w:val="0"/>
                <w:color w:val="auto"/>
                <w:kern w:val="0"/>
                <w:sz w:val="24"/>
                <w:szCs w:val="24"/>
                <w:u w:val="none"/>
                <w:lang w:val="en-US" w:eastAsia="zh-CN" w:bidi="ar"/>
              </w:rPr>
              <w:t>参观公园和景点</w:t>
            </w:r>
          </w:p>
        </w:tc>
        <w:tc>
          <w:tcPr>
            <w:tcW w:w="7470" w:type="dxa"/>
            <w:tcBorders>
              <w:top w:val="single" w:color="000000" w:sz="4" w:space="0"/>
              <w:left w:val="single" w:color="000000" w:sz="4" w:space="0"/>
              <w:bottom w:val="single" w:color="000000" w:sz="4" w:space="0"/>
              <w:right w:val="single" w:color="000000" w:sz="4" w:space="0"/>
            </w:tcBorders>
            <w:noWrap w:val="0"/>
            <w:vAlign w:val="center"/>
          </w:tcPr>
          <w:p w14:paraId="6352C1C8">
            <w:pPr>
              <w:keepNext w:val="0"/>
              <w:keepLines w:val="0"/>
              <w:widowControl/>
              <w:suppressLineNumbers w:val="0"/>
              <w:jc w:val="left"/>
              <w:textAlignment w:val="center"/>
              <w:rPr>
                <w:rFonts w:hint="default" w:ascii="Times New Roman" w:hAnsi="Times New Roman" w:eastAsia="仿宋_GB2312" w:cs="Times New Roman"/>
                <w:i w:val="0"/>
                <w:color w:val="auto"/>
                <w:sz w:val="24"/>
                <w:szCs w:val="24"/>
                <w:u w:val="none"/>
              </w:rPr>
            </w:pPr>
            <w:r>
              <w:rPr>
                <w:rFonts w:hint="default" w:ascii="Times New Roman" w:hAnsi="Times New Roman" w:eastAsia="仿宋_GB2312" w:cs="Times New Roman"/>
                <w:i w:val="0"/>
                <w:color w:val="auto"/>
                <w:kern w:val="0"/>
                <w:sz w:val="24"/>
                <w:szCs w:val="24"/>
                <w:u w:val="none"/>
                <w:lang w:val="en-US" w:eastAsia="zh-CN" w:bidi="ar"/>
              </w:rPr>
              <w:t>政府兴办或支持的公园、景点免购门票；社会力量兴办的公园，70周岁以上免购门票，不满70周岁半价购买门票。</w:t>
            </w:r>
          </w:p>
        </w:tc>
        <w:tc>
          <w:tcPr>
            <w:tcW w:w="2475" w:type="dxa"/>
            <w:tcBorders>
              <w:top w:val="single" w:color="000000" w:sz="4" w:space="0"/>
              <w:left w:val="single" w:color="000000" w:sz="4" w:space="0"/>
              <w:bottom w:val="single" w:color="000000" w:sz="4" w:space="0"/>
              <w:right w:val="single" w:color="000000" w:sz="4" w:space="0"/>
            </w:tcBorders>
            <w:noWrap w:val="0"/>
            <w:vAlign w:val="center"/>
          </w:tcPr>
          <w:p w14:paraId="3D9397E1">
            <w:pPr>
              <w:keepNext w:val="0"/>
              <w:keepLines w:val="0"/>
              <w:widowControl/>
              <w:suppressLineNumbers w:val="0"/>
              <w:jc w:val="left"/>
              <w:textAlignment w:val="center"/>
              <w:rPr>
                <w:rFonts w:hint="default" w:ascii="Times New Roman" w:hAnsi="Times New Roman" w:eastAsia="仿宋_GB2312" w:cs="Times New Roman"/>
                <w:b/>
                <w:i w:val="0"/>
                <w:color w:val="auto"/>
                <w:sz w:val="24"/>
                <w:szCs w:val="24"/>
                <w:highlight w:val="none"/>
                <w:u w:val="none"/>
              </w:rPr>
            </w:pPr>
            <w:r>
              <w:rPr>
                <w:rFonts w:hint="default" w:ascii="Times New Roman" w:hAnsi="Times New Roman" w:eastAsia="仿宋_GB2312" w:cs="Times New Roman"/>
                <w:b/>
                <w:i w:val="0"/>
                <w:color w:val="auto"/>
                <w:kern w:val="0"/>
                <w:sz w:val="24"/>
                <w:szCs w:val="24"/>
                <w:highlight w:val="none"/>
                <w:u w:val="none"/>
                <w:lang w:val="en-US" w:eastAsia="zh-CN" w:bidi="ar"/>
              </w:rPr>
              <w:t>区发展改革局、区自然资源局、区文化和旅游局、区综合行政执法局</w:t>
            </w:r>
          </w:p>
        </w:tc>
      </w:tr>
      <w:tr w14:paraId="1E23D5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5" w:hRule="atLeast"/>
        </w:trPr>
        <w:tc>
          <w:tcPr>
            <w:tcW w:w="1521" w:type="dxa"/>
            <w:vMerge w:val="continue"/>
            <w:tcBorders>
              <w:top w:val="single" w:color="000000" w:sz="4" w:space="0"/>
              <w:left w:val="single" w:color="000000" w:sz="4" w:space="0"/>
              <w:bottom w:val="single" w:color="000000" w:sz="4" w:space="0"/>
              <w:right w:val="single" w:color="000000" w:sz="4" w:space="0"/>
            </w:tcBorders>
            <w:noWrap w:val="0"/>
            <w:vAlign w:val="center"/>
          </w:tcPr>
          <w:p w14:paraId="7087DCD2">
            <w:pPr>
              <w:jc w:val="center"/>
              <w:rPr>
                <w:rFonts w:hint="default" w:ascii="Times New Roman" w:hAnsi="Times New Roman" w:eastAsia="仿宋_GB2312" w:cs="Times New Roman"/>
                <w:i w:val="0"/>
                <w:color w:val="auto"/>
                <w:sz w:val="24"/>
                <w:szCs w:val="24"/>
                <w:u w:val="none"/>
              </w:rPr>
            </w:pPr>
          </w:p>
        </w:tc>
        <w:tc>
          <w:tcPr>
            <w:tcW w:w="570" w:type="dxa"/>
            <w:tcBorders>
              <w:top w:val="single" w:color="000000" w:sz="4" w:space="0"/>
              <w:left w:val="single" w:color="000000" w:sz="4" w:space="0"/>
              <w:bottom w:val="single" w:color="000000" w:sz="4" w:space="0"/>
              <w:right w:val="single" w:color="000000" w:sz="4" w:space="0"/>
            </w:tcBorders>
            <w:noWrap w:val="0"/>
            <w:vAlign w:val="center"/>
          </w:tcPr>
          <w:p w14:paraId="4E969A2A">
            <w:pPr>
              <w:keepNext w:val="0"/>
              <w:keepLines w:val="0"/>
              <w:widowControl/>
              <w:suppressLineNumbers w:val="0"/>
              <w:jc w:val="center"/>
              <w:textAlignment w:val="center"/>
              <w:rPr>
                <w:rFonts w:hint="default" w:ascii="Times New Roman" w:hAnsi="Times New Roman" w:eastAsia="仿宋_GB2312" w:cs="Times New Roman"/>
                <w:i w:val="0"/>
                <w:color w:val="auto"/>
                <w:sz w:val="24"/>
                <w:szCs w:val="24"/>
                <w:u w:val="none"/>
              </w:rPr>
            </w:pPr>
            <w:r>
              <w:rPr>
                <w:rFonts w:hint="default" w:ascii="Times New Roman" w:hAnsi="Times New Roman" w:eastAsia="仿宋_GB2312" w:cs="Times New Roman"/>
                <w:i w:val="0"/>
                <w:color w:val="auto"/>
                <w:kern w:val="0"/>
                <w:sz w:val="24"/>
                <w:szCs w:val="24"/>
                <w:u w:val="none"/>
                <w:lang w:val="en-US" w:eastAsia="zh-CN" w:bidi="ar"/>
              </w:rPr>
              <w:t>7</w:t>
            </w:r>
          </w:p>
        </w:tc>
        <w:tc>
          <w:tcPr>
            <w:tcW w:w="2529" w:type="dxa"/>
            <w:tcBorders>
              <w:top w:val="single" w:color="000000" w:sz="4" w:space="0"/>
              <w:left w:val="single" w:color="000000" w:sz="4" w:space="0"/>
              <w:bottom w:val="single" w:color="000000" w:sz="4" w:space="0"/>
              <w:right w:val="single" w:color="000000" w:sz="4" w:space="0"/>
            </w:tcBorders>
            <w:noWrap w:val="0"/>
            <w:vAlign w:val="center"/>
          </w:tcPr>
          <w:p w14:paraId="65908621">
            <w:pPr>
              <w:keepNext w:val="0"/>
              <w:keepLines w:val="0"/>
              <w:widowControl/>
              <w:suppressLineNumbers w:val="0"/>
              <w:jc w:val="left"/>
              <w:textAlignment w:val="center"/>
              <w:rPr>
                <w:rFonts w:hint="default" w:ascii="Times New Roman" w:hAnsi="Times New Roman" w:eastAsia="仿宋_GB2312" w:cs="Times New Roman"/>
                <w:i w:val="0"/>
                <w:color w:val="auto"/>
                <w:sz w:val="24"/>
                <w:szCs w:val="24"/>
                <w:u w:val="none"/>
              </w:rPr>
            </w:pPr>
            <w:r>
              <w:rPr>
                <w:rFonts w:hint="default" w:ascii="Times New Roman" w:hAnsi="Times New Roman" w:eastAsia="仿宋_GB2312" w:cs="Times New Roman"/>
                <w:i w:val="0"/>
                <w:color w:val="auto"/>
                <w:kern w:val="0"/>
                <w:sz w:val="24"/>
                <w:szCs w:val="24"/>
                <w:u w:val="none"/>
                <w:lang w:val="en-US" w:eastAsia="zh-CN" w:bidi="ar"/>
              </w:rPr>
              <w:t>进入公共文化设施</w:t>
            </w:r>
          </w:p>
        </w:tc>
        <w:tc>
          <w:tcPr>
            <w:tcW w:w="7470" w:type="dxa"/>
            <w:tcBorders>
              <w:top w:val="single" w:color="000000" w:sz="4" w:space="0"/>
              <w:left w:val="single" w:color="000000" w:sz="4" w:space="0"/>
              <w:bottom w:val="single" w:color="000000" w:sz="4" w:space="0"/>
              <w:right w:val="single" w:color="000000" w:sz="4" w:space="0"/>
            </w:tcBorders>
            <w:noWrap w:val="0"/>
            <w:vAlign w:val="center"/>
          </w:tcPr>
          <w:p w14:paraId="5C6F641E">
            <w:pPr>
              <w:keepNext w:val="0"/>
              <w:keepLines w:val="0"/>
              <w:widowControl/>
              <w:suppressLineNumbers w:val="0"/>
              <w:jc w:val="left"/>
              <w:textAlignment w:val="center"/>
              <w:rPr>
                <w:rFonts w:hint="default" w:ascii="Times New Roman" w:hAnsi="Times New Roman" w:eastAsia="仿宋_GB2312" w:cs="Times New Roman"/>
                <w:i w:val="0"/>
                <w:color w:val="auto"/>
                <w:sz w:val="24"/>
                <w:szCs w:val="24"/>
                <w:highlight w:val="none"/>
                <w:u w:val="none"/>
              </w:rPr>
            </w:pPr>
            <w:r>
              <w:rPr>
                <w:rFonts w:hint="default" w:ascii="Times New Roman" w:hAnsi="Times New Roman" w:eastAsia="仿宋_GB2312" w:cs="Times New Roman"/>
                <w:i w:val="0"/>
                <w:color w:val="auto"/>
                <w:kern w:val="0"/>
                <w:sz w:val="24"/>
                <w:szCs w:val="24"/>
                <w:highlight w:val="none"/>
                <w:u w:val="none"/>
                <w:lang w:val="en-US" w:eastAsia="zh-CN" w:bidi="ar"/>
              </w:rPr>
              <w:t>免费进入公共文化馆、图书馆等。</w:t>
            </w:r>
          </w:p>
        </w:tc>
        <w:tc>
          <w:tcPr>
            <w:tcW w:w="2475" w:type="dxa"/>
            <w:tcBorders>
              <w:top w:val="single" w:color="000000" w:sz="4" w:space="0"/>
              <w:left w:val="single" w:color="000000" w:sz="4" w:space="0"/>
              <w:bottom w:val="single" w:color="000000" w:sz="4" w:space="0"/>
              <w:right w:val="single" w:color="000000" w:sz="4" w:space="0"/>
            </w:tcBorders>
            <w:noWrap w:val="0"/>
            <w:vAlign w:val="center"/>
          </w:tcPr>
          <w:p w14:paraId="1A2BC3C4">
            <w:pPr>
              <w:keepNext w:val="0"/>
              <w:keepLines w:val="0"/>
              <w:widowControl/>
              <w:suppressLineNumbers w:val="0"/>
              <w:jc w:val="left"/>
              <w:textAlignment w:val="center"/>
              <w:rPr>
                <w:rFonts w:hint="default" w:ascii="Times New Roman" w:hAnsi="Times New Roman" w:eastAsia="仿宋_GB2312" w:cs="Times New Roman"/>
                <w:b/>
                <w:i w:val="0"/>
                <w:color w:val="000000" w:themeColor="text1"/>
                <w:sz w:val="24"/>
                <w:szCs w:val="24"/>
                <w:highlight w:val="none"/>
                <w:u w:val="none"/>
                <w14:textFill>
                  <w14:solidFill>
                    <w14:schemeClr w14:val="tx1"/>
                  </w14:solidFill>
                </w14:textFill>
              </w:rPr>
            </w:pPr>
            <w:r>
              <w:rPr>
                <w:rFonts w:hint="default" w:ascii="Times New Roman" w:hAnsi="Times New Roman" w:eastAsia="仿宋_GB2312" w:cs="Times New Roman"/>
                <w:b/>
                <w:i w:val="0"/>
                <w:color w:val="000000" w:themeColor="text1"/>
                <w:kern w:val="0"/>
                <w:sz w:val="24"/>
                <w:szCs w:val="24"/>
                <w:highlight w:val="none"/>
                <w:u w:val="none"/>
                <w:lang w:val="en-US" w:eastAsia="zh-CN" w:bidi="ar"/>
                <w14:textFill>
                  <w14:solidFill>
                    <w14:schemeClr w14:val="tx1"/>
                  </w14:solidFill>
                </w14:textFill>
              </w:rPr>
              <w:t>区文化和旅游局</w:t>
            </w:r>
          </w:p>
        </w:tc>
      </w:tr>
      <w:tr w14:paraId="08221F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1521" w:type="dxa"/>
            <w:vMerge w:val="restart"/>
            <w:tcBorders>
              <w:top w:val="single" w:color="000000" w:sz="4" w:space="0"/>
              <w:left w:val="single" w:color="000000" w:sz="4" w:space="0"/>
              <w:right w:val="single" w:color="000000" w:sz="4" w:space="0"/>
            </w:tcBorders>
            <w:noWrap w:val="0"/>
            <w:vAlign w:val="center"/>
          </w:tcPr>
          <w:p w14:paraId="77BDB1FB">
            <w:pPr>
              <w:keepNext w:val="0"/>
              <w:keepLines w:val="0"/>
              <w:widowControl/>
              <w:suppressLineNumbers w:val="0"/>
              <w:jc w:val="center"/>
              <w:textAlignment w:val="center"/>
              <w:rPr>
                <w:rFonts w:hint="default" w:ascii="Times New Roman" w:hAnsi="Times New Roman" w:eastAsia="仿宋_GB2312" w:cs="Times New Roman"/>
                <w:i w:val="0"/>
                <w:color w:val="auto"/>
                <w:sz w:val="24"/>
                <w:szCs w:val="24"/>
                <w:u w:val="none"/>
              </w:rPr>
            </w:pPr>
            <w:r>
              <w:rPr>
                <w:rFonts w:hint="default" w:ascii="Times New Roman" w:hAnsi="Times New Roman" w:eastAsia="仿宋_GB2312" w:cs="Times New Roman"/>
                <w:i w:val="0"/>
                <w:color w:val="auto"/>
                <w:kern w:val="0"/>
                <w:sz w:val="24"/>
                <w:szCs w:val="24"/>
                <w:u w:val="none"/>
                <w:lang w:val="en-US" w:eastAsia="zh-CN" w:bidi="ar"/>
              </w:rPr>
              <w:t>60周岁及以上老年人</w:t>
            </w:r>
          </w:p>
        </w:tc>
        <w:tc>
          <w:tcPr>
            <w:tcW w:w="570" w:type="dxa"/>
            <w:tcBorders>
              <w:top w:val="single" w:color="000000" w:sz="4" w:space="0"/>
              <w:left w:val="single" w:color="000000" w:sz="4" w:space="0"/>
              <w:bottom w:val="single" w:color="000000" w:sz="4" w:space="0"/>
              <w:right w:val="single" w:color="000000" w:sz="4" w:space="0"/>
            </w:tcBorders>
            <w:noWrap w:val="0"/>
            <w:vAlign w:val="center"/>
          </w:tcPr>
          <w:p w14:paraId="0527A615">
            <w:pPr>
              <w:keepNext w:val="0"/>
              <w:keepLines w:val="0"/>
              <w:widowControl/>
              <w:suppressLineNumbers w:val="0"/>
              <w:jc w:val="center"/>
              <w:textAlignment w:val="center"/>
              <w:rPr>
                <w:rFonts w:hint="default" w:ascii="Times New Roman" w:hAnsi="Times New Roman" w:eastAsia="仿宋_GB2312" w:cs="Times New Roman"/>
                <w:i w:val="0"/>
                <w:color w:val="auto"/>
                <w:sz w:val="24"/>
                <w:szCs w:val="24"/>
                <w:u w:val="none"/>
              </w:rPr>
            </w:pPr>
            <w:r>
              <w:rPr>
                <w:rFonts w:hint="default" w:ascii="Times New Roman" w:hAnsi="Times New Roman" w:eastAsia="仿宋_GB2312" w:cs="Times New Roman"/>
                <w:i w:val="0"/>
                <w:color w:val="auto"/>
                <w:kern w:val="0"/>
                <w:sz w:val="24"/>
                <w:szCs w:val="24"/>
                <w:u w:val="none"/>
                <w:lang w:val="en-US" w:eastAsia="zh-CN" w:bidi="ar"/>
              </w:rPr>
              <w:t>8</w:t>
            </w:r>
          </w:p>
        </w:tc>
        <w:tc>
          <w:tcPr>
            <w:tcW w:w="2529" w:type="dxa"/>
            <w:tcBorders>
              <w:top w:val="single" w:color="000000" w:sz="4" w:space="0"/>
              <w:left w:val="single" w:color="000000" w:sz="4" w:space="0"/>
              <w:bottom w:val="single" w:color="000000" w:sz="4" w:space="0"/>
              <w:right w:val="single" w:color="000000" w:sz="4" w:space="0"/>
            </w:tcBorders>
            <w:noWrap w:val="0"/>
            <w:vAlign w:val="center"/>
          </w:tcPr>
          <w:p w14:paraId="395CB828">
            <w:pPr>
              <w:keepNext w:val="0"/>
              <w:keepLines w:val="0"/>
              <w:widowControl/>
              <w:suppressLineNumbers w:val="0"/>
              <w:jc w:val="left"/>
              <w:textAlignment w:val="center"/>
              <w:rPr>
                <w:rFonts w:hint="default" w:ascii="Times New Roman" w:hAnsi="Times New Roman" w:eastAsia="仿宋_GB2312" w:cs="Times New Roman"/>
                <w:i w:val="0"/>
                <w:color w:val="auto"/>
                <w:sz w:val="24"/>
                <w:szCs w:val="24"/>
                <w:u w:val="none"/>
              </w:rPr>
            </w:pPr>
            <w:r>
              <w:rPr>
                <w:rFonts w:hint="default" w:ascii="Times New Roman" w:hAnsi="Times New Roman" w:eastAsia="仿宋_GB2312" w:cs="Times New Roman"/>
                <w:i w:val="0"/>
                <w:color w:val="auto"/>
                <w:kern w:val="0"/>
                <w:sz w:val="24"/>
                <w:szCs w:val="24"/>
                <w:u w:val="none"/>
                <w:lang w:val="en-US" w:eastAsia="zh-CN" w:bidi="ar"/>
              </w:rPr>
              <w:t>使用公共体育设施</w:t>
            </w:r>
          </w:p>
        </w:tc>
        <w:tc>
          <w:tcPr>
            <w:tcW w:w="7470" w:type="dxa"/>
            <w:tcBorders>
              <w:top w:val="single" w:color="000000" w:sz="4" w:space="0"/>
              <w:left w:val="single" w:color="000000" w:sz="4" w:space="0"/>
              <w:bottom w:val="single" w:color="000000" w:sz="4" w:space="0"/>
              <w:right w:val="single" w:color="000000" w:sz="4" w:space="0"/>
            </w:tcBorders>
            <w:noWrap w:val="0"/>
            <w:vAlign w:val="center"/>
          </w:tcPr>
          <w:p w14:paraId="1E3D9B2D">
            <w:pPr>
              <w:keepNext w:val="0"/>
              <w:keepLines w:val="0"/>
              <w:widowControl/>
              <w:suppressLineNumbers w:val="0"/>
              <w:jc w:val="left"/>
              <w:textAlignment w:val="center"/>
              <w:rPr>
                <w:rFonts w:hint="default" w:ascii="Times New Roman" w:hAnsi="Times New Roman" w:eastAsia="仿宋_GB2312"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仿宋_GB2312" w:cs="Times New Roman"/>
                <w:i w:val="0"/>
                <w:color w:val="000000" w:themeColor="text1"/>
                <w:kern w:val="0"/>
                <w:sz w:val="24"/>
                <w:szCs w:val="24"/>
                <w:highlight w:val="none"/>
                <w:u w:val="none"/>
                <w:lang w:val="en-US" w:eastAsia="zh-CN" w:bidi="ar"/>
                <w14:textFill>
                  <w14:solidFill>
                    <w14:schemeClr w14:val="tx1"/>
                  </w14:solidFill>
                </w14:textFill>
              </w:rPr>
              <w:t>按照时段免费或</w:t>
            </w:r>
            <w:r>
              <w:rPr>
                <w:rFonts w:hint="eastAsia" w:ascii="Times New Roman" w:hAnsi="Times New Roman" w:eastAsia="仿宋_GB2312" w:cs="Times New Roman"/>
                <w:i w:val="0"/>
                <w:color w:val="000000" w:themeColor="text1"/>
                <w:kern w:val="0"/>
                <w:sz w:val="24"/>
                <w:szCs w:val="24"/>
                <w:highlight w:val="none"/>
                <w:u w:val="none"/>
                <w:lang w:val="en-US" w:eastAsia="zh-CN" w:bidi="ar"/>
                <w14:textFill>
                  <w14:solidFill>
                    <w14:schemeClr w14:val="tx1"/>
                  </w14:solidFill>
                </w14:textFill>
              </w:rPr>
              <w:t>低收费</w:t>
            </w:r>
            <w:r>
              <w:rPr>
                <w:rFonts w:hint="default" w:ascii="Times New Roman" w:hAnsi="Times New Roman" w:eastAsia="仿宋_GB2312" w:cs="Times New Roman"/>
                <w:i w:val="0"/>
                <w:color w:val="000000" w:themeColor="text1"/>
                <w:kern w:val="0"/>
                <w:sz w:val="24"/>
                <w:szCs w:val="24"/>
                <w:highlight w:val="none"/>
                <w:u w:val="none"/>
                <w:lang w:val="en-US" w:eastAsia="zh-CN" w:bidi="ar"/>
                <w14:textFill>
                  <w14:solidFill>
                    <w14:schemeClr w14:val="tx1"/>
                  </w14:solidFill>
                </w14:textFill>
              </w:rPr>
              <w:t>进入政府兴办的公共体育健身场所健身。</w:t>
            </w:r>
          </w:p>
        </w:tc>
        <w:tc>
          <w:tcPr>
            <w:tcW w:w="2475" w:type="dxa"/>
            <w:tcBorders>
              <w:top w:val="single" w:color="000000" w:sz="4" w:space="0"/>
              <w:left w:val="single" w:color="000000" w:sz="4" w:space="0"/>
              <w:bottom w:val="single" w:color="000000" w:sz="4" w:space="0"/>
              <w:right w:val="single" w:color="000000" w:sz="4" w:space="0"/>
            </w:tcBorders>
            <w:noWrap w:val="0"/>
            <w:vAlign w:val="center"/>
          </w:tcPr>
          <w:p w14:paraId="5715B15F">
            <w:pPr>
              <w:keepNext w:val="0"/>
              <w:keepLines w:val="0"/>
              <w:widowControl/>
              <w:suppressLineNumbers w:val="0"/>
              <w:jc w:val="left"/>
              <w:textAlignment w:val="center"/>
              <w:rPr>
                <w:rFonts w:hint="default" w:ascii="Times New Roman" w:hAnsi="Times New Roman" w:eastAsia="仿宋_GB2312" w:cs="Times New Roman"/>
                <w:b/>
                <w:i w:val="0"/>
                <w:color w:val="000000" w:themeColor="text1"/>
                <w:sz w:val="24"/>
                <w:szCs w:val="24"/>
                <w:highlight w:val="none"/>
                <w:u w:val="none"/>
                <w14:textFill>
                  <w14:solidFill>
                    <w14:schemeClr w14:val="tx1"/>
                  </w14:solidFill>
                </w14:textFill>
              </w:rPr>
            </w:pPr>
            <w:r>
              <w:rPr>
                <w:rFonts w:hint="default" w:ascii="Times New Roman" w:hAnsi="Times New Roman" w:eastAsia="仿宋_GB2312" w:cs="Times New Roman"/>
                <w:b/>
                <w:i w:val="0"/>
                <w:color w:val="000000" w:themeColor="text1"/>
                <w:kern w:val="0"/>
                <w:sz w:val="24"/>
                <w:szCs w:val="24"/>
                <w:highlight w:val="none"/>
                <w:u w:val="none"/>
                <w:lang w:val="en-US" w:eastAsia="zh-CN" w:bidi="ar"/>
                <w14:textFill>
                  <w14:solidFill>
                    <w14:schemeClr w14:val="tx1"/>
                  </w14:solidFill>
                </w14:textFill>
              </w:rPr>
              <w:t>区教育和体育局</w:t>
            </w:r>
          </w:p>
        </w:tc>
      </w:tr>
      <w:tr w14:paraId="67BAA0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0" w:hRule="atLeast"/>
        </w:trPr>
        <w:tc>
          <w:tcPr>
            <w:tcW w:w="1521" w:type="dxa"/>
            <w:vMerge w:val="continue"/>
            <w:tcBorders>
              <w:left w:val="single" w:color="000000" w:sz="4" w:space="0"/>
              <w:right w:val="single" w:color="000000" w:sz="4" w:space="0"/>
            </w:tcBorders>
            <w:noWrap w:val="0"/>
            <w:vAlign w:val="center"/>
          </w:tcPr>
          <w:p w14:paraId="4E5F0D3E">
            <w:pPr>
              <w:jc w:val="center"/>
              <w:rPr>
                <w:rFonts w:hint="default" w:ascii="Times New Roman" w:hAnsi="Times New Roman" w:eastAsia="仿宋_GB2312" w:cs="Times New Roman"/>
                <w:i w:val="0"/>
                <w:color w:val="auto"/>
                <w:sz w:val="24"/>
                <w:szCs w:val="24"/>
                <w:u w:val="none"/>
              </w:rPr>
            </w:pPr>
          </w:p>
        </w:tc>
        <w:tc>
          <w:tcPr>
            <w:tcW w:w="570" w:type="dxa"/>
            <w:tcBorders>
              <w:top w:val="single" w:color="000000" w:sz="4" w:space="0"/>
              <w:left w:val="single" w:color="000000" w:sz="4" w:space="0"/>
              <w:bottom w:val="single" w:color="000000" w:sz="4" w:space="0"/>
              <w:right w:val="single" w:color="000000" w:sz="4" w:space="0"/>
            </w:tcBorders>
            <w:noWrap w:val="0"/>
            <w:vAlign w:val="center"/>
          </w:tcPr>
          <w:p w14:paraId="019A1554">
            <w:pPr>
              <w:keepNext w:val="0"/>
              <w:keepLines w:val="0"/>
              <w:widowControl/>
              <w:suppressLineNumbers w:val="0"/>
              <w:jc w:val="center"/>
              <w:textAlignment w:val="center"/>
              <w:rPr>
                <w:rFonts w:hint="default" w:ascii="Times New Roman" w:hAnsi="Times New Roman" w:eastAsia="仿宋_GB2312" w:cs="Times New Roman"/>
                <w:i w:val="0"/>
                <w:color w:val="auto"/>
                <w:sz w:val="24"/>
                <w:szCs w:val="24"/>
                <w:u w:val="none"/>
              </w:rPr>
            </w:pPr>
            <w:r>
              <w:rPr>
                <w:rFonts w:hint="default" w:ascii="Times New Roman" w:hAnsi="Times New Roman" w:eastAsia="仿宋_GB2312" w:cs="Times New Roman"/>
                <w:i w:val="0"/>
                <w:color w:val="auto"/>
                <w:kern w:val="0"/>
                <w:sz w:val="24"/>
                <w:szCs w:val="24"/>
                <w:u w:val="none"/>
                <w:lang w:val="en-US" w:eastAsia="zh-CN" w:bidi="ar"/>
              </w:rPr>
              <w:t>9</w:t>
            </w:r>
          </w:p>
        </w:tc>
        <w:tc>
          <w:tcPr>
            <w:tcW w:w="2529" w:type="dxa"/>
            <w:tcBorders>
              <w:top w:val="single" w:color="000000" w:sz="4" w:space="0"/>
              <w:left w:val="single" w:color="000000" w:sz="4" w:space="0"/>
              <w:bottom w:val="single" w:color="000000" w:sz="4" w:space="0"/>
              <w:right w:val="single" w:color="000000" w:sz="4" w:space="0"/>
            </w:tcBorders>
            <w:noWrap w:val="0"/>
            <w:vAlign w:val="center"/>
          </w:tcPr>
          <w:p w14:paraId="6CBF085E">
            <w:pPr>
              <w:keepNext w:val="0"/>
              <w:keepLines w:val="0"/>
              <w:widowControl/>
              <w:suppressLineNumbers w:val="0"/>
              <w:jc w:val="left"/>
              <w:textAlignment w:val="center"/>
              <w:rPr>
                <w:rFonts w:hint="default" w:ascii="Times New Roman" w:hAnsi="Times New Roman" w:eastAsia="仿宋_GB2312" w:cs="Times New Roman"/>
                <w:i w:val="0"/>
                <w:color w:val="auto"/>
                <w:sz w:val="24"/>
                <w:szCs w:val="24"/>
                <w:u w:val="none"/>
              </w:rPr>
            </w:pPr>
            <w:r>
              <w:rPr>
                <w:rFonts w:hint="default" w:ascii="Times New Roman" w:hAnsi="Times New Roman" w:eastAsia="仿宋_GB2312" w:cs="Times New Roman"/>
                <w:i w:val="0"/>
                <w:color w:val="auto"/>
                <w:kern w:val="0"/>
                <w:sz w:val="24"/>
                <w:szCs w:val="24"/>
                <w:u w:val="none"/>
                <w:lang w:val="en-US" w:eastAsia="zh-CN" w:bidi="ar"/>
              </w:rPr>
              <w:t>法律诉讼服务</w:t>
            </w:r>
          </w:p>
        </w:tc>
        <w:tc>
          <w:tcPr>
            <w:tcW w:w="7470" w:type="dxa"/>
            <w:tcBorders>
              <w:top w:val="single" w:color="000000" w:sz="4" w:space="0"/>
              <w:left w:val="single" w:color="000000" w:sz="4" w:space="0"/>
              <w:bottom w:val="single" w:color="000000" w:sz="4" w:space="0"/>
              <w:right w:val="single" w:color="000000" w:sz="4" w:space="0"/>
            </w:tcBorders>
            <w:noWrap w:val="0"/>
            <w:vAlign w:val="center"/>
          </w:tcPr>
          <w:p w14:paraId="374B0840">
            <w:pPr>
              <w:keepNext w:val="0"/>
              <w:keepLines w:val="0"/>
              <w:widowControl/>
              <w:suppressLineNumbers w:val="0"/>
              <w:jc w:val="left"/>
              <w:textAlignment w:val="center"/>
              <w:rPr>
                <w:rFonts w:hint="default" w:ascii="Times New Roman" w:hAnsi="Times New Roman" w:eastAsia="仿宋_GB2312"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仿宋_GB2312" w:cs="Times New Roman"/>
                <w:i w:val="0"/>
                <w:color w:val="000000" w:themeColor="text1"/>
                <w:kern w:val="0"/>
                <w:sz w:val="24"/>
                <w:szCs w:val="24"/>
                <w:highlight w:val="none"/>
                <w:u w:val="none"/>
                <w:lang w:val="en-US" w:eastAsia="zh-CN" w:bidi="ar"/>
                <w14:textFill>
                  <w14:solidFill>
                    <w14:schemeClr w14:val="tx1"/>
                  </w14:solidFill>
                </w14:textFill>
              </w:rPr>
              <w:t>老年人因其合法权益受侵害提起诉讼交纳诉讼费确有困难的，可以缓交、减交或者免交；需要获得律师帮助</w:t>
            </w:r>
            <w:r>
              <w:rPr>
                <w:rFonts w:hint="eastAsia" w:ascii="Times New Roman" w:hAnsi="Times New Roman" w:eastAsia="仿宋_GB2312" w:cs="Times New Roman"/>
                <w:i w:val="0"/>
                <w:color w:val="000000" w:themeColor="text1"/>
                <w:kern w:val="0"/>
                <w:sz w:val="24"/>
                <w:szCs w:val="24"/>
                <w:highlight w:val="none"/>
                <w:u w:val="none"/>
                <w:lang w:val="en-US" w:eastAsia="zh-CN" w:bidi="ar"/>
                <w14:textFill>
                  <w14:solidFill>
                    <w14:schemeClr w14:val="tx1"/>
                  </w14:solidFill>
                </w14:textFill>
              </w:rPr>
              <w:t>，</w:t>
            </w:r>
            <w:r>
              <w:rPr>
                <w:rFonts w:hint="default" w:ascii="Times New Roman" w:hAnsi="Times New Roman" w:eastAsia="仿宋_GB2312" w:cs="Times New Roman"/>
                <w:i w:val="0"/>
                <w:color w:val="000000" w:themeColor="text1"/>
                <w:kern w:val="0"/>
                <w:sz w:val="24"/>
                <w:szCs w:val="24"/>
                <w:highlight w:val="none"/>
                <w:u w:val="none"/>
                <w:lang w:val="en-US" w:eastAsia="zh-CN" w:bidi="ar"/>
                <w14:textFill>
                  <w14:solidFill>
                    <w14:schemeClr w14:val="tx1"/>
                  </w14:solidFill>
                </w14:textFill>
              </w:rPr>
              <w:t>符合法律援助条件的，可以获得法律援助。</w:t>
            </w:r>
          </w:p>
        </w:tc>
        <w:tc>
          <w:tcPr>
            <w:tcW w:w="2475" w:type="dxa"/>
            <w:tcBorders>
              <w:top w:val="single" w:color="000000" w:sz="4" w:space="0"/>
              <w:left w:val="single" w:color="000000" w:sz="4" w:space="0"/>
              <w:bottom w:val="single" w:color="000000" w:sz="4" w:space="0"/>
              <w:right w:val="single" w:color="000000" w:sz="4" w:space="0"/>
            </w:tcBorders>
            <w:noWrap w:val="0"/>
            <w:vAlign w:val="center"/>
          </w:tcPr>
          <w:p w14:paraId="18803D02">
            <w:pPr>
              <w:keepNext w:val="0"/>
              <w:keepLines w:val="0"/>
              <w:widowControl/>
              <w:suppressLineNumbers w:val="0"/>
              <w:jc w:val="left"/>
              <w:textAlignment w:val="center"/>
              <w:rPr>
                <w:rFonts w:hint="default" w:ascii="Times New Roman" w:hAnsi="Times New Roman" w:eastAsia="仿宋_GB2312" w:cs="Times New Roman"/>
                <w:b/>
                <w:i w:val="0"/>
                <w:color w:val="000000" w:themeColor="text1"/>
                <w:sz w:val="24"/>
                <w:szCs w:val="24"/>
                <w:highlight w:val="none"/>
                <w:u w:val="none"/>
                <w14:textFill>
                  <w14:solidFill>
                    <w14:schemeClr w14:val="tx1"/>
                  </w14:solidFill>
                </w14:textFill>
              </w:rPr>
            </w:pPr>
            <w:r>
              <w:rPr>
                <w:rFonts w:hint="default" w:ascii="Times New Roman" w:hAnsi="Times New Roman" w:eastAsia="仿宋_GB2312" w:cs="Times New Roman"/>
                <w:b/>
                <w:i w:val="0"/>
                <w:color w:val="000000" w:themeColor="text1"/>
                <w:kern w:val="0"/>
                <w:sz w:val="24"/>
                <w:szCs w:val="24"/>
                <w:highlight w:val="none"/>
                <w:u w:val="none"/>
                <w:lang w:val="en-US" w:eastAsia="zh-CN" w:bidi="ar"/>
                <w14:textFill>
                  <w14:solidFill>
                    <w14:schemeClr w14:val="tx1"/>
                  </w14:solidFill>
                </w14:textFill>
              </w:rPr>
              <w:t>区司法局、区法院</w:t>
            </w:r>
          </w:p>
        </w:tc>
      </w:tr>
      <w:tr w14:paraId="33914D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0" w:hRule="atLeast"/>
        </w:trPr>
        <w:tc>
          <w:tcPr>
            <w:tcW w:w="1521" w:type="dxa"/>
            <w:vMerge w:val="continue"/>
            <w:tcBorders>
              <w:left w:val="single" w:color="000000" w:sz="4" w:space="0"/>
              <w:bottom w:val="single" w:color="000000" w:sz="4" w:space="0"/>
              <w:right w:val="single" w:color="000000" w:sz="4" w:space="0"/>
            </w:tcBorders>
            <w:noWrap w:val="0"/>
            <w:vAlign w:val="center"/>
          </w:tcPr>
          <w:p w14:paraId="22FF9B80">
            <w:pPr>
              <w:jc w:val="center"/>
              <w:rPr>
                <w:rFonts w:hint="default" w:ascii="Times New Roman" w:hAnsi="Times New Roman" w:eastAsia="仿宋_GB2312" w:cs="Times New Roman"/>
                <w:i w:val="0"/>
                <w:color w:val="auto"/>
                <w:sz w:val="24"/>
                <w:szCs w:val="24"/>
                <w:u w:val="none"/>
              </w:rPr>
            </w:pPr>
          </w:p>
        </w:tc>
        <w:tc>
          <w:tcPr>
            <w:tcW w:w="570" w:type="dxa"/>
            <w:tcBorders>
              <w:top w:val="single" w:color="000000" w:sz="4" w:space="0"/>
              <w:left w:val="single" w:color="000000" w:sz="4" w:space="0"/>
              <w:bottom w:val="single" w:color="000000" w:sz="4" w:space="0"/>
              <w:right w:val="single" w:color="000000" w:sz="4" w:space="0"/>
            </w:tcBorders>
            <w:noWrap w:val="0"/>
            <w:vAlign w:val="center"/>
          </w:tcPr>
          <w:p w14:paraId="3E130F39">
            <w:pPr>
              <w:keepNext w:val="0"/>
              <w:keepLines w:val="0"/>
              <w:widowControl/>
              <w:suppressLineNumbers w:val="0"/>
              <w:jc w:val="center"/>
              <w:textAlignment w:val="center"/>
              <w:rPr>
                <w:rFonts w:hint="default" w:ascii="Times New Roman" w:hAnsi="Times New Roman" w:eastAsia="仿宋_GB2312" w:cs="Times New Roman"/>
                <w:i w:val="0"/>
                <w:color w:val="auto"/>
                <w:kern w:val="2"/>
                <w:sz w:val="24"/>
                <w:szCs w:val="24"/>
                <w:u w:val="none"/>
                <w:lang w:val="en-US" w:eastAsia="zh-CN" w:bidi="ar-SA"/>
              </w:rPr>
            </w:pPr>
            <w:r>
              <w:rPr>
                <w:rFonts w:hint="default" w:ascii="Times New Roman" w:hAnsi="Times New Roman" w:eastAsia="仿宋_GB2312" w:cs="Times New Roman"/>
                <w:i w:val="0"/>
                <w:color w:val="auto"/>
                <w:kern w:val="0"/>
                <w:sz w:val="24"/>
                <w:szCs w:val="24"/>
                <w:u w:val="none"/>
                <w:lang w:val="en-US" w:eastAsia="zh-CN" w:bidi="ar"/>
              </w:rPr>
              <w:t>10</w:t>
            </w:r>
          </w:p>
        </w:tc>
        <w:tc>
          <w:tcPr>
            <w:tcW w:w="2529" w:type="dxa"/>
            <w:tcBorders>
              <w:top w:val="single" w:color="000000" w:sz="4" w:space="0"/>
              <w:left w:val="single" w:color="000000" w:sz="4" w:space="0"/>
              <w:bottom w:val="single" w:color="000000" w:sz="4" w:space="0"/>
              <w:right w:val="single" w:color="000000" w:sz="4" w:space="0"/>
            </w:tcBorders>
            <w:noWrap w:val="0"/>
            <w:vAlign w:val="center"/>
          </w:tcPr>
          <w:p w14:paraId="34F1332D">
            <w:pPr>
              <w:keepNext w:val="0"/>
              <w:keepLines w:val="0"/>
              <w:widowControl/>
              <w:suppressLineNumbers w:val="0"/>
              <w:jc w:val="left"/>
              <w:textAlignment w:val="center"/>
              <w:rPr>
                <w:rFonts w:hint="default" w:ascii="Times New Roman" w:hAnsi="Times New Roman" w:eastAsia="仿宋_GB2312" w:cs="Times New Roman"/>
                <w:i w:val="0"/>
                <w:color w:val="auto"/>
                <w:kern w:val="2"/>
                <w:sz w:val="24"/>
                <w:szCs w:val="24"/>
                <w:u w:val="none"/>
                <w:lang w:val="en-US" w:eastAsia="zh-CN" w:bidi="ar-SA"/>
              </w:rPr>
            </w:pPr>
            <w:r>
              <w:rPr>
                <w:rFonts w:hint="default" w:ascii="Times New Roman" w:hAnsi="Times New Roman" w:eastAsia="仿宋_GB2312" w:cs="Times New Roman"/>
                <w:i w:val="0"/>
                <w:color w:val="auto"/>
                <w:kern w:val="0"/>
                <w:sz w:val="24"/>
                <w:szCs w:val="24"/>
                <w:u w:val="none"/>
                <w:lang w:val="en-US" w:eastAsia="zh-CN" w:bidi="ar"/>
              </w:rPr>
              <w:t>老年人能力综合评估</w:t>
            </w:r>
          </w:p>
        </w:tc>
        <w:tc>
          <w:tcPr>
            <w:tcW w:w="7470" w:type="dxa"/>
            <w:tcBorders>
              <w:top w:val="single" w:color="000000" w:sz="4" w:space="0"/>
              <w:left w:val="single" w:color="000000" w:sz="4" w:space="0"/>
              <w:bottom w:val="single" w:color="000000" w:sz="4" w:space="0"/>
              <w:right w:val="single" w:color="000000" w:sz="4" w:space="0"/>
            </w:tcBorders>
            <w:noWrap w:val="0"/>
            <w:vAlign w:val="center"/>
          </w:tcPr>
          <w:p w14:paraId="0814D36D">
            <w:pPr>
              <w:keepNext w:val="0"/>
              <w:keepLines w:val="0"/>
              <w:widowControl/>
              <w:suppressLineNumbers w:val="0"/>
              <w:jc w:val="left"/>
              <w:textAlignment w:val="center"/>
              <w:rPr>
                <w:rFonts w:hint="default" w:ascii="Times New Roman" w:hAnsi="Times New Roman" w:eastAsia="仿宋_GB2312" w:cs="Times New Roman"/>
                <w:i w:val="0"/>
                <w:color w:val="000000" w:themeColor="text1"/>
                <w:kern w:val="2"/>
                <w:sz w:val="24"/>
                <w:szCs w:val="24"/>
                <w:highlight w:val="none"/>
                <w:u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4"/>
                <w:szCs w:val="24"/>
                <w:highlight w:val="none"/>
                <w:u w:val="none"/>
                <w:lang w:val="en-US" w:eastAsia="zh-CN" w:bidi="ar"/>
                <w14:textFill>
                  <w14:solidFill>
                    <w14:schemeClr w14:val="tx1"/>
                  </w14:solidFill>
                </w14:textFill>
              </w:rPr>
              <w:t>为</w:t>
            </w:r>
            <w:r>
              <w:rPr>
                <w:rFonts w:hint="eastAsia" w:ascii="Times New Roman" w:hAnsi="Times New Roman" w:eastAsia="仿宋_GB2312" w:cs="Times New Roman"/>
                <w:i w:val="0"/>
                <w:color w:val="000000" w:themeColor="text1"/>
                <w:kern w:val="0"/>
                <w:sz w:val="24"/>
                <w:szCs w:val="24"/>
                <w:highlight w:val="none"/>
                <w:u w:val="none"/>
                <w:lang w:val="en-US" w:eastAsia="zh-CN" w:bidi="ar"/>
                <w14:textFill>
                  <w14:solidFill>
                    <w14:schemeClr w14:val="tx1"/>
                  </w14:solidFill>
                </w14:textFill>
              </w:rPr>
              <w:t>65</w:t>
            </w:r>
            <w:r>
              <w:rPr>
                <w:rFonts w:hint="default" w:ascii="Times New Roman" w:hAnsi="Times New Roman" w:eastAsia="仿宋_GB2312" w:cs="Times New Roman"/>
                <w:i w:val="0"/>
                <w:color w:val="000000" w:themeColor="text1"/>
                <w:kern w:val="0"/>
                <w:sz w:val="24"/>
                <w:szCs w:val="24"/>
                <w:highlight w:val="none"/>
                <w:u w:val="none"/>
                <w:lang w:val="en-US" w:eastAsia="zh-CN" w:bidi="ar"/>
                <w14:textFill>
                  <w14:solidFill>
                    <w14:schemeClr w14:val="tx1"/>
                  </w14:solidFill>
                </w14:textFill>
              </w:rPr>
              <w:t>周岁及以上老年人提供能力综合评估，评估结果作为具备相关资格条件的老年人享受养老服务补贴的依据。</w:t>
            </w:r>
          </w:p>
        </w:tc>
        <w:tc>
          <w:tcPr>
            <w:tcW w:w="2475" w:type="dxa"/>
            <w:tcBorders>
              <w:top w:val="single" w:color="000000" w:sz="4" w:space="0"/>
              <w:left w:val="single" w:color="000000" w:sz="4" w:space="0"/>
              <w:bottom w:val="single" w:color="000000" w:sz="4" w:space="0"/>
              <w:right w:val="single" w:color="000000" w:sz="4" w:space="0"/>
            </w:tcBorders>
            <w:noWrap w:val="0"/>
            <w:vAlign w:val="center"/>
          </w:tcPr>
          <w:p w14:paraId="0D9ED37B">
            <w:pPr>
              <w:keepNext w:val="0"/>
              <w:keepLines w:val="0"/>
              <w:widowControl/>
              <w:suppressLineNumbers w:val="0"/>
              <w:jc w:val="left"/>
              <w:textAlignment w:val="center"/>
              <w:rPr>
                <w:rFonts w:hint="default" w:ascii="Times New Roman" w:hAnsi="Times New Roman" w:eastAsia="仿宋_GB2312" w:cs="Times New Roman"/>
                <w:b/>
                <w:i w:val="0"/>
                <w:color w:val="000000" w:themeColor="text1"/>
                <w:kern w:val="2"/>
                <w:sz w:val="24"/>
                <w:szCs w:val="24"/>
                <w:highlight w:val="none"/>
                <w:u w:val="none"/>
                <w:lang w:val="en-US" w:eastAsia="zh-CN" w:bidi="ar-SA"/>
                <w14:textFill>
                  <w14:solidFill>
                    <w14:schemeClr w14:val="tx1"/>
                  </w14:solidFill>
                </w14:textFill>
              </w:rPr>
            </w:pPr>
            <w:r>
              <w:rPr>
                <w:rFonts w:hint="default" w:ascii="Times New Roman" w:hAnsi="Times New Roman" w:eastAsia="仿宋_GB2312" w:cs="Times New Roman"/>
                <w:b/>
                <w:i w:val="0"/>
                <w:color w:val="000000" w:themeColor="text1"/>
                <w:kern w:val="0"/>
                <w:sz w:val="24"/>
                <w:szCs w:val="24"/>
                <w:highlight w:val="none"/>
                <w:u w:val="none"/>
                <w:lang w:val="en-US" w:eastAsia="zh-CN" w:bidi="ar"/>
                <w14:textFill>
                  <w14:solidFill>
                    <w14:schemeClr w14:val="tx1"/>
                  </w14:solidFill>
                </w14:textFill>
              </w:rPr>
              <w:t>区民政局</w:t>
            </w:r>
            <w:r>
              <w:rPr>
                <w:rFonts w:hint="eastAsia" w:ascii="Times New Roman" w:hAnsi="Times New Roman" w:eastAsia="仿宋_GB2312" w:cs="Times New Roman"/>
                <w:b/>
                <w:i w:val="0"/>
                <w:color w:val="000000" w:themeColor="text1"/>
                <w:kern w:val="0"/>
                <w:sz w:val="24"/>
                <w:szCs w:val="24"/>
                <w:highlight w:val="none"/>
                <w:u w:val="none"/>
                <w:lang w:val="en-US" w:eastAsia="zh-CN" w:bidi="ar"/>
                <w14:textFill>
                  <w14:solidFill>
                    <w14:schemeClr w14:val="tx1"/>
                  </w14:solidFill>
                </w14:textFill>
              </w:rPr>
              <w:t>、</w:t>
            </w:r>
            <w:r>
              <w:rPr>
                <w:rStyle w:val="10"/>
                <w:rFonts w:hint="default" w:ascii="Times New Roman" w:hAnsi="Times New Roman" w:cs="Times New Roman"/>
                <w:b/>
                <w:bCs w:val="0"/>
                <w:color w:val="000000" w:themeColor="text1"/>
                <w:highlight w:val="none"/>
                <w:lang w:val="en-US" w:eastAsia="zh-CN" w:bidi="ar"/>
                <w14:textFill>
                  <w14:solidFill>
                    <w14:schemeClr w14:val="tx1"/>
                  </w14:solidFill>
                </w14:textFill>
              </w:rPr>
              <w:t>区卫生健康局</w:t>
            </w:r>
          </w:p>
        </w:tc>
      </w:tr>
      <w:tr w14:paraId="370CC6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80" w:hRule="atLeast"/>
        </w:trPr>
        <w:tc>
          <w:tcPr>
            <w:tcW w:w="1521" w:type="dxa"/>
            <w:tcBorders>
              <w:top w:val="single" w:color="000000" w:sz="4" w:space="0"/>
              <w:left w:val="single" w:color="000000" w:sz="4" w:space="0"/>
              <w:bottom w:val="single" w:color="000000" w:sz="4" w:space="0"/>
              <w:right w:val="single" w:color="000000" w:sz="4" w:space="0"/>
            </w:tcBorders>
            <w:noWrap w:val="0"/>
            <w:vAlign w:val="center"/>
          </w:tcPr>
          <w:p w14:paraId="409E64B7">
            <w:pPr>
              <w:jc w:val="center"/>
              <w:rPr>
                <w:rFonts w:hint="default" w:ascii="Times New Roman" w:hAnsi="Times New Roman" w:eastAsia="仿宋_GB2312" w:cs="Times New Roman"/>
                <w:i w:val="0"/>
                <w:color w:val="auto"/>
                <w:sz w:val="24"/>
                <w:szCs w:val="24"/>
                <w:u w:val="none"/>
              </w:rPr>
            </w:pPr>
            <w:r>
              <w:rPr>
                <w:rFonts w:hint="default" w:ascii="Times New Roman" w:hAnsi="Times New Roman" w:eastAsia="仿宋_GB2312" w:cs="Times New Roman"/>
                <w:i w:val="0"/>
                <w:color w:val="auto"/>
                <w:kern w:val="0"/>
                <w:sz w:val="24"/>
                <w:szCs w:val="24"/>
                <w:u w:val="none"/>
                <w:lang w:val="en-US" w:eastAsia="zh-CN" w:bidi="ar"/>
              </w:rPr>
              <w:t>65周岁及以上老年人</w:t>
            </w:r>
          </w:p>
        </w:tc>
        <w:tc>
          <w:tcPr>
            <w:tcW w:w="570" w:type="dxa"/>
            <w:tcBorders>
              <w:top w:val="single" w:color="000000" w:sz="4" w:space="0"/>
              <w:left w:val="single" w:color="000000" w:sz="4" w:space="0"/>
              <w:bottom w:val="single" w:color="000000" w:sz="4" w:space="0"/>
              <w:right w:val="single" w:color="000000" w:sz="4" w:space="0"/>
            </w:tcBorders>
            <w:noWrap w:val="0"/>
            <w:vAlign w:val="center"/>
          </w:tcPr>
          <w:p w14:paraId="4BFA69A4">
            <w:pPr>
              <w:keepNext w:val="0"/>
              <w:keepLines w:val="0"/>
              <w:widowControl/>
              <w:suppressLineNumbers w:val="0"/>
              <w:jc w:val="center"/>
              <w:textAlignment w:val="center"/>
              <w:rPr>
                <w:rFonts w:hint="default" w:ascii="Times New Roman" w:hAnsi="Times New Roman" w:eastAsia="仿宋_GB2312" w:cs="Times New Roman"/>
                <w:i w:val="0"/>
                <w:color w:val="auto"/>
                <w:sz w:val="24"/>
                <w:szCs w:val="24"/>
                <w:u w:val="none"/>
              </w:rPr>
            </w:pPr>
            <w:r>
              <w:rPr>
                <w:rFonts w:hint="default" w:ascii="Times New Roman" w:hAnsi="Times New Roman" w:eastAsia="仿宋_GB2312" w:cs="Times New Roman"/>
                <w:i w:val="0"/>
                <w:color w:val="auto"/>
                <w:kern w:val="0"/>
                <w:sz w:val="24"/>
                <w:szCs w:val="24"/>
                <w:u w:val="none"/>
                <w:lang w:val="en-US" w:eastAsia="zh-CN" w:bidi="ar"/>
              </w:rPr>
              <w:t>11</w:t>
            </w:r>
          </w:p>
        </w:tc>
        <w:tc>
          <w:tcPr>
            <w:tcW w:w="2529" w:type="dxa"/>
            <w:tcBorders>
              <w:top w:val="single" w:color="000000" w:sz="4" w:space="0"/>
              <w:left w:val="single" w:color="000000" w:sz="4" w:space="0"/>
              <w:bottom w:val="single" w:color="000000" w:sz="4" w:space="0"/>
              <w:right w:val="single" w:color="000000" w:sz="4" w:space="0"/>
            </w:tcBorders>
            <w:noWrap w:val="0"/>
            <w:vAlign w:val="center"/>
          </w:tcPr>
          <w:p w14:paraId="3324FB70">
            <w:pPr>
              <w:keepNext w:val="0"/>
              <w:keepLines w:val="0"/>
              <w:widowControl/>
              <w:suppressLineNumbers w:val="0"/>
              <w:jc w:val="left"/>
              <w:textAlignment w:val="center"/>
              <w:rPr>
                <w:rFonts w:hint="default" w:ascii="Times New Roman" w:hAnsi="Times New Roman" w:eastAsia="仿宋_GB2312" w:cs="Times New Roman"/>
                <w:i w:val="0"/>
                <w:color w:val="auto"/>
                <w:sz w:val="24"/>
                <w:szCs w:val="24"/>
                <w:u w:val="none"/>
              </w:rPr>
            </w:pPr>
            <w:r>
              <w:rPr>
                <w:rFonts w:hint="default" w:ascii="Times New Roman" w:hAnsi="Times New Roman" w:eastAsia="仿宋_GB2312" w:cs="Times New Roman"/>
                <w:i w:val="0"/>
                <w:color w:val="auto"/>
                <w:kern w:val="0"/>
                <w:sz w:val="24"/>
                <w:szCs w:val="24"/>
                <w:u w:val="none"/>
                <w:lang w:val="en-US" w:eastAsia="zh-CN" w:bidi="ar"/>
              </w:rPr>
              <w:t>老年人健康管理</w:t>
            </w:r>
          </w:p>
        </w:tc>
        <w:tc>
          <w:tcPr>
            <w:tcW w:w="7470" w:type="dxa"/>
            <w:tcBorders>
              <w:top w:val="single" w:color="000000" w:sz="4" w:space="0"/>
              <w:left w:val="single" w:color="000000" w:sz="4" w:space="0"/>
              <w:bottom w:val="single" w:color="000000" w:sz="4" w:space="0"/>
              <w:right w:val="single" w:color="000000" w:sz="4" w:space="0"/>
            </w:tcBorders>
            <w:noWrap w:val="0"/>
            <w:vAlign w:val="center"/>
          </w:tcPr>
          <w:p w14:paraId="65616B24">
            <w:pPr>
              <w:keepNext w:val="0"/>
              <w:keepLines w:val="0"/>
              <w:widowControl/>
              <w:suppressLineNumbers w:val="0"/>
              <w:jc w:val="left"/>
              <w:textAlignment w:val="center"/>
              <w:rPr>
                <w:rFonts w:hint="default" w:ascii="Times New Roman" w:hAnsi="Times New Roman" w:eastAsia="仿宋_GB2312"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仿宋_GB2312" w:cs="Times New Roman"/>
                <w:i w:val="0"/>
                <w:color w:val="000000" w:themeColor="text1"/>
                <w:kern w:val="0"/>
                <w:sz w:val="24"/>
                <w:szCs w:val="24"/>
                <w:highlight w:val="none"/>
                <w:u w:val="none"/>
                <w:lang w:val="en-US" w:eastAsia="zh-CN" w:bidi="ar"/>
                <w14:textFill>
                  <w14:solidFill>
                    <w14:schemeClr w14:val="tx1"/>
                  </w14:solidFill>
                </w14:textFill>
              </w:rPr>
              <w:t>每年提供1次免费健康管理服务，建立健康档案，包括生活方式和健康状况评估、体格检查、辅助检查、健康指导等，做好健康状况评估与老年人能力综合评估的衔接。</w:t>
            </w:r>
          </w:p>
        </w:tc>
        <w:tc>
          <w:tcPr>
            <w:tcW w:w="2475" w:type="dxa"/>
            <w:tcBorders>
              <w:top w:val="single" w:color="000000" w:sz="4" w:space="0"/>
              <w:left w:val="single" w:color="000000" w:sz="4" w:space="0"/>
              <w:bottom w:val="single" w:color="000000" w:sz="4" w:space="0"/>
              <w:right w:val="single" w:color="000000" w:sz="4" w:space="0"/>
            </w:tcBorders>
            <w:noWrap w:val="0"/>
            <w:vAlign w:val="center"/>
          </w:tcPr>
          <w:p w14:paraId="2C2B0274">
            <w:pPr>
              <w:keepNext w:val="0"/>
              <w:keepLines w:val="0"/>
              <w:widowControl/>
              <w:suppressLineNumbers w:val="0"/>
              <w:jc w:val="left"/>
              <w:textAlignment w:val="center"/>
              <w:rPr>
                <w:rFonts w:hint="default" w:ascii="Times New Roman" w:hAnsi="Times New Roman" w:eastAsia="仿宋_GB2312" w:cs="Times New Roman"/>
                <w:b/>
                <w:i w:val="0"/>
                <w:color w:val="000000" w:themeColor="text1"/>
                <w:sz w:val="24"/>
                <w:szCs w:val="24"/>
                <w:highlight w:val="none"/>
                <w:u w:val="none"/>
                <w14:textFill>
                  <w14:solidFill>
                    <w14:schemeClr w14:val="tx1"/>
                  </w14:solidFill>
                </w14:textFill>
              </w:rPr>
            </w:pPr>
            <w:r>
              <w:rPr>
                <w:rStyle w:val="10"/>
                <w:rFonts w:hint="default" w:ascii="Times New Roman" w:hAnsi="Times New Roman" w:cs="Times New Roman"/>
                <w:color w:val="000000" w:themeColor="text1"/>
                <w:highlight w:val="none"/>
                <w:lang w:val="en-US" w:eastAsia="zh-CN" w:bidi="ar"/>
                <w14:textFill>
                  <w14:solidFill>
                    <w14:schemeClr w14:val="tx1"/>
                  </w14:solidFill>
                </w14:textFill>
              </w:rPr>
              <w:t>区卫生健康局、区民政局、</w:t>
            </w:r>
            <w:r>
              <w:rPr>
                <w:rStyle w:val="11"/>
                <w:rFonts w:hint="default" w:ascii="Times New Roman" w:hAnsi="Times New Roman" w:cs="Times New Roman"/>
                <w:color w:val="000000" w:themeColor="text1"/>
                <w:highlight w:val="none"/>
                <w:lang w:val="en-US" w:eastAsia="zh-CN" w:bidi="ar"/>
                <w14:textFill>
                  <w14:solidFill>
                    <w14:schemeClr w14:val="tx1"/>
                  </w14:solidFill>
                </w14:textFill>
              </w:rPr>
              <w:t>区财政局</w:t>
            </w:r>
          </w:p>
        </w:tc>
      </w:tr>
      <w:tr w14:paraId="672384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46" w:hRule="atLeast"/>
        </w:trPr>
        <w:tc>
          <w:tcPr>
            <w:tcW w:w="1521" w:type="dxa"/>
            <w:tcBorders>
              <w:top w:val="single" w:color="000000" w:sz="4" w:space="0"/>
              <w:left w:val="single" w:color="000000" w:sz="4" w:space="0"/>
              <w:bottom w:val="single" w:color="000000" w:sz="4" w:space="0"/>
              <w:right w:val="single" w:color="000000" w:sz="4" w:space="0"/>
            </w:tcBorders>
            <w:noWrap w:val="0"/>
            <w:vAlign w:val="center"/>
          </w:tcPr>
          <w:p w14:paraId="3BDAD2AC">
            <w:pPr>
              <w:keepNext w:val="0"/>
              <w:keepLines w:val="0"/>
              <w:widowControl/>
              <w:suppressLineNumbers w:val="0"/>
              <w:jc w:val="center"/>
              <w:textAlignment w:val="center"/>
              <w:rPr>
                <w:rFonts w:hint="default" w:ascii="Times New Roman" w:hAnsi="Times New Roman" w:eastAsia="仿宋_GB2312" w:cs="Times New Roman"/>
                <w:i w:val="0"/>
                <w:color w:val="auto"/>
                <w:sz w:val="24"/>
                <w:szCs w:val="24"/>
                <w:u w:val="none"/>
              </w:rPr>
            </w:pPr>
            <w:r>
              <w:rPr>
                <w:rFonts w:hint="default" w:ascii="Times New Roman" w:hAnsi="Times New Roman" w:eastAsia="仿宋_GB2312" w:cs="Times New Roman"/>
                <w:i w:val="0"/>
                <w:color w:val="auto"/>
                <w:kern w:val="0"/>
                <w:sz w:val="24"/>
                <w:szCs w:val="24"/>
                <w:u w:val="none"/>
                <w:lang w:val="en-US" w:eastAsia="zh-CN" w:bidi="ar"/>
              </w:rPr>
              <w:t>80周岁及以上老年人</w:t>
            </w:r>
          </w:p>
        </w:tc>
        <w:tc>
          <w:tcPr>
            <w:tcW w:w="570" w:type="dxa"/>
            <w:tcBorders>
              <w:top w:val="single" w:color="000000" w:sz="4" w:space="0"/>
              <w:left w:val="single" w:color="000000" w:sz="4" w:space="0"/>
              <w:bottom w:val="single" w:color="000000" w:sz="4" w:space="0"/>
              <w:right w:val="single" w:color="000000" w:sz="4" w:space="0"/>
            </w:tcBorders>
            <w:noWrap w:val="0"/>
            <w:vAlign w:val="center"/>
          </w:tcPr>
          <w:p w14:paraId="2AFCCB52">
            <w:pPr>
              <w:keepNext w:val="0"/>
              <w:keepLines w:val="0"/>
              <w:widowControl/>
              <w:suppressLineNumbers w:val="0"/>
              <w:jc w:val="center"/>
              <w:textAlignment w:val="center"/>
              <w:rPr>
                <w:rFonts w:hint="default" w:ascii="Times New Roman" w:hAnsi="Times New Roman" w:eastAsia="仿宋_GB2312" w:cs="Times New Roman"/>
                <w:i w:val="0"/>
                <w:color w:val="auto"/>
                <w:sz w:val="24"/>
                <w:szCs w:val="24"/>
                <w:u w:val="none"/>
              </w:rPr>
            </w:pPr>
            <w:r>
              <w:rPr>
                <w:rFonts w:hint="default" w:ascii="Times New Roman" w:hAnsi="Times New Roman" w:eastAsia="仿宋_GB2312" w:cs="Times New Roman"/>
                <w:i w:val="0"/>
                <w:color w:val="auto"/>
                <w:kern w:val="0"/>
                <w:sz w:val="24"/>
                <w:szCs w:val="24"/>
                <w:u w:val="none"/>
                <w:lang w:val="en-US" w:eastAsia="zh-CN" w:bidi="ar"/>
              </w:rPr>
              <w:t>12</w:t>
            </w:r>
          </w:p>
        </w:tc>
        <w:tc>
          <w:tcPr>
            <w:tcW w:w="2529" w:type="dxa"/>
            <w:tcBorders>
              <w:top w:val="single" w:color="000000" w:sz="4" w:space="0"/>
              <w:left w:val="single" w:color="000000" w:sz="4" w:space="0"/>
              <w:bottom w:val="single" w:color="000000" w:sz="4" w:space="0"/>
              <w:right w:val="single" w:color="000000" w:sz="4" w:space="0"/>
            </w:tcBorders>
            <w:noWrap w:val="0"/>
            <w:vAlign w:val="center"/>
          </w:tcPr>
          <w:p w14:paraId="7ADB9F43">
            <w:pPr>
              <w:keepNext w:val="0"/>
              <w:keepLines w:val="0"/>
              <w:widowControl/>
              <w:suppressLineNumbers w:val="0"/>
              <w:jc w:val="left"/>
              <w:textAlignment w:val="center"/>
              <w:rPr>
                <w:rFonts w:hint="default" w:ascii="Times New Roman" w:hAnsi="Times New Roman" w:eastAsia="仿宋_GB2312" w:cs="Times New Roman"/>
                <w:i w:val="0"/>
                <w:color w:val="auto"/>
                <w:sz w:val="24"/>
                <w:szCs w:val="24"/>
                <w:u w:val="none"/>
              </w:rPr>
            </w:pPr>
            <w:r>
              <w:rPr>
                <w:rFonts w:hint="default" w:ascii="Times New Roman" w:hAnsi="Times New Roman" w:eastAsia="仿宋_GB2312" w:cs="Times New Roman"/>
                <w:i w:val="0"/>
                <w:color w:val="auto"/>
                <w:kern w:val="0"/>
                <w:sz w:val="24"/>
                <w:szCs w:val="24"/>
                <w:u w:val="none"/>
                <w:lang w:val="en-US" w:eastAsia="zh-CN" w:bidi="ar"/>
              </w:rPr>
              <w:t>高龄津贴</w:t>
            </w:r>
          </w:p>
        </w:tc>
        <w:tc>
          <w:tcPr>
            <w:tcW w:w="7470" w:type="dxa"/>
            <w:tcBorders>
              <w:top w:val="single" w:color="000000" w:sz="4" w:space="0"/>
              <w:left w:val="single" w:color="000000" w:sz="4" w:space="0"/>
              <w:bottom w:val="single" w:color="000000" w:sz="4" w:space="0"/>
              <w:right w:val="single" w:color="000000" w:sz="4" w:space="0"/>
            </w:tcBorders>
            <w:noWrap w:val="0"/>
            <w:vAlign w:val="center"/>
          </w:tcPr>
          <w:p w14:paraId="0BF1A082">
            <w:pPr>
              <w:keepNext w:val="0"/>
              <w:keepLines w:val="0"/>
              <w:widowControl/>
              <w:suppressLineNumbers w:val="0"/>
              <w:jc w:val="left"/>
              <w:textAlignment w:val="center"/>
              <w:rPr>
                <w:rFonts w:hint="default" w:ascii="Times New Roman" w:hAnsi="Times New Roman" w:eastAsia="仿宋_GB2312"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仿宋_GB2312" w:cs="Times New Roman"/>
                <w:i w:val="0"/>
                <w:color w:val="000000" w:themeColor="text1"/>
                <w:kern w:val="0"/>
                <w:sz w:val="24"/>
                <w:szCs w:val="24"/>
                <w:highlight w:val="none"/>
                <w:u w:val="none"/>
                <w:lang w:val="en-US" w:eastAsia="zh-CN" w:bidi="ar"/>
                <w14:textFill>
                  <w14:solidFill>
                    <w14:schemeClr w14:val="tx1"/>
                  </w14:solidFill>
                </w14:textFill>
              </w:rPr>
              <w:t>按规定向80周岁及以上具有周村区户籍的老年人发放高龄津贴：80-89周岁每人每月20元，90-99周岁每人每月200元，100岁周岁及以上每人每月520元。</w:t>
            </w:r>
          </w:p>
        </w:tc>
        <w:tc>
          <w:tcPr>
            <w:tcW w:w="2475" w:type="dxa"/>
            <w:tcBorders>
              <w:top w:val="single" w:color="000000" w:sz="4" w:space="0"/>
              <w:left w:val="single" w:color="000000" w:sz="4" w:space="0"/>
              <w:bottom w:val="single" w:color="000000" w:sz="4" w:space="0"/>
              <w:right w:val="single" w:color="000000" w:sz="4" w:space="0"/>
            </w:tcBorders>
            <w:noWrap w:val="0"/>
            <w:vAlign w:val="center"/>
          </w:tcPr>
          <w:p w14:paraId="7417D113">
            <w:pPr>
              <w:keepNext w:val="0"/>
              <w:keepLines w:val="0"/>
              <w:widowControl/>
              <w:suppressLineNumbers w:val="0"/>
              <w:jc w:val="left"/>
              <w:textAlignment w:val="center"/>
              <w:rPr>
                <w:rFonts w:hint="default" w:ascii="Times New Roman" w:hAnsi="Times New Roman" w:eastAsia="仿宋_GB2312" w:cs="Times New Roman"/>
                <w:b/>
                <w:i w:val="0"/>
                <w:color w:val="000000" w:themeColor="text1"/>
                <w:sz w:val="24"/>
                <w:szCs w:val="24"/>
                <w:highlight w:val="none"/>
                <w:u w:val="none"/>
                <w14:textFill>
                  <w14:solidFill>
                    <w14:schemeClr w14:val="tx1"/>
                  </w14:solidFill>
                </w14:textFill>
              </w:rPr>
            </w:pPr>
            <w:r>
              <w:rPr>
                <w:rStyle w:val="10"/>
                <w:rFonts w:hint="default" w:ascii="Times New Roman" w:hAnsi="Times New Roman" w:cs="Times New Roman"/>
                <w:color w:val="000000" w:themeColor="text1"/>
                <w:highlight w:val="none"/>
                <w:lang w:val="en-US" w:eastAsia="zh-CN" w:bidi="ar"/>
                <w14:textFill>
                  <w14:solidFill>
                    <w14:schemeClr w14:val="tx1"/>
                  </w14:solidFill>
                </w14:textFill>
              </w:rPr>
              <w:t>区</w:t>
            </w:r>
            <w:r>
              <w:rPr>
                <w:rStyle w:val="10"/>
                <w:rFonts w:hint="eastAsia" w:ascii="Times New Roman" w:hAnsi="Times New Roman" w:cs="Times New Roman"/>
                <w:color w:val="000000" w:themeColor="text1"/>
                <w:highlight w:val="none"/>
                <w:lang w:val="en-US" w:eastAsia="zh-CN" w:bidi="ar"/>
                <w14:textFill>
                  <w14:solidFill>
                    <w14:schemeClr w14:val="tx1"/>
                  </w14:solidFill>
                </w14:textFill>
              </w:rPr>
              <w:t>民政</w:t>
            </w:r>
            <w:r>
              <w:rPr>
                <w:rStyle w:val="10"/>
                <w:rFonts w:hint="default" w:ascii="Times New Roman" w:hAnsi="Times New Roman" w:cs="Times New Roman"/>
                <w:color w:val="000000" w:themeColor="text1"/>
                <w:highlight w:val="none"/>
                <w:lang w:val="en-US" w:eastAsia="zh-CN" w:bidi="ar"/>
                <w14:textFill>
                  <w14:solidFill>
                    <w14:schemeClr w14:val="tx1"/>
                  </w14:solidFill>
                </w14:textFill>
              </w:rPr>
              <w:t>局、</w:t>
            </w:r>
            <w:r>
              <w:rPr>
                <w:rStyle w:val="11"/>
                <w:rFonts w:hint="default" w:ascii="Times New Roman" w:hAnsi="Times New Roman" w:cs="Times New Roman"/>
                <w:color w:val="000000" w:themeColor="text1"/>
                <w:highlight w:val="none"/>
                <w:lang w:val="en-US" w:eastAsia="zh-CN" w:bidi="ar"/>
                <w14:textFill>
                  <w14:solidFill>
                    <w14:schemeClr w14:val="tx1"/>
                  </w14:solidFill>
                </w14:textFill>
              </w:rPr>
              <w:t>区财政局，各镇（街道）</w:t>
            </w:r>
          </w:p>
        </w:tc>
      </w:tr>
      <w:tr w14:paraId="3E8524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0" w:hRule="atLeast"/>
        </w:trPr>
        <w:tc>
          <w:tcPr>
            <w:tcW w:w="1521" w:type="dxa"/>
            <w:vMerge w:val="restart"/>
            <w:tcBorders>
              <w:top w:val="single" w:color="000000" w:sz="4" w:space="0"/>
              <w:left w:val="single" w:color="000000" w:sz="4" w:space="0"/>
              <w:bottom w:val="single" w:color="000000" w:sz="4" w:space="0"/>
              <w:right w:val="single" w:color="000000" w:sz="4" w:space="0"/>
            </w:tcBorders>
            <w:noWrap w:val="0"/>
            <w:vAlign w:val="center"/>
          </w:tcPr>
          <w:p w14:paraId="41BBEE2B">
            <w:pPr>
              <w:keepNext w:val="0"/>
              <w:keepLines w:val="0"/>
              <w:widowControl/>
              <w:suppressLineNumbers w:val="0"/>
              <w:jc w:val="center"/>
              <w:textAlignment w:val="center"/>
              <w:rPr>
                <w:rFonts w:hint="default" w:ascii="Times New Roman" w:hAnsi="Times New Roman" w:eastAsia="仿宋_GB2312" w:cs="Times New Roman"/>
                <w:i w:val="0"/>
                <w:color w:val="auto"/>
                <w:kern w:val="0"/>
                <w:sz w:val="24"/>
                <w:szCs w:val="24"/>
                <w:u w:val="none"/>
                <w:lang w:val="en-US" w:eastAsia="zh-CN" w:bidi="ar"/>
              </w:rPr>
            </w:pPr>
            <w:r>
              <w:rPr>
                <w:rFonts w:hint="default" w:ascii="Times New Roman" w:hAnsi="Times New Roman" w:eastAsia="仿宋_GB2312" w:cs="Times New Roman"/>
                <w:i w:val="0"/>
                <w:color w:val="auto"/>
                <w:kern w:val="0"/>
                <w:sz w:val="24"/>
                <w:szCs w:val="24"/>
                <w:u w:val="none"/>
                <w:lang w:val="en-US" w:eastAsia="zh-CN" w:bidi="ar"/>
              </w:rPr>
              <w:t>特困</w:t>
            </w:r>
          </w:p>
          <w:p w14:paraId="36B436A2">
            <w:pPr>
              <w:keepNext w:val="0"/>
              <w:keepLines w:val="0"/>
              <w:widowControl/>
              <w:suppressLineNumbers w:val="0"/>
              <w:jc w:val="center"/>
              <w:textAlignment w:val="center"/>
              <w:rPr>
                <w:rFonts w:hint="default" w:ascii="Times New Roman" w:hAnsi="Times New Roman" w:eastAsia="仿宋_GB2312" w:cs="Times New Roman"/>
                <w:i w:val="0"/>
                <w:color w:val="auto"/>
                <w:sz w:val="24"/>
                <w:szCs w:val="24"/>
                <w:u w:val="none"/>
              </w:rPr>
            </w:pPr>
            <w:r>
              <w:rPr>
                <w:rFonts w:hint="default" w:ascii="Times New Roman" w:hAnsi="Times New Roman" w:eastAsia="仿宋_GB2312" w:cs="Times New Roman"/>
                <w:i w:val="0"/>
                <w:color w:val="auto"/>
                <w:kern w:val="0"/>
                <w:sz w:val="24"/>
                <w:szCs w:val="24"/>
                <w:u w:val="none"/>
                <w:lang w:val="en-US" w:eastAsia="zh-CN" w:bidi="ar"/>
              </w:rPr>
              <w:t>老年人</w:t>
            </w:r>
          </w:p>
        </w:tc>
        <w:tc>
          <w:tcPr>
            <w:tcW w:w="570" w:type="dxa"/>
            <w:tcBorders>
              <w:top w:val="single" w:color="000000" w:sz="4" w:space="0"/>
              <w:left w:val="single" w:color="000000" w:sz="4" w:space="0"/>
              <w:bottom w:val="single" w:color="000000" w:sz="4" w:space="0"/>
              <w:right w:val="single" w:color="000000" w:sz="4" w:space="0"/>
            </w:tcBorders>
            <w:noWrap w:val="0"/>
            <w:vAlign w:val="center"/>
          </w:tcPr>
          <w:p w14:paraId="2026A9B0">
            <w:pPr>
              <w:keepNext w:val="0"/>
              <w:keepLines w:val="0"/>
              <w:widowControl/>
              <w:suppressLineNumbers w:val="0"/>
              <w:jc w:val="center"/>
              <w:textAlignment w:val="center"/>
              <w:rPr>
                <w:rFonts w:hint="default" w:ascii="Times New Roman" w:hAnsi="Times New Roman" w:eastAsia="仿宋_GB2312" w:cs="Times New Roman"/>
                <w:i w:val="0"/>
                <w:color w:val="auto"/>
                <w:sz w:val="24"/>
                <w:szCs w:val="24"/>
                <w:u w:val="none"/>
              </w:rPr>
            </w:pPr>
            <w:r>
              <w:rPr>
                <w:rFonts w:hint="default" w:ascii="Times New Roman" w:hAnsi="Times New Roman" w:eastAsia="仿宋_GB2312" w:cs="Times New Roman"/>
                <w:i w:val="0"/>
                <w:color w:val="auto"/>
                <w:kern w:val="0"/>
                <w:sz w:val="24"/>
                <w:szCs w:val="24"/>
                <w:u w:val="none"/>
                <w:lang w:val="en-US" w:eastAsia="zh-CN" w:bidi="ar"/>
              </w:rPr>
              <w:t>13</w:t>
            </w:r>
          </w:p>
        </w:tc>
        <w:tc>
          <w:tcPr>
            <w:tcW w:w="2529" w:type="dxa"/>
            <w:tcBorders>
              <w:top w:val="single" w:color="000000" w:sz="4" w:space="0"/>
              <w:left w:val="single" w:color="000000" w:sz="4" w:space="0"/>
              <w:bottom w:val="single" w:color="000000" w:sz="4" w:space="0"/>
              <w:right w:val="single" w:color="000000" w:sz="4" w:space="0"/>
            </w:tcBorders>
            <w:noWrap w:val="0"/>
            <w:vAlign w:val="center"/>
          </w:tcPr>
          <w:p w14:paraId="612028D6">
            <w:pPr>
              <w:keepNext w:val="0"/>
              <w:keepLines w:val="0"/>
              <w:widowControl/>
              <w:suppressLineNumbers w:val="0"/>
              <w:jc w:val="left"/>
              <w:textAlignment w:val="center"/>
              <w:rPr>
                <w:rFonts w:hint="default" w:ascii="Times New Roman" w:hAnsi="Times New Roman" w:eastAsia="仿宋_GB2312" w:cs="Times New Roman"/>
                <w:i w:val="0"/>
                <w:color w:val="auto"/>
                <w:sz w:val="24"/>
                <w:szCs w:val="24"/>
                <w:u w:val="none"/>
              </w:rPr>
            </w:pPr>
            <w:r>
              <w:rPr>
                <w:rFonts w:hint="default" w:ascii="Times New Roman" w:hAnsi="Times New Roman" w:eastAsia="仿宋_GB2312" w:cs="Times New Roman"/>
                <w:i w:val="0"/>
                <w:color w:val="auto"/>
                <w:kern w:val="0"/>
                <w:sz w:val="24"/>
                <w:szCs w:val="24"/>
                <w:u w:val="none"/>
                <w:lang w:val="en-US" w:eastAsia="zh-CN" w:bidi="ar"/>
              </w:rPr>
              <w:t>分散供养</w:t>
            </w:r>
          </w:p>
        </w:tc>
        <w:tc>
          <w:tcPr>
            <w:tcW w:w="7470" w:type="dxa"/>
            <w:tcBorders>
              <w:top w:val="single" w:color="000000" w:sz="4" w:space="0"/>
              <w:left w:val="single" w:color="000000" w:sz="4" w:space="0"/>
              <w:bottom w:val="single" w:color="000000" w:sz="4" w:space="0"/>
              <w:right w:val="single" w:color="000000" w:sz="4" w:space="0"/>
            </w:tcBorders>
            <w:noWrap w:val="0"/>
            <w:vAlign w:val="center"/>
          </w:tcPr>
          <w:p w14:paraId="53837B76">
            <w:pPr>
              <w:keepNext w:val="0"/>
              <w:keepLines w:val="0"/>
              <w:widowControl/>
              <w:suppressLineNumbers w:val="0"/>
              <w:jc w:val="left"/>
              <w:textAlignment w:val="center"/>
              <w:rPr>
                <w:rFonts w:hint="default" w:ascii="Times New Roman" w:hAnsi="Times New Roman" w:eastAsia="仿宋_GB2312"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仿宋_GB2312" w:cs="Times New Roman"/>
                <w:i w:val="0"/>
                <w:color w:val="000000" w:themeColor="text1"/>
                <w:kern w:val="0"/>
                <w:sz w:val="24"/>
                <w:szCs w:val="24"/>
                <w:highlight w:val="none"/>
                <w:u w:val="none"/>
                <w:lang w:val="en-US" w:eastAsia="zh-CN" w:bidi="ar"/>
                <w14:textFill>
                  <w14:solidFill>
                    <w14:schemeClr w14:val="tx1"/>
                  </w14:solidFill>
                </w14:textFill>
              </w:rPr>
              <w:t>对选择在家供养的特困老年人，依照有关规定给予分散供养，提供基本生活条件、疾病治疗、办理丧葬事宜等，基本生活标准不低于当地城乡低保标准的1.3倍，对生活不能自理的给予照料。</w:t>
            </w:r>
          </w:p>
        </w:tc>
        <w:tc>
          <w:tcPr>
            <w:tcW w:w="2475" w:type="dxa"/>
            <w:tcBorders>
              <w:top w:val="single" w:color="000000" w:sz="4" w:space="0"/>
              <w:left w:val="single" w:color="000000" w:sz="4" w:space="0"/>
              <w:bottom w:val="single" w:color="000000" w:sz="4" w:space="0"/>
              <w:right w:val="single" w:color="000000" w:sz="4" w:space="0"/>
            </w:tcBorders>
            <w:noWrap w:val="0"/>
            <w:vAlign w:val="center"/>
          </w:tcPr>
          <w:p w14:paraId="275CDA19">
            <w:pPr>
              <w:keepNext w:val="0"/>
              <w:keepLines w:val="0"/>
              <w:widowControl/>
              <w:suppressLineNumbers w:val="0"/>
              <w:jc w:val="left"/>
              <w:textAlignment w:val="center"/>
              <w:rPr>
                <w:rFonts w:hint="default" w:ascii="Times New Roman" w:hAnsi="Times New Roman" w:eastAsia="仿宋_GB2312" w:cs="Times New Roman"/>
                <w:b/>
                <w:i w:val="0"/>
                <w:color w:val="000000" w:themeColor="text1"/>
                <w:sz w:val="24"/>
                <w:szCs w:val="24"/>
                <w:highlight w:val="none"/>
                <w:u w:val="none"/>
                <w14:textFill>
                  <w14:solidFill>
                    <w14:schemeClr w14:val="tx1"/>
                  </w14:solidFill>
                </w14:textFill>
              </w:rPr>
            </w:pPr>
            <w:r>
              <w:rPr>
                <w:rStyle w:val="10"/>
                <w:rFonts w:hint="default" w:ascii="Times New Roman" w:hAnsi="Times New Roman" w:cs="Times New Roman"/>
                <w:color w:val="000000" w:themeColor="text1"/>
                <w:highlight w:val="none"/>
                <w:lang w:val="en-US" w:eastAsia="zh-CN" w:bidi="ar"/>
                <w14:textFill>
                  <w14:solidFill>
                    <w14:schemeClr w14:val="tx1"/>
                  </w14:solidFill>
                </w14:textFill>
              </w:rPr>
              <w:t>区民政局、</w:t>
            </w:r>
            <w:r>
              <w:rPr>
                <w:rStyle w:val="11"/>
                <w:rFonts w:hint="default" w:ascii="Times New Roman" w:hAnsi="Times New Roman" w:cs="Times New Roman"/>
                <w:color w:val="000000" w:themeColor="text1"/>
                <w:highlight w:val="none"/>
                <w:lang w:val="en-US" w:eastAsia="zh-CN" w:bidi="ar"/>
                <w14:textFill>
                  <w14:solidFill>
                    <w14:schemeClr w14:val="tx1"/>
                  </w14:solidFill>
                </w14:textFill>
              </w:rPr>
              <w:t>区财政局</w:t>
            </w:r>
          </w:p>
        </w:tc>
      </w:tr>
      <w:tr w14:paraId="159B6F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1521" w:type="dxa"/>
            <w:vMerge w:val="continue"/>
            <w:tcBorders>
              <w:top w:val="single" w:color="000000" w:sz="4" w:space="0"/>
              <w:left w:val="single" w:color="000000" w:sz="4" w:space="0"/>
              <w:bottom w:val="single" w:color="000000" w:sz="4" w:space="0"/>
              <w:right w:val="single" w:color="000000" w:sz="4" w:space="0"/>
            </w:tcBorders>
            <w:noWrap w:val="0"/>
            <w:vAlign w:val="center"/>
          </w:tcPr>
          <w:p w14:paraId="28087610">
            <w:pPr>
              <w:jc w:val="center"/>
              <w:rPr>
                <w:rFonts w:hint="default" w:ascii="Times New Roman" w:hAnsi="Times New Roman" w:eastAsia="仿宋_GB2312" w:cs="Times New Roman"/>
                <w:i w:val="0"/>
                <w:color w:val="auto"/>
                <w:sz w:val="24"/>
                <w:szCs w:val="24"/>
                <w:u w:val="none"/>
              </w:rPr>
            </w:pPr>
          </w:p>
        </w:tc>
        <w:tc>
          <w:tcPr>
            <w:tcW w:w="570" w:type="dxa"/>
            <w:tcBorders>
              <w:top w:val="single" w:color="000000" w:sz="4" w:space="0"/>
              <w:left w:val="single" w:color="000000" w:sz="4" w:space="0"/>
              <w:bottom w:val="single" w:color="000000" w:sz="4" w:space="0"/>
              <w:right w:val="single" w:color="000000" w:sz="4" w:space="0"/>
            </w:tcBorders>
            <w:noWrap w:val="0"/>
            <w:vAlign w:val="center"/>
          </w:tcPr>
          <w:p w14:paraId="3F2E5A91">
            <w:pPr>
              <w:keepNext w:val="0"/>
              <w:keepLines w:val="0"/>
              <w:widowControl/>
              <w:suppressLineNumbers w:val="0"/>
              <w:jc w:val="center"/>
              <w:textAlignment w:val="center"/>
              <w:rPr>
                <w:rFonts w:hint="default" w:ascii="Times New Roman" w:hAnsi="Times New Roman" w:eastAsia="仿宋_GB2312" w:cs="Times New Roman"/>
                <w:i w:val="0"/>
                <w:color w:val="auto"/>
                <w:sz w:val="24"/>
                <w:szCs w:val="24"/>
                <w:u w:val="none"/>
              </w:rPr>
            </w:pPr>
            <w:r>
              <w:rPr>
                <w:rFonts w:hint="default" w:ascii="Times New Roman" w:hAnsi="Times New Roman" w:eastAsia="仿宋_GB2312" w:cs="Times New Roman"/>
                <w:i w:val="0"/>
                <w:color w:val="auto"/>
                <w:kern w:val="0"/>
                <w:sz w:val="24"/>
                <w:szCs w:val="24"/>
                <w:u w:val="none"/>
                <w:lang w:val="en-US" w:eastAsia="zh-CN" w:bidi="ar"/>
              </w:rPr>
              <w:t>14</w:t>
            </w:r>
          </w:p>
        </w:tc>
        <w:tc>
          <w:tcPr>
            <w:tcW w:w="2529" w:type="dxa"/>
            <w:tcBorders>
              <w:top w:val="single" w:color="000000" w:sz="4" w:space="0"/>
              <w:left w:val="single" w:color="000000" w:sz="4" w:space="0"/>
              <w:bottom w:val="single" w:color="000000" w:sz="4" w:space="0"/>
              <w:right w:val="single" w:color="000000" w:sz="4" w:space="0"/>
            </w:tcBorders>
            <w:noWrap w:val="0"/>
            <w:vAlign w:val="center"/>
          </w:tcPr>
          <w:p w14:paraId="63A0AE42">
            <w:pPr>
              <w:keepNext w:val="0"/>
              <w:keepLines w:val="0"/>
              <w:widowControl/>
              <w:suppressLineNumbers w:val="0"/>
              <w:jc w:val="left"/>
              <w:textAlignment w:val="center"/>
              <w:rPr>
                <w:rFonts w:hint="default" w:ascii="Times New Roman" w:hAnsi="Times New Roman" w:eastAsia="仿宋_GB2312" w:cs="Times New Roman"/>
                <w:i w:val="0"/>
                <w:color w:val="auto"/>
                <w:sz w:val="24"/>
                <w:szCs w:val="24"/>
                <w:u w:val="none"/>
              </w:rPr>
            </w:pPr>
            <w:r>
              <w:rPr>
                <w:rFonts w:hint="default" w:ascii="Times New Roman" w:hAnsi="Times New Roman" w:eastAsia="仿宋_GB2312" w:cs="Times New Roman"/>
                <w:i w:val="0"/>
                <w:color w:val="auto"/>
                <w:kern w:val="0"/>
                <w:sz w:val="24"/>
                <w:szCs w:val="24"/>
                <w:u w:val="none"/>
                <w:lang w:val="en-US" w:eastAsia="zh-CN" w:bidi="ar"/>
              </w:rPr>
              <w:t>集中供养</w:t>
            </w:r>
          </w:p>
        </w:tc>
        <w:tc>
          <w:tcPr>
            <w:tcW w:w="7470" w:type="dxa"/>
            <w:tcBorders>
              <w:top w:val="single" w:color="000000" w:sz="4" w:space="0"/>
              <w:left w:val="single" w:color="000000" w:sz="4" w:space="0"/>
              <w:bottom w:val="single" w:color="000000" w:sz="4" w:space="0"/>
              <w:right w:val="single" w:color="000000" w:sz="4" w:space="0"/>
            </w:tcBorders>
            <w:noWrap w:val="0"/>
            <w:vAlign w:val="center"/>
          </w:tcPr>
          <w:p w14:paraId="448A9072">
            <w:pPr>
              <w:keepNext w:val="0"/>
              <w:keepLines w:val="0"/>
              <w:widowControl/>
              <w:suppressLineNumbers w:val="0"/>
              <w:jc w:val="left"/>
              <w:textAlignment w:val="center"/>
              <w:rPr>
                <w:rFonts w:hint="default" w:ascii="Times New Roman" w:hAnsi="Times New Roman" w:eastAsia="仿宋_GB2312"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仿宋_GB2312" w:cs="Times New Roman"/>
                <w:i w:val="0"/>
                <w:color w:val="000000" w:themeColor="text1"/>
                <w:kern w:val="0"/>
                <w:sz w:val="24"/>
                <w:szCs w:val="24"/>
                <w:highlight w:val="none"/>
                <w:u w:val="none"/>
                <w:lang w:val="en-US" w:eastAsia="zh-CN" w:bidi="ar"/>
                <w14:textFill>
                  <w14:solidFill>
                    <w14:schemeClr w14:val="tx1"/>
                  </w14:solidFill>
                </w14:textFill>
              </w:rPr>
              <w:t>对需要集中供养的特困老年人，安排到相应的供养服务机构集中供养，提供基本生活条件、疾病治疗、办理丧葬事宜等，基本生活标准不低于当地城乡低保标准的1.3倍，对生活不能自理的给予照料。</w:t>
            </w:r>
          </w:p>
        </w:tc>
        <w:tc>
          <w:tcPr>
            <w:tcW w:w="2475" w:type="dxa"/>
            <w:tcBorders>
              <w:top w:val="single" w:color="000000" w:sz="4" w:space="0"/>
              <w:left w:val="single" w:color="000000" w:sz="4" w:space="0"/>
              <w:bottom w:val="single" w:color="000000" w:sz="4" w:space="0"/>
              <w:right w:val="single" w:color="000000" w:sz="4" w:space="0"/>
            </w:tcBorders>
            <w:noWrap w:val="0"/>
            <w:vAlign w:val="center"/>
          </w:tcPr>
          <w:p w14:paraId="7CB7CD7A">
            <w:pPr>
              <w:keepNext w:val="0"/>
              <w:keepLines w:val="0"/>
              <w:widowControl/>
              <w:suppressLineNumbers w:val="0"/>
              <w:jc w:val="left"/>
              <w:textAlignment w:val="center"/>
              <w:rPr>
                <w:rFonts w:hint="default" w:ascii="Times New Roman" w:hAnsi="Times New Roman" w:eastAsia="仿宋_GB2312" w:cs="Times New Roman"/>
                <w:b/>
                <w:i w:val="0"/>
                <w:color w:val="000000" w:themeColor="text1"/>
                <w:sz w:val="24"/>
                <w:szCs w:val="24"/>
                <w:highlight w:val="none"/>
                <w:u w:val="none"/>
                <w14:textFill>
                  <w14:solidFill>
                    <w14:schemeClr w14:val="tx1"/>
                  </w14:solidFill>
                </w14:textFill>
              </w:rPr>
            </w:pPr>
            <w:r>
              <w:rPr>
                <w:rStyle w:val="10"/>
                <w:rFonts w:hint="default" w:ascii="Times New Roman" w:hAnsi="Times New Roman" w:cs="Times New Roman"/>
                <w:color w:val="000000" w:themeColor="text1"/>
                <w:highlight w:val="none"/>
                <w:lang w:val="en-US" w:eastAsia="zh-CN" w:bidi="ar"/>
                <w14:textFill>
                  <w14:solidFill>
                    <w14:schemeClr w14:val="tx1"/>
                  </w14:solidFill>
                </w14:textFill>
              </w:rPr>
              <w:t>区民政局、</w:t>
            </w:r>
            <w:r>
              <w:rPr>
                <w:rStyle w:val="11"/>
                <w:rFonts w:hint="default" w:ascii="Times New Roman" w:hAnsi="Times New Roman" w:cs="Times New Roman"/>
                <w:color w:val="000000" w:themeColor="text1"/>
                <w:highlight w:val="none"/>
                <w:lang w:val="en-US" w:eastAsia="zh-CN" w:bidi="ar"/>
                <w14:textFill>
                  <w14:solidFill>
                    <w14:schemeClr w14:val="tx1"/>
                  </w14:solidFill>
                </w14:textFill>
              </w:rPr>
              <w:t>区财政局</w:t>
            </w:r>
          </w:p>
        </w:tc>
      </w:tr>
      <w:tr w14:paraId="4852CF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5" w:hRule="atLeast"/>
        </w:trPr>
        <w:tc>
          <w:tcPr>
            <w:tcW w:w="1521" w:type="dxa"/>
            <w:vMerge w:val="continue"/>
            <w:tcBorders>
              <w:top w:val="single" w:color="000000" w:sz="4" w:space="0"/>
              <w:left w:val="single" w:color="000000" w:sz="4" w:space="0"/>
              <w:bottom w:val="single" w:color="000000" w:sz="4" w:space="0"/>
              <w:right w:val="single" w:color="000000" w:sz="4" w:space="0"/>
            </w:tcBorders>
            <w:noWrap w:val="0"/>
            <w:vAlign w:val="center"/>
          </w:tcPr>
          <w:p w14:paraId="6032D011">
            <w:pPr>
              <w:jc w:val="center"/>
              <w:rPr>
                <w:rFonts w:hint="default" w:ascii="Times New Roman" w:hAnsi="Times New Roman" w:eastAsia="仿宋_GB2312" w:cs="Times New Roman"/>
                <w:i w:val="0"/>
                <w:color w:val="auto"/>
                <w:sz w:val="24"/>
                <w:szCs w:val="24"/>
                <w:u w:val="none"/>
              </w:rPr>
            </w:pPr>
          </w:p>
        </w:tc>
        <w:tc>
          <w:tcPr>
            <w:tcW w:w="570" w:type="dxa"/>
            <w:tcBorders>
              <w:top w:val="single" w:color="000000" w:sz="4" w:space="0"/>
              <w:left w:val="single" w:color="000000" w:sz="4" w:space="0"/>
              <w:bottom w:val="single" w:color="000000" w:sz="4" w:space="0"/>
              <w:right w:val="single" w:color="000000" w:sz="4" w:space="0"/>
            </w:tcBorders>
            <w:noWrap w:val="0"/>
            <w:vAlign w:val="center"/>
          </w:tcPr>
          <w:p w14:paraId="538BFB52">
            <w:pPr>
              <w:keepNext w:val="0"/>
              <w:keepLines w:val="0"/>
              <w:widowControl/>
              <w:suppressLineNumbers w:val="0"/>
              <w:jc w:val="center"/>
              <w:textAlignment w:val="center"/>
              <w:rPr>
                <w:rFonts w:hint="default" w:ascii="Times New Roman" w:hAnsi="Times New Roman" w:eastAsia="仿宋_GB2312" w:cs="Times New Roman"/>
                <w:i w:val="0"/>
                <w:color w:val="auto"/>
                <w:sz w:val="24"/>
                <w:szCs w:val="24"/>
                <w:u w:val="none"/>
              </w:rPr>
            </w:pPr>
            <w:r>
              <w:rPr>
                <w:rFonts w:hint="default" w:ascii="Times New Roman" w:hAnsi="Times New Roman" w:eastAsia="仿宋_GB2312" w:cs="Times New Roman"/>
                <w:i w:val="0"/>
                <w:color w:val="auto"/>
                <w:kern w:val="0"/>
                <w:sz w:val="24"/>
                <w:szCs w:val="24"/>
                <w:u w:val="none"/>
                <w:lang w:val="en-US" w:eastAsia="zh-CN" w:bidi="ar"/>
              </w:rPr>
              <w:t>15</w:t>
            </w:r>
          </w:p>
        </w:tc>
        <w:tc>
          <w:tcPr>
            <w:tcW w:w="2529" w:type="dxa"/>
            <w:tcBorders>
              <w:top w:val="single" w:color="000000" w:sz="4" w:space="0"/>
              <w:left w:val="single" w:color="000000" w:sz="4" w:space="0"/>
              <w:bottom w:val="single" w:color="000000" w:sz="4" w:space="0"/>
              <w:right w:val="single" w:color="000000" w:sz="4" w:space="0"/>
            </w:tcBorders>
            <w:noWrap w:val="0"/>
            <w:vAlign w:val="center"/>
          </w:tcPr>
          <w:p w14:paraId="2C0B6A94">
            <w:pPr>
              <w:keepNext w:val="0"/>
              <w:keepLines w:val="0"/>
              <w:widowControl/>
              <w:suppressLineNumbers w:val="0"/>
              <w:jc w:val="left"/>
              <w:textAlignment w:val="center"/>
              <w:rPr>
                <w:rFonts w:hint="default" w:ascii="Times New Roman" w:hAnsi="Times New Roman" w:eastAsia="仿宋_GB2312" w:cs="Times New Roman"/>
                <w:i w:val="0"/>
                <w:color w:val="auto"/>
                <w:sz w:val="24"/>
                <w:szCs w:val="24"/>
                <w:u w:val="none"/>
              </w:rPr>
            </w:pPr>
            <w:r>
              <w:rPr>
                <w:rFonts w:hint="default" w:ascii="Times New Roman" w:hAnsi="Times New Roman" w:eastAsia="仿宋_GB2312" w:cs="Times New Roman"/>
                <w:i w:val="0"/>
                <w:color w:val="auto"/>
                <w:kern w:val="0"/>
                <w:sz w:val="24"/>
                <w:szCs w:val="24"/>
                <w:u w:val="none"/>
                <w:lang w:val="en-US" w:eastAsia="zh-CN" w:bidi="ar"/>
              </w:rPr>
              <w:t>分散供养特困老年人家庭适老化改造</w:t>
            </w:r>
          </w:p>
        </w:tc>
        <w:tc>
          <w:tcPr>
            <w:tcW w:w="7470" w:type="dxa"/>
            <w:tcBorders>
              <w:top w:val="single" w:color="000000" w:sz="4" w:space="0"/>
              <w:left w:val="single" w:color="000000" w:sz="4" w:space="0"/>
              <w:bottom w:val="single" w:color="000000" w:sz="4" w:space="0"/>
              <w:right w:val="single" w:color="000000" w:sz="4" w:space="0"/>
            </w:tcBorders>
            <w:noWrap w:val="0"/>
            <w:vAlign w:val="center"/>
          </w:tcPr>
          <w:p w14:paraId="400839DF">
            <w:pPr>
              <w:keepNext w:val="0"/>
              <w:keepLines w:val="0"/>
              <w:widowControl/>
              <w:suppressLineNumbers w:val="0"/>
              <w:jc w:val="left"/>
              <w:textAlignment w:val="center"/>
              <w:rPr>
                <w:rFonts w:hint="default" w:ascii="Times New Roman" w:hAnsi="Times New Roman" w:eastAsia="仿宋_GB2312"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仿宋_GB2312" w:cs="Times New Roman"/>
                <w:i w:val="0"/>
                <w:color w:val="000000" w:themeColor="text1"/>
                <w:kern w:val="0"/>
                <w:sz w:val="24"/>
                <w:szCs w:val="24"/>
                <w:highlight w:val="none"/>
                <w:u w:val="none"/>
                <w:lang w:val="en-US" w:eastAsia="zh-CN" w:bidi="ar"/>
                <w14:textFill>
                  <w14:solidFill>
                    <w14:schemeClr w14:val="tx1"/>
                  </w14:solidFill>
                </w14:textFill>
              </w:rPr>
              <w:t>通过政府补贴等方式，对分散供养的特困失能、高龄、残疾老年人家庭实施居家适老化改造，可适度将改造对象范围扩大到城乡低保对象中的失能、高龄、残疾老年人家庭。</w:t>
            </w:r>
          </w:p>
        </w:tc>
        <w:tc>
          <w:tcPr>
            <w:tcW w:w="2475" w:type="dxa"/>
            <w:tcBorders>
              <w:top w:val="single" w:color="000000" w:sz="4" w:space="0"/>
              <w:left w:val="single" w:color="000000" w:sz="4" w:space="0"/>
              <w:bottom w:val="single" w:color="000000" w:sz="4" w:space="0"/>
              <w:right w:val="single" w:color="000000" w:sz="4" w:space="0"/>
            </w:tcBorders>
            <w:noWrap w:val="0"/>
            <w:vAlign w:val="center"/>
          </w:tcPr>
          <w:p w14:paraId="299B97F3">
            <w:pPr>
              <w:keepNext w:val="0"/>
              <w:keepLines w:val="0"/>
              <w:widowControl/>
              <w:suppressLineNumbers w:val="0"/>
              <w:jc w:val="left"/>
              <w:textAlignment w:val="center"/>
              <w:rPr>
                <w:rFonts w:hint="default" w:ascii="Times New Roman" w:hAnsi="Times New Roman" w:eastAsia="仿宋_GB2312" w:cs="Times New Roman"/>
                <w:b/>
                <w:i w:val="0"/>
                <w:color w:val="000000" w:themeColor="text1"/>
                <w:sz w:val="24"/>
                <w:szCs w:val="24"/>
                <w:highlight w:val="none"/>
                <w:u w:val="none"/>
                <w14:textFill>
                  <w14:solidFill>
                    <w14:schemeClr w14:val="tx1"/>
                  </w14:solidFill>
                </w14:textFill>
              </w:rPr>
            </w:pPr>
            <w:r>
              <w:rPr>
                <w:rStyle w:val="10"/>
                <w:rFonts w:hint="default" w:ascii="Times New Roman" w:hAnsi="Times New Roman" w:cs="Times New Roman"/>
                <w:color w:val="000000" w:themeColor="text1"/>
                <w:highlight w:val="none"/>
                <w:lang w:val="en-US" w:eastAsia="zh-CN" w:bidi="ar"/>
                <w14:textFill>
                  <w14:solidFill>
                    <w14:schemeClr w14:val="tx1"/>
                  </w14:solidFill>
                </w14:textFill>
              </w:rPr>
              <w:t>区民政局、</w:t>
            </w:r>
            <w:r>
              <w:rPr>
                <w:rStyle w:val="11"/>
                <w:rFonts w:hint="default" w:ascii="Times New Roman" w:hAnsi="Times New Roman" w:cs="Times New Roman"/>
                <w:color w:val="000000" w:themeColor="text1"/>
                <w:highlight w:val="none"/>
                <w:lang w:val="en-US" w:eastAsia="zh-CN" w:bidi="ar"/>
                <w14:textFill>
                  <w14:solidFill>
                    <w14:schemeClr w14:val="tx1"/>
                  </w14:solidFill>
                </w14:textFill>
              </w:rPr>
              <w:t>区财政局</w:t>
            </w:r>
          </w:p>
        </w:tc>
      </w:tr>
      <w:tr w14:paraId="36031E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1521" w:type="dxa"/>
            <w:vMerge w:val="restart"/>
            <w:tcBorders>
              <w:top w:val="single" w:color="000000" w:sz="4" w:space="0"/>
              <w:left w:val="single" w:color="000000" w:sz="4" w:space="0"/>
              <w:bottom w:val="single" w:color="000000" w:sz="4" w:space="0"/>
              <w:right w:val="single" w:color="000000" w:sz="4" w:space="0"/>
            </w:tcBorders>
            <w:noWrap w:val="0"/>
            <w:vAlign w:val="center"/>
          </w:tcPr>
          <w:p w14:paraId="1E3F2763">
            <w:pPr>
              <w:keepNext w:val="0"/>
              <w:keepLines w:val="0"/>
              <w:widowControl/>
              <w:suppressLineNumbers w:val="0"/>
              <w:jc w:val="center"/>
              <w:textAlignment w:val="center"/>
              <w:rPr>
                <w:rFonts w:hint="default" w:ascii="Times New Roman" w:hAnsi="Times New Roman" w:eastAsia="仿宋_GB2312" w:cs="Times New Roman"/>
                <w:i w:val="0"/>
                <w:color w:val="auto"/>
                <w:kern w:val="0"/>
                <w:sz w:val="24"/>
                <w:szCs w:val="24"/>
                <w:u w:val="none"/>
                <w:lang w:val="en-US" w:eastAsia="zh-CN" w:bidi="ar"/>
              </w:rPr>
            </w:pPr>
            <w:r>
              <w:rPr>
                <w:rFonts w:hint="default" w:ascii="Times New Roman" w:hAnsi="Times New Roman" w:eastAsia="仿宋_GB2312" w:cs="Times New Roman"/>
                <w:i w:val="0"/>
                <w:color w:val="auto"/>
                <w:kern w:val="0"/>
                <w:sz w:val="24"/>
                <w:szCs w:val="24"/>
                <w:u w:val="none"/>
                <w:lang w:val="en-US" w:eastAsia="zh-CN" w:bidi="ar"/>
              </w:rPr>
              <w:t>经济困难</w:t>
            </w:r>
          </w:p>
          <w:p w14:paraId="6F1E5881">
            <w:pPr>
              <w:keepNext w:val="0"/>
              <w:keepLines w:val="0"/>
              <w:widowControl/>
              <w:suppressLineNumbers w:val="0"/>
              <w:jc w:val="center"/>
              <w:textAlignment w:val="center"/>
              <w:rPr>
                <w:rFonts w:hint="default" w:ascii="Times New Roman" w:hAnsi="Times New Roman" w:eastAsia="仿宋_GB2312" w:cs="Times New Roman"/>
                <w:i w:val="0"/>
                <w:color w:val="auto"/>
                <w:sz w:val="24"/>
                <w:szCs w:val="24"/>
                <w:u w:val="none"/>
              </w:rPr>
            </w:pPr>
            <w:r>
              <w:rPr>
                <w:rFonts w:hint="default" w:ascii="Times New Roman" w:hAnsi="Times New Roman" w:eastAsia="仿宋_GB2312" w:cs="Times New Roman"/>
                <w:i w:val="0"/>
                <w:color w:val="auto"/>
                <w:kern w:val="0"/>
                <w:sz w:val="24"/>
                <w:szCs w:val="24"/>
                <w:u w:val="none"/>
                <w:lang w:val="en-US" w:eastAsia="zh-CN" w:bidi="ar"/>
              </w:rPr>
              <w:t>老年人</w:t>
            </w:r>
          </w:p>
        </w:tc>
        <w:tc>
          <w:tcPr>
            <w:tcW w:w="570" w:type="dxa"/>
            <w:tcBorders>
              <w:top w:val="single" w:color="000000" w:sz="4" w:space="0"/>
              <w:left w:val="single" w:color="000000" w:sz="4" w:space="0"/>
              <w:bottom w:val="single" w:color="000000" w:sz="4" w:space="0"/>
              <w:right w:val="single" w:color="000000" w:sz="4" w:space="0"/>
            </w:tcBorders>
            <w:noWrap w:val="0"/>
            <w:vAlign w:val="center"/>
          </w:tcPr>
          <w:p w14:paraId="554F1A6B">
            <w:pPr>
              <w:keepNext w:val="0"/>
              <w:keepLines w:val="0"/>
              <w:widowControl/>
              <w:suppressLineNumbers w:val="0"/>
              <w:jc w:val="center"/>
              <w:textAlignment w:val="center"/>
              <w:rPr>
                <w:rFonts w:hint="default" w:ascii="Times New Roman" w:hAnsi="Times New Roman" w:eastAsia="仿宋_GB2312" w:cs="Times New Roman"/>
                <w:i w:val="0"/>
                <w:color w:val="auto"/>
                <w:sz w:val="24"/>
                <w:szCs w:val="24"/>
                <w:u w:val="none"/>
              </w:rPr>
            </w:pPr>
            <w:r>
              <w:rPr>
                <w:rFonts w:hint="default" w:ascii="Times New Roman" w:hAnsi="Times New Roman" w:eastAsia="仿宋_GB2312" w:cs="Times New Roman"/>
                <w:i w:val="0"/>
                <w:color w:val="auto"/>
                <w:kern w:val="0"/>
                <w:sz w:val="24"/>
                <w:szCs w:val="24"/>
                <w:u w:val="none"/>
                <w:lang w:val="en-US" w:eastAsia="zh-CN" w:bidi="ar"/>
              </w:rPr>
              <w:t>16</w:t>
            </w:r>
          </w:p>
        </w:tc>
        <w:tc>
          <w:tcPr>
            <w:tcW w:w="2529" w:type="dxa"/>
            <w:tcBorders>
              <w:top w:val="single" w:color="000000" w:sz="4" w:space="0"/>
              <w:left w:val="single" w:color="000000" w:sz="4" w:space="0"/>
              <w:bottom w:val="single" w:color="000000" w:sz="4" w:space="0"/>
              <w:right w:val="single" w:color="000000" w:sz="4" w:space="0"/>
            </w:tcBorders>
            <w:noWrap w:val="0"/>
            <w:vAlign w:val="center"/>
          </w:tcPr>
          <w:p w14:paraId="577644FA">
            <w:pPr>
              <w:keepNext w:val="0"/>
              <w:keepLines w:val="0"/>
              <w:widowControl/>
              <w:suppressLineNumbers w:val="0"/>
              <w:jc w:val="left"/>
              <w:textAlignment w:val="center"/>
              <w:rPr>
                <w:rFonts w:hint="default" w:ascii="Times New Roman" w:hAnsi="Times New Roman" w:eastAsia="仿宋_GB2312" w:cs="Times New Roman"/>
                <w:i w:val="0"/>
                <w:color w:val="auto"/>
                <w:sz w:val="24"/>
                <w:szCs w:val="24"/>
                <w:u w:val="none"/>
              </w:rPr>
            </w:pPr>
            <w:r>
              <w:rPr>
                <w:rFonts w:hint="default" w:ascii="Times New Roman" w:hAnsi="Times New Roman" w:eastAsia="仿宋_GB2312" w:cs="Times New Roman"/>
                <w:i w:val="0"/>
                <w:color w:val="auto"/>
                <w:kern w:val="0"/>
                <w:sz w:val="24"/>
                <w:szCs w:val="24"/>
                <w:u w:val="none"/>
                <w:lang w:val="en-US" w:eastAsia="zh-CN" w:bidi="ar"/>
              </w:rPr>
              <w:t>最低社会保障</w:t>
            </w:r>
          </w:p>
        </w:tc>
        <w:tc>
          <w:tcPr>
            <w:tcW w:w="7470" w:type="dxa"/>
            <w:tcBorders>
              <w:top w:val="single" w:color="000000" w:sz="4" w:space="0"/>
              <w:left w:val="single" w:color="000000" w:sz="4" w:space="0"/>
              <w:bottom w:val="single" w:color="000000" w:sz="4" w:space="0"/>
              <w:right w:val="single" w:color="000000" w:sz="4" w:space="0"/>
            </w:tcBorders>
            <w:noWrap w:val="0"/>
            <w:vAlign w:val="center"/>
          </w:tcPr>
          <w:p w14:paraId="07E03043">
            <w:pPr>
              <w:keepNext w:val="0"/>
              <w:keepLines w:val="0"/>
              <w:widowControl/>
              <w:suppressLineNumbers w:val="0"/>
              <w:jc w:val="left"/>
              <w:textAlignment w:val="center"/>
              <w:rPr>
                <w:rFonts w:hint="eastAsia" w:ascii="Times New Roman" w:hAnsi="Times New Roman" w:eastAsia="仿宋_GB2312" w:cs="Times New Roman"/>
                <w:i w:val="0"/>
                <w:color w:val="000000" w:themeColor="text1"/>
                <w:sz w:val="24"/>
                <w:szCs w:val="24"/>
                <w:highlight w:val="none"/>
                <w:u w:val="none"/>
                <w:lang w:val="en-US" w:eastAsia="zh-CN"/>
                <w14:textFill>
                  <w14:solidFill>
                    <w14:schemeClr w14:val="tx1"/>
                  </w14:solidFill>
                </w14:textFill>
              </w:rPr>
            </w:pPr>
            <w:r>
              <w:rPr>
                <w:rFonts w:hint="default" w:ascii="Times New Roman" w:hAnsi="Times New Roman" w:eastAsia="仿宋_GB2312" w:cs="Times New Roman"/>
                <w:i w:val="0"/>
                <w:color w:val="000000" w:themeColor="text1"/>
                <w:kern w:val="0"/>
                <w:sz w:val="24"/>
                <w:szCs w:val="24"/>
                <w:highlight w:val="none"/>
                <w:u w:val="none"/>
                <w:lang w:val="en-US" w:eastAsia="zh-CN" w:bidi="ar"/>
                <w14:textFill>
                  <w14:solidFill>
                    <w14:schemeClr w14:val="tx1"/>
                  </w14:solidFill>
                </w14:textFill>
              </w:rPr>
              <w:t>对获得最低生活保障金后生活仍有困难的老年人，采取必要措施给予生活保障。</w:t>
            </w:r>
          </w:p>
        </w:tc>
        <w:tc>
          <w:tcPr>
            <w:tcW w:w="2475" w:type="dxa"/>
            <w:tcBorders>
              <w:top w:val="single" w:color="000000" w:sz="4" w:space="0"/>
              <w:left w:val="single" w:color="000000" w:sz="4" w:space="0"/>
              <w:bottom w:val="single" w:color="000000" w:sz="4" w:space="0"/>
              <w:right w:val="single" w:color="000000" w:sz="4" w:space="0"/>
            </w:tcBorders>
            <w:noWrap w:val="0"/>
            <w:vAlign w:val="center"/>
          </w:tcPr>
          <w:p w14:paraId="2BD4CE4F">
            <w:pPr>
              <w:keepNext w:val="0"/>
              <w:keepLines w:val="0"/>
              <w:widowControl/>
              <w:suppressLineNumbers w:val="0"/>
              <w:jc w:val="left"/>
              <w:textAlignment w:val="center"/>
              <w:rPr>
                <w:rFonts w:hint="default" w:ascii="Times New Roman" w:hAnsi="Times New Roman" w:eastAsia="仿宋_GB2312" w:cs="Times New Roman"/>
                <w:b/>
                <w:i w:val="0"/>
                <w:color w:val="000000" w:themeColor="text1"/>
                <w:sz w:val="24"/>
                <w:szCs w:val="24"/>
                <w:highlight w:val="none"/>
                <w:u w:val="none"/>
                <w14:textFill>
                  <w14:solidFill>
                    <w14:schemeClr w14:val="tx1"/>
                  </w14:solidFill>
                </w14:textFill>
              </w:rPr>
            </w:pPr>
            <w:r>
              <w:rPr>
                <w:rStyle w:val="10"/>
                <w:rFonts w:hint="default" w:ascii="Times New Roman" w:hAnsi="Times New Roman" w:cs="Times New Roman"/>
                <w:color w:val="000000" w:themeColor="text1"/>
                <w:highlight w:val="none"/>
                <w:lang w:val="en-US" w:eastAsia="zh-CN" w:bidi="ar"/>
                <w14:textFill>
                  <w14:solidFill>
                    <w14:schemeClr w14:val="tx1"/>
                  </w14:solidFill>
                </w14:textFill>
              </w:rPr>
              <w:t>区民政局、</w:t>
            </w:r>
            <w:r>
              <w:rPr>
                <w:rStyle w:val="11"/>
                <w:rFonts w:hint="default" w:ascii="Times New Roman" w:hAnsi="Times New Roman" w:cs="Times New Roman"/>
                <w:color w:val="000000" w:themeColor="text1"/>
                <w:highlight w:val="none"/>
                <w:lang w:val="en-US" w:eastAsia="zh-CN" w:bidi="ar"/>
                <w14:textFill>
                  <w14:solidFill>
                    <w14:schemeClr w14:val="tx1"/>
                  </w14:solidFill>
                </w14:textFill>
              </w:rPr>
              <w:t>区财政局</w:t>
            </w:r>
          </w:p>
        </w:tc>
      </w:tr>
      <w:tr w14:paraId="7730DD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80" w:hRule="atLeast"/>
        </w:trPr>
        <w:tc>
          <w:tcPr>
            <w:tcW w:w="1521" w:type="dxa"/>
            <w:vMerge w:val="continue"/>
            <w:tcBorders>
              <w:top w:val="single" w:color="000000" w:sz="4" w:space="0"/>
              <w:left w:val="single" w:color="000000" w:sz="4" w:space="0"/>
              <w:bottom w:val="single" w:color="000000" w:sz="4" w:space="0"/>
              <w:right w:val="single" w:color="000000" w:sz="4" w:space="0"/>
            </w:tcBorders>
            <w:noWrap w:val="0"/>
            <w:vAlign w:val="center"/>
          </w:tcPr>
          <w:p w14:paraId="568432B2">
            <w:pPr>
              <w:jc w:val="center"/>
              <w:rPr>
                <w:rFonts w:hint="default" w:ascii="Times New Roman" w:hAnsi="Times New Roman" w:eastAsia="仿宋_GB2312" w:cs="Times New Roman"/>
                <w:i w:val="0"/>
                <w:color w:val="auto"/>
                <w:sz w:val="24"/>
                <w:szCs w:val="24"/>
                <w:u w:val="none"/>
              </w:rPr>
            </w:pPr>
          </w:p>
        </w:tc>
        <w:tc>
          <w:tcPr>
            <w:tcW w:w="570" w:type="dxa"/>
            <w:tcBorders>
              <w:top w:val="single" w:color="000000" w:sz="4" w:space="0"/>
              <w:left w:val="single" w:color="000000" w:sz="4" w:space="0"/>
              <w:bottom w:val="single" w:color="000000" w:sz="4" w:space="0"/>
              <w:right w:val="single" w:color="000000" w:sz="4" w:space="0"/>
            </w:tcBorders>
            <w:noWrap w:val="0"/>
            <w:vAlign w:val="center"/>
          </w:tcPr>
          <w:p w14:paraId="3895A697">
            <w:pPr>
              <w:keepNext w:val="0"/>
              <w:keepLines w:val="0"/>
              <w:widowControl/>
              <w:suppressLineNumbers w:val="0"/>
              <w:jc w:val="center"/>
              <w:textAlignment w:val="center"/>
              <w:rPr>
                <w:rFonts w:hint="default" w:ascii="Times New Roman" w:hAnsi="Times New Roman" w:eastAsia="仿宋_GB2312" w:cs="Times New Roman"/>
                <w:i w:val="0"/>
                <w:color w:val="auto"/>
                <w:sz w:val="24"/>
                <w:szCs w:val="24"/>
                <w:u w:val="none"/>
              </w:rPr>
            </w:pPr>
            <w:r>
              <w:rPr>
                <w:rFonts w:hint="default" w:ascii="Times New Roman" w:hAnsi="Times New Roman" w:eastAsia="仿宋_GB2312" w:cs="Times New Roman"/>
                <w:i w:val="0"/>
                <w:color w:val="auto"/>
                <w:kern w:val="0"/>
                <w:sz w:val="24"/>
                <w:szCs w:val="24"/>
                <w:u w:val="none"/>
                <w:lang w:val="en-US" w:eastAsia="zh-CN" w:bidi="ar"/>
              </w:rPr>
              <w:t>17</w:t>
            </w:r>
          </w:p>
        </w:tc>
        <w:tc>
          <w:tcPr>
            <w:tcW w:w="2529" w:type="dxa"/>
            <w:tcBorders>
              <w:top w:val="single" w:color="000000" w:sz="4" w:space="0"/>
              <w:left w:val="single" w:color="000000" w:sz="4" w:space="0"/>
              <w:bottom w:val="single" w:color="000000" w:sz="4" w:space="0"/>
              <w:right w:val="single" w:color="000000" w:sz="4" w:space="0"/>
            </w:tcBorders>
            <w:noWrap w:val="0"/>
            <w:vAlign w:val="center"/>
          </w:tcPr>
          <w:p w14:paraId="6DEEF33D">
            <w:pPr>
              <w:keepNext w:val="0"/>
              <w:keepLines w:val="0"/>
              <w:widowControl/>
              <w:suppressLineNumbers w:val="0"/>
              <w:jc w:val="left"/>
              <w:textAlignment w:val="center"/>
              <w:rPr>
                <w:rFonts w:hint="default" w:ascii="Times New Roman" w:hAnsi="Times New Roman" w:eastAsia="仿宋_GB2312" w:cs="Times New Roman"/>
                <w:i w:val="0"/>
                <w:color w:val="auto"/>
                <w:sz w:val="24"/>
                <w:szCs w:val="24"/>
                <w:u w:val="none"/>
              </w:rPr>
            </w:pPr>
            <w:r>
              <w:rPr>
                <w:rFonts w:hint="default" w:ascii="Times New Roman" w:hAnsi="Times New Roman" w:eastAsia="仿宋_GB2312" w:cs="Times New Roman"/>
                <w:i w:val="0"/>
                <w:color w:val="auto"/>
                <w:kern w:val="0"/>
                <w:sz w:val="24"/>
                <w:szCs w:val="24"/>
                <w:u w:val="none"/>
                <w:lang w:val="en-US" w:eastAsia="zh-CN" w:bidi="ar"/>
              </w:rPr>
              <w:t>经济困难老年人补贴</w:t>
            </w:r>
          </w:p>
        </w:tc>
        <w:tc>
          <w:tcPr>
            <w:tcW w:w="7470" w:type="dxa"/>
            <w:tcBorders>
              <w:top w:val="single" w:color="000000" w:sz="4" w:space="0"/>
              <w:left w:val="single" w:color="000000" w:sz="4" w:space="0"/>
              <w:bottom w:val="single" w:color="000000" w:sz="4" w:space="0"/>
              <w:right w:val="single" w:color="000000" w:sz="4" w:space="0"/>
            </w:tcBorders>
            <w:noWrap w:val="0"/>
            <w:vAlign w:val="center"/>
          </w:tcPr>
          <w:p w14:paraId="701A8C73">
            <w:pPr>
              <w:keepNext w:val="0"/>
              <w:keepLines w:val="0"/>
              <w:widowControl/>
              <w:suppressLineNumbers w:val="0"/>
              <w:jc w:val="left"/>
              <w:textAlignment w:val="center"/>
              <w:rPr>
                <w:rFonts w:hint="default" w:ascii="Times New Roman" w:hAnsi="Times New Roman" w:eastAsia="仿宋_GB2312"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仿宋_GB2312" w:cs="Times New Roman"/>
                <w:i w:val="0"/>
                <w:color w:val="000000" w:themeColor="text1"/>
                <w:kern w:val="0"/>
                <w:sz w:val="24"/>
                <w:szCs w:val="24"/>
                <w:highlight w:val="none"/>
                <w:u w:val="none"/>
                <w:lang w:val="en-US" w:eastAsia="zh-CN" w:bidi="ar"/>
                <w14:textFill>
                  <w14:solidFill>
                    <w14:schemeClr w14:val="tx1"/>
                  </w14:solidFill>
                </w14:textFill>
              </w:rPr>
              <w:t>对60-79岁、80-89岁、90-99周岁的低保老年人，每人每月分别发放80元、100元、200元生活补贴，100周岁及以上老年人按照《山东省人民政府关于印发山东省优待老年人规定的通知》（鲁政发〔2011〕54号）文件补助；对身体能力评估为2-3级的低保老年人，每人每月发放80元护理补贴。</w:t>
            </w:r>
          </w:p>
        </w:tc>
        <w:tc>
          <w:tcPr>
            <w:tcW w:w="2475" w:type="dxa"/>
            <w:tcBorders>
              <w:top w:val="single" w:color="000000" w:sz="4" w:space="0"/>
              <w:left w:val="single" w:color="000000" w:sz="4" w:space="0"/>
              <w:bottom w:val="single" w:color="000000" w:sz="4" w:space="0"/>
              <w:right w:val="single" w:color="000000" w:sz="4" w:space="0"/>
            </w:tcBorders>
            <w:noWrap w:val="0"/>
            <w:vAlign w:val="center"/>
          </w:tcPr>
          <w:p w14:paraId="36BA3B1F">
            <w:pPr>
              <w:keepNext w:val="0"/>
              <w:keepLines w:val="0"/>
              <w:widowControl/>
              <w:suppressLineNumbers w:val="0"/>
              <w:jc w:val="left"/>
              <w:textAlignment w:val="center"/>
              <w:rPr>
                <w:rFonts w:hint="default" w:ascii="Times New Roman" w:hAnsi="Times New Roman" w:eastAsia="仿宋_GB2312" w:cs="Times New Roman"/>
                <w:b/>
                <w:i w:val="0"/>
                <w:color w:val="000000" w:themeColor="text1"/>
                <w:sz w:val="24"/>
                <w:szCs w:val="24"/>
                <w:highlight w:val="none"/>
                <w:u w:val="none"/>
                <w14:textFill>
                  <w14:solidFill>
                    <w14:schemeClr w14:val="tx1"/>
                  </w14:solidFill>
                </w14:textFill>
              </w:rPr>
            </w:pPr>
            <w:r>
              <w:rPr>
                <w:rStyle w:val="10"/>
                <w:rFonts w:hint="default" w:ascii="Times New Roman" w:hAnsi="Times New Roman" w:cs="Times New Roman"/>
                <w:color w:val="000000" w:themeColor="text1"/>
                <w:highlight w:val="none"/>
                <w:lang w:val="en-US" w:eastAsia="zh-CN" w:bidi="ar"/>
                <w14:textFill>
                  <w14:solidFill>
                    <w14:schemeClr w14:val="tx1"/>
                  </w14:solidFill>
                </w14:textFill>
              </w:rPr>
              <w:t>区民政局、</w:t>
            </w:r>
            <w:r>
              <w:rPr>
                <w:rStyle w:val="11"/>
                <w:rFonts w:hint="default" w:ascii="Times New Roman" w:hAnsi="Times New Roman" w:cs="Times New Roman"/>
                <w:color w:val="000000" w:themeColor="text1"/>
                <w:highlight w:val="none"/>
                <w:lang w:val="en-US" w:eastAsia="zh-CN" w:bidi="ar"/>
                <w14:textFill>
                  <w14:solidFill>
                    <w14:schemeClr w14:val="tx1"/>
                  </w14:solidFill>
                </w14:textFill>
              </w:rPr>
              <w:t>区财政局</w:t>
            </w:r>
          </w:p>
        </w:tc>
      </w:tr>
      <w:tr w14:paraId="17F3F5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4" w:hRule="atLeast"/>
        </w:trPr>
        <w:tc>
          <w:tcPr>
            <w:tcW w:w="1521" w:type="dxa"/>
            <w:vMerge w:val="continue"/>
            <w:tcBorders>
              <w:top w:val="single" w:color="000000" w:sz="4" w:space="0"/>
              <w:left w:val="single" w:color="000000" w:sz="4" w:space="0"/>
              <w:bottom w:val="single" w:color="000000" w:sz="4" w:space="0"/>
              <w:right w:val="single" w:color="000000" w:sz="4" w:space="0"/>
            </w:tcBorders>
            <w:noWrap w:val="0"/>
            <w:vAlign w:val="center"/>
          </w:tcPr>
          <w:p w14:paraId="592DCF60">
            <w:pPr>
              <w:jc w:val="center"/>
              <w:rPr>
                <w:rFonts w:hint="default" w:ascii="Times New Roman" w:hAnsi="Times New Roman" w:eastAsia="仿宋_GB2312" w:cs="Times New Roman"/>
                <w:i w:val="0"/>
                <w:color w:val="auto"/>
                <w:sz w:val="24"/>
                <w:szCs w:val="24"/>
                <w:u w:val="none"/>
              </w:rPr>
            </w:pPr>
          </w:p>
        </w:tc>
        <w:tc>
          <w:tcPr>
            <w:tcW w:w="570" w:type="dxa"/>
            <w:tcBorders>
              <w:top w:val="single" w:color="000000" w:sz="4" w:space="0"/>
              <w:left w:val="single" w:color="000000" w:sz="4" w:space="0"/>
              <w:bottom w:val="single" w:color="000000" w:sz="4" w:space="0"/>
              <w:right w:val="single" w:color="000000" w:sz="4" w:space="0"/>
            </w:tcBorders>
            <w:noWrap w:val="0"/>
            <w:vAlign w:val="center"/>
          </w:tcPr>
          <w:p w14:paraId="43D3EAFE">
            <w:pPr>
              <w:keepNext w:val="0"/>
              <w:keepLines w:val="0"/>
              <w:widowControl/>
              <w:suppressLineNumbers w:val="0"/>
              <w:jc w:val="center"/>
              <w:textAlignment w:val="center"/>
              <w:rPr>
                <w:rFonts w:hint="default" w:ascii="Times New Roman" w:hAnsi="Times New Roman" w:eastAsia="仿宋_GB2312" w:cs="Times New Roman"/>
                <w:i w:val="0"/>
                <w:color w:val="auto"/>
                <w:kern w:val="0"/>
                <w:sz w:val="24"/>
                <w:szCs w:val="24"/>
                <w:u w:val="none"/>
                <w:lang w:val="en-US" w:eastAsia="zh-CN" w:bidi="ar"/>
              </w:rPr>
            </w:pPr>
            <w:r>
              <w:rPr>
                <w:rFonts w:hint="eastAsia" w:ascii="Times New Roman" w:hAnsi="Times New Roman" w:eastAsia="仿宋_GB2312" w:cs="Times New Roman"/>
                <w:i w:val="0"/>
                <w:color w:val="auto"/>
                <w:kern w:val="0"/>
                <w:sz w:val="24"/>
                <w:szCs w:val="24"/>
                <w:u w:val="none"/>
                <w:lang w:val="en-US" w:eastAsia="zh-CN" w:bidi="ar"/>
              </w:rPr>
              <w:t>18</w:t>
            </w:r>
          </w:p>
        </w:tc>
        <w:tc>
          <w:tcPr>
            <w:tcW w:w="2529" w:type="dxa"/>
            <w:tcBorders>
              <w:top w:val="single" w:color="000000" w:sz="4" w:space="0"/>
              <w:left w:val="single" w:color="000000" w:sz="4" w:space="0"/>
              <w:bottom w:val="single" w:color="000000" w:sz="4" w:space="0"/>
              <w:right w:val="single" w:color="000000" w:sz="4" w:space="0"/>
            </w:tcBorders>
            <w:noWrap w:val="0"/>
            <w:vAlign w:val="center"/>
          </w:tcPr>
          <w:p w14:paraId="3903CE5D">
            <w:pPr>
              <w:keepNext w:val="0"/>
              <w:keepLines w:val="0"/>
              <w:widowControl/>
              <w:suppressLineNumbers w:val="0"/>
              <w:jc w:val="left"/>
              <w:textAlignment w:val="center"/>
              <w:rPr>
                <w:rFonts w:hint="default" w:ascii="Times New Roman" w:hAnsi="Times New Roman" w:eastAsia="仿宋_GB2312" w:cs="Times New Roman"/>
                <w:i w:val="0"/>
                <w:color w:val="auto"/>
                <w:kern w:val="0"/>
                <w:sz w:val="24"/>
                <w:szCs w:val="24"/>
                <w:u w:val="none"/>
                <w:lang w:val="en-US" w:eastAsia="zh-CN" w:bidi="ar"/>
              </w:rPr>
            </w:pPr>
            <w:r>
              <w:rPr>
                <w:rFonts w:hint="eastAsia" w:ascii="Times New Roman" w:hAnsi="Times New Roman" w:eastAsia="仿宋_GB2312" w:cs="Times New Roman"/>
                <w:i w:val="0"/>
                <w:color w:val="auto"/>
                <w:kern w:val="0"/>
                <w:sz w:val="24"/>
                <w:szCs w:val="24"/>
                <w:u w:val="none"/>
                <w:lang w:val="en-US" w:eastAsia="zh-CN" w:bidi="ar"/>
              </w:rPr>
              <w:t>入住养老机构补贴</w:t>
            </w:r>
          </w:p>
        </w:tc>
        <w:tc>
          <w:tcPr>
            <w:tcW w:w="7470" w:type="dxa"/>
            <w:tcBorders>
              <w:top w:val="single" w:color="000000" w:sz="4" w:space="0"/>
              <w:left w:val="single" w:color="000000" w:sz="4" w:space="0"/>
              <w:bottom w:val="single" w:color="000000" w:sz="4" w:space="0"/>
              <w:right w:val="single" w:color="000000" w:sz="4" w:space="0"/>
            </w:tcBorders>
            <w:noWrap w:val="0"/>
            <w:vAlign w:val="center"/>
          </w:tcPr>
          <w:p w14:paraId="69825A2C">
            <w:pPr>
              <w:keepNext w:val="0"/>
              <w:keepLines w:val="0"/>
              <w:widowControl/>
              <w:suppressLineNumbers w:val="0"/>
              <w:jc w:val="left"/>
              <w:textAlignment w:val="center"/>
              <w:rPr>
                <w:rFonts w:hint="default" w:ascii="Times New Roman" w:hAnsi="Times New Roman" w:eastAsia="仿宋_GB2312" w:cs="Times New Roman"/>
                <w:i w:val="0"/>
                <w:color w:val="auto"/>
                <w:kern w:val="0"/>
                <w:sz w:val="24"/>
                <w:szCs w:val="24"/>
                <w:highlight w:val="none"/>
                <w:u w:val="none"/>
                <w:lang w:val="en-US" w:eastAsia="zh-CN" w:bidi="ar"/>
              </w:rPr>
            </w:pPr>
            <w:r>
              <w:rPr>
                <w:rFonts w:hint="eastAsia" w:ascii="Times New Roman" w:hAnsi="Times New Roman" w:eastAsia="仿宋_GB2312" w:cs="Times New Roman"/>
                <w:i w:val="0"/>
                <w:color w:val="auto"/>
                <w:kern w:val="0"/>
                <w:sz w:val="24"/>
                <w:szCs w:val="24"/>
                <w:highlight w:val="none"/>
                <w:u w:val="none"/>
                <w:lang w:val="en-US" w:eastAsia="zh-CN" w:bidi="ar"/>
              </w:rPr>
              <w:t>对依据《老年人能力评估规范》（GB/T42195-2022）评估为完全失能等级并自愿入住养老机构的低保老年人，资助其入住养老机构。</w:t>
            </w:r>
          </w:p>
        </w:tc>
        <w:tc>
          <w:tcPr>
            <w:tcW w:w="2475" w:type="dxa"/>
            <w:tcBorders>
              <w:top w:val="single" w:color="000000" w:sz="4" w:space="0"/>
              <w:left w:val="single" w:color="000000" w:sz="4" w:space="0"/>
              <w:bottom w:val="single" w:color="000000" w:sz="4" w:space="0"/>
              <w:right w:val="single" w:color="000000" w:sz="4" w:space="0"/>
            </w:tcBorders>
            <w:noWrap w:val="0"/>
            <w:vAlign w:val="center"/>
          </w:tcPr>
          <w:p w14:paraId="049974B9">
            <w:pPr>
              <w:keepNext w:val="0"/>
              <w:keepLines w:val="0"/>
              <w:widowControl/>
              <w:suppressLineNumbers w:val="0"/>
              <w:jc w:val="left"/>
              <w:textAlignment w:val="center"/>
              <w:rPr>
                <w:rFonts w:hint="default" w:ascii="Times New Roman" w:hAnsi="Times New Roman" w:eastAsia="仿宋_GB2312" w:cs="Times New Roman"/>
                <w:b/>
                <w:i w:val="0"/>
                <w:color w:val="auto"/>
                <w:kern w:val="0"/>
                <w:sz w:val="24"/>
                <w:szCs w:val="24"/>
                <w:highlight w:val="none"/>
                <w:u w:val="none"/>
                <w:lang w:val="en-US" w:eastAsia="zh-CN" w:bidi="ar"/>
              </w:rPr>
            </w:pPr>
            <w:r>
              <w:rPr>
                <w:rFonts w:hint="eastAsia" w:ascii="Times New Roman" w:hAnsi="Times New Roman" w:eastAsia="仿宋_GB2312" w:cs="Times New Roman"/>
                <w:b/>
                <w:i w:val="0"/>
                <w:color w:val="auto"/>
                <w:kern w:val="0"/>
                <w:sz w:val="24"/>
                <w:szCs w:val="24"/>
                <w:highlight w:val="none"/>
                <w:u w:val="none"/>
                <w:lang w:val="en-US" w:eastAsia="zh-CN" w:bidi="ar"/>
              </w:rPr>
              <w:t>区民政局、</w:t>
            </w:r>
            <w:r>
              <w:rPr>
                <w:rFonts w:hint="eastAsia" w:ascii="Times New Roman" w:hAnsi="Times New Roman" w:eastAsia="仿宋_GB2312" w:cs="Times New Roman"/>
                <w:b w:val="0"/>
                <w:bCs/>
                <w:i w:val="0"/>
                <w:color w:val="auto"/>
                <w:kern w:val="0"/>
                <w:sz w:val="24"/>
                <w:szCs w:val="24"/>
                <w:highlight w:val="none"/>
                <w:u w:val="none"/>
                <w:lang w:val="en-US" w:eastAsia="zh-CN" w:bidi="ar"/>
              </w:rPr>
              <w:t>区财政局</w:t>
            </w:r>
          </w:p>
        </w:tc>
      </w:tr>
      <w:tr w14:paraId="184F81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5" w:hRule="atLeast"/>
        </w:trPr>
        <w:tc>
          <w:tcPr>
            <w:tcW w:w="1521" w:type="dxa"/>
            <w:vMerge w:val="continue"/>
            <w:tcBorders>
              <w:top w:val="single" w:color="000000" w:sz="4" w:space="0"/>
              <w:left w:val="single" w:color="000000" w:sz="4" w:space="0"/>
              <w:bottom w:val="single" w:color="000000" w:sz="4" w:space="0"/>
              <w:right w:val="single" w:color="000000" w:sz="4" w:space="0"/>
            </w:tcBorders>
            <w:noWrap w:val="0"/>
            <w:vAlign w:val="center"/>
          </w:tcPr>
          <w:p w14:paraId="1FD4B50A">
            <w:pPr>
              <w:jc w:val="center"/>
              <w:rPr>
                <w:rFonts w:hint="default" w:ascii="Times New Roman" w:hAnsi="Times New Roman" w:eastAsia="仿宋_GB2312" w:cs="Times New Roman"/>
                <w:i w:val="0"/>
                <w:color w:val="auto"/>
                <w:sz w:val="24"/>
                <w:szCs w:val="24"/>
                <w:u w:val="none"/>
              </w:rPr>
            </w:pPr>
          </w:p>
        </w:tc>
        <w:tc>
          <w:tcPr>
            <w:tcW w:w="570" w:type="dxa"/>
            <w:tcBorders>
              <w:top w:val="single" w:color="000000" w:sz="4" w:space="0"/>
              <w:left w:val="single" w:color="000000" w:sz="4" w:space="0"/>
              <w:bottom w:val="single" w:color="000000" w:sz="4" w:space="0"/>
              <w:right w:val="single" w:color="000000" w:sz="4" w:space="0"/>
            </w:tcBorders>
            <w:noWrap w:val="0"/>
            <w:vAlign w:val="center"/>
          </w:tcPr>
          <w:p w14:paraId="0C6ECA0D">
            <w:pPr>
              <w:keepNext w:val="0"/>
              <w:keepLines w:val="0"/>
              <w:widowControl/>
              <w:suppressLineNumbers w:val="0"/>
              <w:jc w:val="center"/>
              <w:textAlignment w:val="center"/>
              <w:rPr>
                <w:rFonts w:hint="default" w:ascii="Times New Roman" w:hAnsi="Times New Roman" w:eastAsia="仿宋_GB2312" w:cs="Times New Roman"/>
                <w:i w:val="0"/>
                <w:color w:val="auto"/>
                <w:sz w:val="24"/>
                <w:szCs w:val="24"/>
                <w:u w:val="none"/>
                <w:lang w:val="en-US"/>
              </w:rPr>
            </w:pPr>
            <w:r>
              <w:rPr>
                <w:rFonts w:hint="eastAsia" w:ascii="Times New Roman" w:hAnsi="Times New Roman" w:eastAsia="仿宋_GB2312" w:cs="Times New Roman"/>
                <w:i w:val="0"/>
                <w:color w:val="auto"/>
                <w:kern w:val="0"/>
                <w:sz w:val="24"/>
                <w:szCs w:val="24"/>
                <w:u w:val="none"/>
                <w:lang w:val="en-US" w:eastAsia="zh-CN" w:bidi="ar"/>
              </w:rPr>
              <w:t>19</w:t>
            </w:r>
          </w:p>
        </w:tc>
        <w:tc>
          <w:tcPr>
            <w:tcW w:w="2529" w:type="dxa"/>
            <w:tcBorders>
              <w:top w:val="single" w:color="000000" w:sz="4" w:space="0"/>
              <w:left w:val="single" w:color="000000" w:sz="4" w:space="0"/>
              <w:bottom w:val="single" w:color="000000" w:sz="4" w:space="0"/>
              <w:right w:val="single" w:color="000000" w:sz="4" w:space="0"/>
            </w:tcBorders>
            <w:noWrap w:val="0"/>
            <w:vAlign w:val="center"/>
          </w:tcPr>
          <w:p w14:paraId="10B29AC9">
            <w:pPr>
              <w:keepNext w:val="0"/>
              <w:keepLines w:val="0"/>
              <w:widowControl/>
              <w:suppressLineNumbers w:val="0"/>
              <w:jc w:val="left"/>
              <w:textAlignment w:val="center"/>
              <w:rPr>
                <w:rFonts w:hint="default" w:ascii="Times New Roman" w:hAnsi="Times New Roman" w:eastAsia="仿宋_GB2312" w:cs="Times New Roman"/>
                <w:i w:val="0"/>
                <w:color w:val="auto"/>
                <w:sz w:val="24"/>
                <w:szCs w:val="24"/>
                <w:u w:val="none"/>
              </w:rPr>
            </w:pPr>
            <w:r>
              <w:rPr>
                <w:rFonts w:hint="default" w:ascii="Times New Roman" w:hAnsi="Times New Roman" w:eastAsia="仿宋_GB2312" w:cs="Times New Roman"/>
                <w:i w:val="0"/>
                <w:color w:val="auto"/>
                <w:kern w:val="0"/>
                <w:sz w:val="24"/>
                <w:szCs w:val="24"/>
                <w:u w:val="none"/>
                <w:lang w:val="en-US" w:eastAsia="zh-CN" w:bidi="ar"/>
              </w:rPr>
              <w:t>公证服务</w:t>
            </w:r>
          </w:p>
        </w:tc>
        <w:tc>
          <w:tcPr>
            <w:tcW w:w="7470" w:type="dxa"/>
            <w:tcBorders>
              <w:top w:val="single" w:color="000000" w:sz="4" w:space="0"/>
              <w:left w:val="single" w:color="000000" w:sz="4" w:space="0"/>
              <w:bottom w:val="single" w:color="000000" w:sz="4" w:space="0"/>
              <w:right w:val="single" w:color="000000" w:sz="4" w:space="0"/>
            </w:tcBorders>
            <w:noWrap w:val="0"/>
            <w:vAlign w:val="center"/>
          </w:tcPr>
          <w:p w14:paraId="7F1293FA">
            <w:pPr>
              <w:keepNext w:val="0"/>
              <w:keepLines w:val="0"/>
              <w:widowControl/>
              <w:suppressLineNumbers w:val="0"/>
              <w:jc w:val="left"/>
              <w:textAlignment w:val="center"/>
              <w:rPr>
                <w:rFonts w:hint="default" w:ascii="Times New Roman" w:hAnsi="Times New Roman" w:eastAsia="仿宋_GB2312"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仿宋_GB2312" w:cs="Times New Roman"/>
                <w:i w:val="0"/>
                <w:color w:val="000000" w:themeColor="text1"/>
                <w:kern w:val="0"/>
                <w:sz w:val="24"/>
                <w:szCs w:val="24"/>
                <w:highlight w:val="none"/>
                <w:u w:val="none"/>
                <w:lang w:val="en-US" w:eastAsia="zh-CN" w:bidi="ar"/>
                <w14:textFill>
                  <w14:solidFill>
                    <w14:schemeClr w14:val="tx1"/>
                  </w14:solidFill>
                </w14:textFill>
              </w:rPr>
              <w:t>对经济困难且符合法律援助条件的老年人申办公证，减免公证费。</w:t>
            </w:r>
          </w:p>
        </w:tc>
        <w:tc>
          <w:tcPr>
            <w:tcW w:w="2475" w:type="dxa"/>
            <w:tcBorders>
              <w:top w:val="single" w:color="000000" w:sz="4" w:space="0"/>
              <w:left w:val="single" w:color="000000" w:sz="4" w:space="0"/>
              <w:bottom w:val="single" w:color="000000" w:sz="4" w:space="0"/>
              <w:right w:val="single" w:color="000000" w:sz="4" w:space="0"/>
            </w:tcBorders>
            <w:noWrap w:val="0"/>
            <w:vAlign w:val="center"/>
          </w:tcPr>
          <w:p w14:paraId="237803E6">
            <w:pPr>
              <w:keepNext w:val="0"/>
              <w:keepLines w:val="0"/>
              <w:widowControl/>
              <w:suppressLineNumbers w:val="0"/>
              <w:jc w:val="left"/>
              <w:textAlignment w:val="center"/>
              <w:rPr>
                <w:rFonts w:hint="default" w:ascii="Times New Roman" w:hAnsi="Times New Roman" w:eastAsia="仿宋_GB2312" w:cs="Times New Roman"/>
                <w:b/>
                <w:i w:val="0"/>
                <w:color w:val="000000" w:themeColor="text1"/>
                <w:sz w:val="24"/>
                <w:szCs w:val="24"/>
                <w:highlight w:val="none"/>
                <w:u w:val="none"/>
                <w14:textFill>
                  <w14:solidFill>
                    <w14:schemeClr w14:val="tx1"/>
                  </w14:solidFill>
                </w14:textFill>
              </w:rPr>
            </w:pPr>
            <w:r>
              <w:rPr>
                <w:rFonts w:hint="default" w:ascii="Times New Roman" w:hAnsi="Times New Roman" w:eastAsia="仿宋_GB2312" w:cs="Times New Roman"/>
                <w:b/>
                <w:i w:val="0"/>
                <w:color w:val="000000" w:themeColor="text1"/>
                <w:kern w:val="0"/>
                <w:sz w:val="24"/>
                <w:szCs w:val="24"/>
                <w:highlight w:val="none"/>
                <w:u w:val="none"/>
                <w:lang w:val="en-US" w:eastAsia="zh-CN" w:bidi="ar"/>
                <w14:textFill>
                  <w14:solidFill>
                    <w14:schemeClr w14:val="tx1"/>
                  </w14:solidFill>
                </w14:textFill>
              </w:rPr>
              <w:t>区司法局</w:t>
            </w:r>
          </w:p>
        </w:tc>
      </w:tr>
      <w:tr w14:paraId="61F587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60" w:hRule="atLeast"/>
        </w:trPr>
        <w:tc>
          <w:tcPr>
            <w:tcW w:w="1521" w:type="dxa"/>
            <w:vMerge w:val="restart"/>
            <w:tcBorders>
              <w:top w:val="single" w:color="000000" w:sz="4" w:space="0"/>
              <w:left w:val="single" w:color="000000" w:sz="4" w:space="0"/>
              <w:bottom w:val="single" w:color="000000" w:sz="4" w:space="0"/>
              <w:right w:val="single" w:color="000000" w:sz="4" w:space="0"/>
            </w:tcBorders>
            <w:noWrap w:val="0"/>
            <w:vAlign w:val="center"/>
          </w:tcPr>
          <w:p w14:paraId="2D710ABB">
            <w:pPr>
              <w:keepNext w:val="0"/>
              <w:keepLines w:val="0"/>
              <w:widowControl/>
              <w:suppressLineNumbers w:val="0"/>
              <w:jc w:val="center"/>
              <w:textAlignment w:val="center"/>
              <w:rPr>
                <w:rFonts w:hint="default" w:ascii="Times New Roman" w:hAnsi="Times New Roman" w:eastAsia="仿宋_GB2312" w:cs="Times New Roman"/>
                <w:i w:val="0"/>
                <w:color w:val="auto"/>
                <w:kern w:val="0"/>
                <w:sz w:val="24"/>
                <w:szCs w:val="24"/>
                <w:u w:val="none"/>
                <w:lang w:val="en-US" w:eastAsia="zh-CN" w:bidi="ar"/>
              </w:rPr>
            </w:pPr>
            <w:r>
              <w:rPr>
                <w:rFonts w:hint="default" w:ascii="Times New Roman" w:hAnsi="Times New Roman" w:eastAsia="仿宋_GB2312" w:cs="Times New Roman"/>
                <w:i w:val="0"/>
                <w:color w:val="auto"/>
                <w:kern w:val="0"/>
                <w:sz w:val="24"/>
                <w:szCs w:val="24"/>
                <w:u w:val="none"/>
                <w:lang w:val="en-US" w:eastAsia="zh-CN" w:bidi="ar"/>
              </w:rPr>
              <w:t>特殊困难</w:t>
            </w:r>
          </w:p>
          <w:p w14:paraId="2DB81084">
            <w:pPr>
              <w:keepNext w:val="0"/>
              <w:keepLines w:val="0"/>
              <w:widowControl/>
              <w:suppressLineNumbers w:val="0"/>
              <w:jc w:val="center"/>
              <w:textAlignment w:val="center"/>
              <w:rPr>
                <w:rFonts w:hint="default" w:ascii="Times New Roman" w:hAnsi="Times New Roman" w:eastAsia="仿宋_GB2312" w:cs="Times New Roman"/>
                <w:i w:val="0"/>
                <w:color w:val="auto"/>
                <w:sz w:val="24"/>
                <w:szCs w:val="24"/>
                <w:u w:val="none"/>
              </w:rPr>
            </w:pPr>
            <w:r>
              <w:rPr>
                <w:rFonts w:hint="default" w:ascii="Times New Roman" w:hAnsi="Times New Roman" w:eastAsia="仿宋_GB2312" w:cs="Times New Roman"/>
                <w:i w:val="0"/>
                <w:color w:val="auto"/>
                <w:kern w:val="0"/>
                <w:sz w:val="24"/>
                <w:szCs w:val="24"/>
                <w:u w:val="none"/>
                <w:lang w:val="en-US" w:eastAsia="zh-CN" w:bidi="ar"/>
              </w:rPr>
              <w:t>老年人</w:t>
            </w:r>
          </w:p>
        </w:tc>
        <w:tc>
          <w:tcPr>
            <w:tcW w:w="570" w:type="dxa"/>
            <w:tcBorders>
              <w:top w:val="single" w:color="000000" w:sz="4" w:space="0"/>
              <w:left w:val="single" w:color="000000" w:sz="4" w:space="0"/>
              <w:bottom w:val="single" w:color="000000" w:sz="4" w:space="0"/>
              <w:right w:val="single" w:color="000000" w:sz="4" w:space="0"/>
            </w:tcBorders>
            <w:noWrap w:val="0"/>
            <w:vAlign w:val="center"/>
          </w:tcPr>
          <w:p w14:paraId="515D4E49">
            <w:pPr>
              <w:keepNext w:val="0"/>
              <w:keepLines w:val="0"/>
              <w:widowControl/>
              <w:suppressLineNumbers w:val="0"/>
              <w:jc w:val="center"/>
              <w:textAlignment w:val="center"/>
              <w:rPr>
                <w:rFonts w:hint="default" w:ascii="Times New Roman" w:hAnsi="Times New Roman" w:eastAsia="仿宋_GB2312" w:cs="Times New Roman"/>
                <w:i w:val="0"/>
                <w:color w:val="auto"/>
                <w:sz w:val="24"/>
                <w:szCs w:val="24"/>
                <w:u w:val="none"/>
                <w:lang w:val="en-US"/>
              </w:rPr>
            </w:pPr>
            <w:r>
              <w:rPr>
                <w:rFonts w:hint="eastAsia" w:ascii="Times New Roman" w:hAnsi="Times New Roman" w:eastAsia="仿宋_GB2312" w:cs="Times New Roman"/>
                <w:i w:val="0"/>
                <w:color w:val="auto"/>
                <w:kern w:val="0"/>
                <w:sz w:val="24"/>
                <w:szCs w:val="24"/>
                <w:u w:val="none"/>
                <w:lang w:val="en-US" w:eastAsia="zh-CN" w:bidi="ar"/>
              </w:rPr>
              <w:t>20</w:t>
            </w:r>
          </w:p>
        </w:tc>
        <w:tc>
          <w:tcPr>
            <w:tcW w:w="2529" w:type="dxa"/>
            <w:tcBorders>
              <w:top w:val="single" w:color="000000" w:sz="4" w:space="0"/>
              <w:left w:val="single" w:color="000000" w:sz="4" w:space="0"/>
              <w:bottom w:val="single" w:color="000000" w:sz="4" w:space="0"/>
              <w:right w:val="single" w:color="000000" w:sz="4" w:space="0"/>
            </w:tcBorders>
            <w:noWrap/>
            <w:vAlign w:val="center"/>
          </w:tcPr>
          <w:p w14:paraId="6A81BA31">
            <w:pPr>
              <w:keepNext w:val="0"/>
              <w:keepLines w:val="0"/>
              <w:widowControl/>
              <w:suppressLineNumbers w:val="0"/>
              <w:jc w:val="left"/>
              <w:textAlignment w:val="center"/>
              <w:rPr>
                <w:rFonts w:hint="default" w:ascii="Times New Roman" w:hAnsi="Times New Roman" w:eastAsia="仿宋_GB2312" w:cs="Times New Roman"/>
                <w:i w:val="0"/>
                <w:color w:val="auto"/>
                <w:sz w:val="24"/>
                <w:szCs w:val="24"/>
                <w:u w:val="none"/>
              </w:rPr>
            </w:pPr>
            <w:r>
              <w:rPr>
                <w:rFonts w:hint="default" w:ascii="Times New Roman" w:hAnsi="Times New Roman" w:eastAsia="仿宋_GB2312" w:cs="Times New Roman"/>
                <w:i w:val="0"/>
                <w:color w:val="auto"/>
                <w:kern w:val="0"/>
                <w:sz w:val="24"/>
                <w:szCs w:val="24"/>
                <w:u w:val="none"/>
                <w:lang w:val="en-US" w:eastAsia="zh-CN" w:bidi="ar"/>
              </w:rPr>
              <w:t>探访服务</w:t>
            </w:r>
          </w:p>
        </w:tc>
        <w:tc>
          <w:tcPr>
            <w:tcW w:w="7470" w:type="dxa"/>
            <w:tcBorders>
              <w:top w:val="single" w:color="000000" w:sz="4" w:space="0"/>
              <w:left w:val="single" w:color="000000" w:sz="4" w:space="0"/>
              <w:bottom w:val="single" w:color="000000" w:sz="4" w:space="0"/>
              <w:right w:val="single" w:color="000000" w:sz="4" w:space="0"/>
            </w:tcBorders>
            <w:noWrap w:val="0"/>
            <w:vAlign w:val="center"/>
          </w:tcPr>
          <w:p w14:paraId="5DC1BF7D">
            <w:pPr>
              <w:keepNext w:val="0"/>
              <w:keepLines w:val="0"/>
              <w:widowControl/>
              <w:suppressLineNumbers w:val="0"/>
              <w:jc w:val="left"/>
              <w:textAlignment w:val="center"/>
              <w:rPr>
                <w:rFonts w:hint="default" w:ascii="Times New Roman" w:hAnsi="Times New Roman" w:eastAsia="仿宋_GB2312" w:cs="Times New Roman"/>
                <w:i w:val="0"/>
                <w:color w:val="auto"/>
                <w:sz w:val="24"/>
                <w:szCs w:val="24"/>
                <w:u w:val="none"/>
              </w:rPr>
            </w:pPr>
            <w:r>
              <w:rPr>
                <w:rFonts w:hint="default" w:ascii="Times New Roman" w:hAnsi="Times New Roman" w:eastAsia="仿宋_GB2312" w:cs="Times New Roman"/>
                <w:i w:val="0"/>
                <w:color w:val="auto"/>
                <w:kern w:val="0"/>
                <w:sz w:val="24"/>
                <w:szCs w:val="24"/>
                <w:u w:val="none"/>
                <w:lang w:val="en-US" w:eastAsia="zh-CN" w:bidi="ar"/>
              </w:rPr>
              <w:t>面向独居、空巢、留守、失能、重残、计划生育特殊家庭等特殊困难老年人提供探访关爱服务</w:t>
            </w:r>
            <w:r>
              <w:rPr>
                <w:rFonts w:hint="eastAsia" w:ascii="Times New Roman" w:hAnsi="Times New Roman" w:eastAsia="仿宋_GB2312" w:cs="Times New Roman"/>
                <w:i w:val="0"/>
                <w:color w:val="auto"/>
                <w:kern w:val="0"/>
                <w:sz w:val="24"/>
                <w:szCs w:val="24"/>
                <w:u w:val="none"/>
                <w:lang w:val="en-US" w:eastAsia="zh-CN" w:bidi="ar"/>
              </w:rPr>
              <w:t>，</w:t>
            </w:r>
            <w:r>
              <w:rPr>
                <w:rFonts w:hint="default" w:ascii="Times New Roman" w:hAnsi="Times New Roman" w:eastAsia="仿宋_GB2312" w:cs="Times New Roman"/>
                <w:i w:val="0"/>
                <w:color w:val="auto"/>
                <w:kern w:val="0"/>
                <w:sz w:val="24"/>
                <w:szCs w:val="24"/>
                <w:u w:val="none"/>
                <w:lang w:val="en-US" w:eastAsia="zh-CN" w:bidi="ar"/>
              </w:rPr>
              <w:t>形成群众性自治组织、业主委员会、网格员、家庭医生、养老服务人员、社会工作者、志愿者、低龄健康老人、亲属邻里等共同参与的探访关爱合力。</w:t>
            </w:r>
          </w:p>
        </w:tc>
        <w:tc>
          <w:tcPr>
            <w:tcW w:w="2475" w:type="dxa"/>
            <w:tcBorders>
              <w:top w:val="single" w:color="000000" w:sz="4" w:space="0"/>
              <w:left w:val="single" w:color="000000" w:sz="4" w:space="0"/>
              <w:bottom w:val="single" w:color="000000" w:sz="4" w:space="0"/>
              <w:right w:val="single" w:color="000000" w:sz="4" w:space="0"/>
            </w:tcBorders>
            <w:noWrap w:val="0"/>
            <w:vAlign w:val="center"/>
          </w:tcPr>
          <w:p w14:paraId="6F9F083E">
            <w:pPr>
              <w:keepNext w:val="0"/>
              <w:keepLines w:val="0"/>
              <w:widowControl/>
              <w:suppressLineNumbers w:val="0"/>
              <w:jc w:val="left"/>
              <w:textAlignment w:val="center"/>
              <w:rPr>
                <w:rFonts w:hint="default" w:ascii="Times New Roman" w:hAnsi="Times New Roman" w:eastAsia="仿宋_GB2312" w:cs="Times New Roman"/>
                <w:b/>
                <w:i w:val="0"/>
                <w:color w:val="000000" w:themeColor="text1"/>
                <w:sz w:val="24"/>
                <w:szCs w:val="24"/>
                <w:u w:val="none"/>
                <w14:textFill>
                  <w14:solidFill>
                    <w14:schemeClr w14:val="tx1"/>
                  </w14:solidFill>
                </w14:textFill>
              </w:rPr>
            </w:pPr>
            <w:r>
              <w:rPr>
                <w:rStyle w:val="10"/>
                <w:rFonts w:hint="default" w:ascii="Times New Roman" w:hAnsi="Times New Roman" w:cs="Times New Roman"/>
                <w:color w:val="000000" w:themeColor="text1"/>
                <w:lang w:val="en-US" w:eastAsia="zh-CN" w:bidi="ar"/>
                <w14:textFill>
                  <w14:solidFill>
                    <w14:schemeClr w14:val="tx1"/>
                  </w14:solidFill>
                </w14:textFill>
              </w:rPr>
              <w:t>区民政局、</w:t>
            </w:r>
            <w:r>
              <w:rPr>
                <w:rStyle w:val="11"/>
                <w:rFonts w:hint="default" w:ascii="Times New Roman" w:hAnsi="Times New Roman" w:cs="Times New Roman"/>
                <w:color w:val="000000" w:themeColor="text1"/>
                <w:lang w:val="en-US" w:eastAsia="zh-CN" w:bidi="ar"/>
                <w14:textFill>
                  <w14:solidFill>
                    <w14:schemeClr w14:val="tx1"/>
                  </w14:solidFill>
                </w14:textFill>
              </w:rPr>
              <w:t>区委政法委、</w:t>
            </w:r>
            <w:r>
              <w:rPr>
                <w:rStyle w:val="11"/>
                <w:rFonts w:hint="eastAsia" w:ascii="Times New Roman" w:hAnsi="Times New Roman" w:cs="Times New Roman"/>
                <w:color w:val="000000" w:themeColor="text1"/>
                <w:lang w:val="en-US" w:eastAsia="zh-CN" w:bidi="ar"/>
                <w14:textFill>
                  <w14:solidFill>
                    <w14:schemeClr w14:val="tx1"/>
                  </w14:solidFill>
                </w14:textFill>
              </w:rPr>
              <w:t>区社工部、区教体局、区财政局、区农业农村局、</w:t>
            </w:r>
            <w:r>
              <w:rPr>
                <w:rStyle w:val="11"/>
                <w:rFonts w:hint="default" w:ascii="Times New Roman" w:hAnsi="Times New Roman" w:cs="Times New Roman"/>
                <w:color w:val="000000" w:themeColor="text1"/>
                <w:lang w:val="en-US" w:eastAsia="zh-CN" w:bidi="ar"/>
                <w14:textFill>
                  <w14:solidFill>
                    <w14:schemeClr w14:val="tx1"/>
                  </w14:solidFill>
                </w14:textFill>
              </w:rPr>
              <w:t>区卫生健康局</w:t>
            </w:r>
            <w:r>
              <w:rPr>
                <w:rStyle w:val="11"/>
                <w:rFonts w:hint="eastAsia" w:ascii="Times New Roman" w:hAnsi="Times New Roman" w:cs="Times New Roman"/>
                <w:color w:val="000000" w:themeColor="text1"/>
                <w:lang w:val="en-US" w:eastAsia="zh-CN" w:bidi="ar"/>
                <w14:textFill>
                  <w14:solidFill>
                    <w14:schemeClr w14:val="tx1"/>
                  </w14:solidFill>
                </w14:textFill>
              </w:rPr>
              <w:t>、区残联</w:t>
            </w:r>
          </w:p>
        </w:tc>
      </w:tr>
      <w:tr w14:paraId="45FFA5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5" w:hRule="atLeast"/>
        </w:trPr>
        <w:tc>
          <w:tcPr>
            <w:tcW w:w="1521" w:type="dxa"/>
            <w:vMerge w:val="continue"/>
            <w:tcBorders>
              <w:top w:val="single" w:color="000000" w:sz="4" w:space="0"/>
              <w:left w:val="single" w:color="000000" w:sz="4" w:space="0"/>
              <w:bottom w:val="single" w:color="000000" w:sz="4" w:space="0"/>
              <w:right w:val="single" w:color="000000" w:sz="4" w:space="0"/>
            </w:tcBorders>
            <w:noWrap w:val="0"/>
            <w:vAlign w:val="center"/>
          </w:tcPr>
          <w:p w14:paraId="511F7C37">
            <w:pPr>
              <w:jc w:val="center"/>
              <w:rPr>
                <w:rFonts w:hint="default" w:ascii="Times New Roman" w:hAnsi="Times New Roman" w:eastAsia="仿宋_GB2312" w:cs="Times New Roman"/>
                <w:i w:val="0"/>
                <w:color w:val="auto"/>
                <w:sz w:val="24"/>
                <w:szCs w:val="24"/>
                <w:u w:val="none"/>
              </w:rPr>
            </w:pPr>
          </w:p>
        </w:tc>
        <w:tc>
          <w:tcPr>
            <w:tcW w:w="570" w:type="dxa"/>
            <w:tcBorders>
              <w:top w:val="single" w:color="000000" w:sz="4" w:space="0"/>
              <w:left w:val="single" w:color="000000" w:sz="4" w:space="0"/>
              <w:bottom w:val="single" w:color="000000" w:sz="4" w:space="0"/>
              <w:right w:val="single" w:color="000000" w:sz="4" w:space="0"/>
            </w:tcBorders>
            <w:noWrap w:val="0"/>
            <w:vAlign w:val="center"/>
          </w:tcPr>
          <w:p w14:paraId="39BF3CC5">
            <w:pPr>
              <w:keepNext w:val="0"/>
              <w:keepLines w:val="0"/>
              <w:widowControl/>
              <w:suppressLineNumbers w:val="0"/>
              <w:jc w:val="center"/>
              <w:textAlignment w:val="center"/>
              <w:rPr>
                <w:rFonts w:hint="default" w:ascii="Times New Roman" w:hAnsi="Times New Roman" w:eastAsia="仿宋_GB2312" w:cs="Times New Roman"/>
                <w:i w:val="0"/>
                <w:color w:val="auto"/>
                <w:sz w:val="24"/>
                <w:szCs w:val="24"/>
                <w:u w:val="none"/>
                <w:lang w:val="en-US"/>
              </w:rPr>
            </w:pPr>
            <w:r>
              <w:rPr>
                <w:rFonts w:hint="eastAsia" w:ascii="Times New Roman" w:hAnsi="Times New Roman" w:eastAsia="仿宋_GB2312" w:cs="Times New Roman"/>
                <w:i w:val="0"/>
                <w:color w:val="auto"/>
                <w:kern w:val="0"/>
                <w:sz w:val="24"/>
                <w:szCs w:val="24"/>
                <w:u w:val="none"/>
                <w:lang w:val="en-US" w:eastAsia="zh-CN" w:bidi="ar"/>
              </w:rPr>
              <w:t>21</w:t>
            </w:r>
          </w:p>
        </w:tc>
        <w:tc>
          <w:tcPr>
            <w:tcW w:w="2529" w:type="dxa"/>
            <w:tcBorders>
              <w:top w:val="single" w:color="000000" w:sz="4" w:space="0"/>
              <w:left w:val="single" w:color="000000" w:sz="4" w:space="0"/>
              <w:bottom w:val="single" w:color="000000" w:sz="4" w:space="0"/>
              <w:right w:val="single" w:color="000000" w:sz="4" w:space="0"/>
            </w:tcBorders>
            <w:noWrap w:val="0"/>
            <w:vAlign w:val="center"/>
          </w:tcPr>
          <w:p w14:paraId="22E5AABA">
            <w:pPr>
              <w:keepNext w:val="0"/>
              <w:keepLines w:val="0"/>
              <w:widowControl/>
              <w:suppressLineNumbers w:val="0"/>
              <w:jc w:val="left"/>
              <w:textAlignment w:val="center"/>
              <w:rPr>
                <w:rFonts w:hint="default" w:ascii="Times New Roman" w:hAnsi="Times New Roman" w:eastAsia="仿宋_GB2312" w:cs="Times New Roman"/>
                <w:i w:val="0"/>
                <w:color w:val="auto"/>
                <w:sz w:val="24"/>
                <w:szCs w:val="24"/>
                <w:u w:val="none"/>
              </w:rPr>
            </w:pPr>
            <w:r>
              <w:rPr>
                <w:rFonts w:hint="default" w:ascii="Times New Roman" w:hAnsi="Times New Roman" w:eastAsia="仿宋_GB2312" w:cs="Times New Roman"/>
                <w:i w:val="0"/>
                <w:color w:val="auto"/>
                <w:kern w:val="0"/>
                <w:sz w:val="24"/>
                <w:szCs w:val="24"/>
                <w:u w:val="none"/>
                <w:lang w:val="en-US" w:eastAsia="zh-CN" w:bidi="ar"/>
              </w:rPr>
              <w:t>优先入住公办养老机构</w:t>
            </w:r>
          </w:p>
        </w:tc>
        <w:tc>
          <w:tcPr>
            <w:tcW w:w="7470" w:type="dxa"/>
            <w:tcBorders>
              <w:top w:val="single" w:color="000000" w:sz="4" w:space="0"/>
              <w:left w:val="single" w:color="000000" w:sz="4" w:space="0"/>
              <w:bottom w:val="single" w:color="000000" w:sz="4" w:space="0"/>
              <w:right w:val="single" w:color="000000" w:sz="4" w:space="0"/>
            </w:tcBorders>
            <w:noWrap w:val="0"/>
            <w:vAlign w:val="center"/>
          </w:tcPr>
          <w:p w14:paraId="2309705A">
            <w:pPr>
              <w:keepNext w:val="0"/>
              <w:keepLines w:val="0"/>
              <w:widowControl/>
              <w:suppressLineNumbers w:val="0"/>
              <w:ind w:left="0" w:leftChars="0"/>
              <w:jc w:val="both"/>
              <w:textAlignment w:val="center"/>
              <w:rPr>
                <w:rFonts w:hint="default" w:ascii="Times New Roman" w:hAnsi="Times New Roman" w:eastAsia="仿宋_GB2312" w:cs="Times New Roman"/>
                <w:i w:val="0"/>
                <w:color w:val="auto"/>
                <w:sz w:val="24"/>
                <w:szCs w:val="24"/>
                <w:u w:val="none"/>
              </w:rPr>
            </w:pPr>
            <w:r>
              <w:rPr>
                <w:rFonts w:hint="default" w:ascii="Times New Roman" w:hAnsi="Times New Roman" w:eastAsia="仿宋_GB2312" w:cs="Times New Roman"/>
                <w:i w:val="0"/>
                <w:color w:val="auto"/>
                <w:spacing w:val="-6"/>
                <w:kern w:val="0"/>
                <w:sz w:val="24"/>
                <w:szCs w:val="24"/>
                <w:u w:val="none"/>
                <w:lang w:val="en-US" w:eastAsia="zh-CN" w:bidi="ar"/>
              </w:rPr>
              <w:t>建立公办养老机构轮候制度</w:t>
            </w:r>
            <w:r>
              <w:rPr>
                <w:rFonts w:hint="eastAsia" w:ascii="Times New Roman" w:hAnsi="Times New Roman" w:eastAsia="仿宋_GB2312" w:cs="Times New Roman"/>
                <w:i w:val="0"/>
                <w:color w:val="auto"/>
                <w:spacing w:val="-6"/>
                <w:kern w:val="0"/>
                <w:sz w:val="24"/>
                <w:szCs w:val="24"/>
                <w:u w:val="none"/>
                <w:lang w:val="en-US" w:eastAsia="zh-CN" w:bidi="ar"/>
              </w:rPr>
              <w:t>，</w:t>
            </w:r>
            <w:r>
              <w:rPr>
                <w:rFonts w:hint="default" w:ascii="Times New Roman" w:hAnsi="Times New Roman" w:eastAsia="仿宋_GB2312" w:cs="Times New Roman"/>
                <w:i w:val="0"/>
                <w:color w:val="auto"/>
                <w:spacing w:val="-6"/>
                <w:kern w:val="0"/>
                <w:sz w:val="24"/>
                <w:szCs w:val="24"/>
                <w:u w:val="none"/>
                <w:lang w:val="en-US" w:eastAsia="zh-CN" w:bidi="ar"/>
              </w:rPr>
              <w:t>保障经济困难的独居、空巢、留守、失能重残、计划生育特殊家庭以及做出特殊贡献的老年人优先人住。</w:t>
            </w:r>
          </w:p>
        </w:tc>
        <w:tc>
          <w:tcPr>
            <w:tcW w:w="2475" w:type="dxa"/>
            <w:tcBorders>
              <w:top w:val="single" w:color="000000" w:sz="4" w:space="0"/>
              <w:left w:val="single" w:color="000000" w:sz="4" w:space="0"/>
              <w:bottom w:val="single" w:color="000000" w:sz="4" w:space="0"/>
              <w:right w:val="single" w:color="000000" w:sz="4" w:space="0"/>
            </w:tcBorders>
            <w:noWrap w:val="0"/>
            <w:vAlign w:val="center"/>
          </w:tcPr>
          <w:p w14:paraId="0FECFBC9">
            <w:pPr>
              <w:keepNext w:val="0"/>
              <w:keepLines w:val="0"/>
              <w:widowControl/>
              <w:suppressLineNumbers w:val="0"/>
              <w:jc w:val="left"/>
              <w:textAlignment w:val="center"/>
              <w:rPr>
                <w:rFonts w:hint="default" w:ascii="Times New Roman" w:hAnsi="Times New Roman" w:eastAsia="仿宋_GB2312" w:cs="Times New Roman"/>
                <w:b/>
                <w:i w:val="0"/>
                <w:color w:val="000000" w:themeColor="text1"/>
                <w:sz w:val="24"/>
                <w:szCs w:val="24"/>
                <w:u w:val="none"/>
                <w14:textFill>
                  <w14:solidFill>
                    <w14:schemeClr w14:val="tx1"/>
                  </w14:solidFill>
                </w14:textFill>
              </w:rPr>
            </w:pPr>
            <w:r>
              <w:rPr>
                <w:rFonts w:hint="default" w:ascii="Times New Roman" w:hAnsi="Times New Roman" w:eastAsia="仿宋_GB2312" w:cs="Times New Roman"/>
                <w:b/>
                <w:i w:val="0"/>
                <w:color w:val="000000" w:themeColor="text1"/>
                <w:kern w:val="0"/>
                <w:sz w:val="24"/>
                <w:szCs w:val="24"/>
                <w:u w:val="none"/>
                <w:lang w:val="en-US" w:eastAsia="zh-CN" w:bidi="ar"/>
                <w14:textFill>
                  <w14:solidFill>
                    <w14:schemeClr w14:val="tx1"/>
                  </w14:solidFill>
                </w14:textFill>
              </w:rPr>
              <w:t>区民政局</w:t>
            </w:r>
          </w:p>
        </w:tc>
      </w:tr>
      <w:tr w14:paraId="60CA18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50" w:hRule="atLeast"/>
        </w:trPr>
        <w:tc>
          <w:tcPr>
            <w:tcW w:w="1521" w:type="dxa"/>
            <w:vMerge w:val="continue"/>
            <w:tcBorders>
              <w:top w:val="single" w:color="000000" w:sz="4" w:space="0"/>
              <w:left w:val="single" w:color="000000" w:sz="4" w:space="0"/>
              <w:bottom w:val="single" w:color="000000" w:sz="4" w:space="0"/>
              <w:right w:val="single" w:color="000000" w:sz="4" w:space="0"/>
            </w:tcBorders>
            <w:noWrap w:val="0"/>
            <w:vAlign w:val="center"/>
          </w:tcPr>
          <w:p w14:paraId="02485DBB">
            <w:pPr>
              <w:jc w:val="center"/>
              <w:rPr>
                <w:rFonts w:hint="default" w:ascii="Times New Roman" w:hAnsi="Times New Roman" w:eastAsia="仿宋_GB2312" w:cs="Times New Roman"/>
                <w:i w:val="0"/>
                <w:color w:val="auto"/>
                <w:sz w:val="24"/>
                <w:szCs w:val="24"/>
                <w:u w:val="none"/>
              </w:rPr>
            </w:pPr>
          </w:p>
        </w:tc>
        <w:tc>
          <w:tcPr>
            <w:tcW w:w="570" w:type="dxa"/>
            <w:tcBorders>
              <w:top w:val="single" w:color="000000" w:sz="4" w:space="0"/>
              <w:left w:val="single" w:color="000000" w:sz="4" w:space="0"/>
              <w:bottom w:val="single" w:color="000000" w:sz="4" w:space="0"/>
              <w:right w:val="single" w:color="000000" w:sz="4" w:space="0"/>
            </w:tcBorders>
            <w:noWrap w:val="0"/>
            <w:vAlign w:val="center"/>
          </w:tcPr>
          <w:p w14:paraId="34EC7F9B">
            <w:pPr>
              <w:keepNext w:val="0"/>
              <w:keepLines w:val="0"/>
              <w:widowControl/>
              <w:suppressLineNumbers w:val="0"/>
              <w:jc w:val="center"/>
              <w:textAlignment w:val="center"/>
              <w:rPr>
                <w:rFonts w:hint="default" w:ascii="Times New Roman" w:hAnsi="Times New Roman" w:eastAsia="仿宋_GB2312" w:cs="Times New Roman"/>
                <w:i w:val="0"/>
                <w:color w:val="auto"/>
                <w:sz w:val="24"/>
                <w:szCs w:val="24"/>
                <w:u w:val="none"/>
                <w:lang w:val="en-US"/>
              </w:rPr>
            </w:pPr>
            <w:r>
              <w:rPr>
                <w:rFonts w:hint="eastAsia" w:ascii="Times New Roman" w:hAnsi="Times New Roman" w:eastAsia="仿宋_GB2312" w:cs="Times New Roman"/>
                <w:i w:val="0"/>
                <w:color w:val="auto"/>
                <w:kern w:val="0"/>
                <w:sz w:val="24"/>
                <w:szCs w:val="24"/>
                <w:u w:val="none"/>
                <w:lang w:val="en-US" w:eastAsia="zh-CN" w:bidi="ar"/>
              </w:rPr>
              <w:t>22</w:t>
            </w:r>
          </w:p>
        </w:tc>
        <w:tc>
          <w:tcPr>
            <w:tcW w:w="2529" w:type="dxa"/>
            <w:tcBorders>
              <w:top w:val="single" w:color="000000" w:sz="4" w:space="0"/>
              <w:left w:val="single" w:color="000000" w:sz="4" w:space="0"/>
              <w:bottom w:val="single" w:color="000000" w:sz="4" w:space="0"/>
              <w:right w:val="single" w:color="000000" w:sz="4" w:space="0"/>
            </w:tcBorders>
            <w:noWrap/>
            <w:vAlign w:val="center"/>
          </w:tcPr>
          <w:p w14:paraId="54FB5E62">
            <w:pPr>
              <w:keepNext w:val="0"/>
              <w:keepLines w:val="0"/>
              <w:widowControl/>
              <w:suppressLineNumbers w:val="0"/>
              <w:jc w:val="left"/>
              <w:textAlignment w:val="center"/>
              <w:rPr>
                <w:rFonts w:hint="default" w:ascii="Times New Roman" w:hAnsi="Times New Roman" w:eastAsia="仿宋_GB2312" w:cs="Times New Roman"/>
                <w:i w:val="0"/>
                <w:color w:val="auto"/>
                <w:sz w:val="24"/>
                <w:szCs w:val="24"/>
                <w:u w:val="none"/>
              </w:rPr>
            </w:pPr>
            <w:r>
              <w:rPr>
                <w:rFonts w:hint="default" w:ascii="Times New Roman" w:hAnsi="Times New Roman" w:eastAsia="仿宋_GB2312" w:cs="Times New Roman"/>
                <w:i w:val="0"/>
                <w:color w:val="auto"/>
                <w:kern w:val="0"/>
                <w:sz w:val="24"/>
                <w:szCs w:val="24"/>
                <w:u w:val="none"/>
                <w:lang w:val="en-US" w:eastAsia="zh-CN" w:bidi="ar"/>
              </w:rPr>
              <w:t>委托服务</w:t>
            </w:r>
          </w:p>
        </w:tc>
        <w:tc>
          <w:tcPr>
            <w:tcW w:w="7470" w:type="dxa"/>
            <w:tcBorders>
              <w:top w:val="single" w:color="000000" w:sz="4" w:space="0"/>
              <w:left w:val="single" w:color="000000" w:sz="4" w:space="0"/>
              <w:bottom w:val="single" w:color="000000" w:sz="4" w:space="0"/>
              <w:right w:val="single" w:color="000000" w:sz="4" w:space="0"/>
            </w:tcBorders>
            <w:noWrap w:val="0"/>
            <w:vAlign w:val="center"/>
          </w:tcPr>
          <w:p w14:paraId="026AF65E">
            <w:pPr>
              <w:keepNext w:val="0"/>
              <w:keepLines w:val="0"/>
              <w:widowControl/>
              <w:suppressLineNumbers w:val="0"/>
              <w:jc w:val="left"/>
              <w:textAlignment w:val="center"/>
              <w:rPr>
                <w:rFonts w:hint="default" w:ascii="Times New Roman" w:hAnsi="Times New Roman" w:eastAsia="仿宋_GB2312" w:cs="Times New Roman"/>
                <w:i w:val="0"/>
                <w:color w:val="auto"/>
                <w:sz w:val="24"/>
                <w:szCs w:val="24"/>
                <w:u w:val="none"/>
              </w:rPr>
            </w:pPr>
            <w:r>
              <w:rPr>
                <w:rFonts w:hint="default" w:ascii="Times New Roman" w:hAnsi="Times New Roman" w:eastAsia="仿宋_GB2312" w:cs="Times New Roman"/>
                <w:i w:val="0"/>
                <w:color w:val="auto"/>
                <w:kern w:val="0"/>
                <w:sz w:val="24"/>
                <w:szCs w:val="24"/>
                <w:u w:val="none"/>
                <w:lang w:val="en-US" w:eastAsia="zh-CN" w:bidi="ar"/>
              </w:rPr>
              <w:t>委托村</w:t>
            </w:r>
            <w:r>
              <w:rPr>
                <w:rFonts w:hint="eastAsia" w:ascii="Times New Roman" w:hAnsi="Times New Roman" w:eastAsia="仿宋_GB2312" w:cs="Times New Roman"/>
                <w:i w:val="0"/>
                <w:color w:val="auto"/>
                <w:kern w:val="0"/>
                <w:sz w:val="24"/>
                <w:szCs w:val="24"/>
                <w:u w:val="none"/>
                <w:lang w:val="en-US" w:eastAsia="zh-CN" w:bidi="ar"/>
              </w:rPr>
              <w:t>（</w:t>
            </w:r>
            <w:r>
              <w:rPr>
                <w:rFonts w:hint="default" w:ascii="Times New Roman" w:hAnsi="Times New Roman" w:eastAsia="仿宋_GB2312" w:cs="Times New Roman"/>
                <w:i w:val="0"/>
                <w:color w:val="auto"/>
                <w:kern w:val="0"/>
                <w:sz w:val="24"/>
                <w:szCs w:val="24"/>
                <w:u w:val="none"/>
                <w:lang w:val="en-US" w:eastAsia="zh-CN" w:bidi="ar"/>
              </w:rPr>
              <w:t>社区</w:t>
            </w:r>
            <w:r>
              <w:rPr>
                <w:rFonts w:hint="eastAsia" w:ascii="Times New Roman" w:hAnsi="Times New Roman" w:eastAsia="仿宋_GB2312" w:cs="Times New Roman"/>
                <w:i w:val="0"/>
                <w:color w:val="auto"/>
                <w:kern w:val="0"/>
                <w:sz w:val="24"/>
                <w:szCs w:val="24"/>
                <w:u w:val="none"/>
                <w:lang w:val="en-US" w:eastAsia="zh-CN" w:bidi="ar"/>
              </w:rPr>
              <w:t>）</w:t>
            </w:r>
            <w:r>
              <w:rPr>
                <w:rFonts w:hint="default" w:ascii="Times New Roman" w:hAnsi="Times New Roman" w:eastAsia="仿宋_GB2312" w:cs="Times New Roman"/>
                <w:i w:val="0"/>
                <w:color w:val="auto"/>
                <w:kern w:val="0"/>
                <w:sz w:val="24"/>
                <w:szCs w:val="24"/>
                <w:u w:val="none"/>
                <w:lang w:val="en-US" w:eastAsia="zh-CN" w:bidi="ar"/>
              </w:rPr>
              <w:t>居民委员会</w:t>
            </w:r>
            <w:r>
              <w:rPr>
                <w:rFonts w:hint="eastAsia" w:ascii="Times New Roman" w:hAnsi="Times New Roman" w:eastAsia="仿宋_GB2312" w:cs="Times New Roman"/>
                <w:i w:val="0"/>
                <w:color w:val="auto"/>
                <w:kern w:val="0"/>
                <w:sz w:val="24"/>
                <w:szCs w:val="24"/>
                <w:u w:val="none"/>
                <w:lang w:val="en-US" w:eastAsia="zh-CN" w:bidi="ar"/>
              </w:rPr>
              <w:t>、社区养老服务机构、有资质的社会组织等受托主体，接受独居、空巢、留守、失能、重残、计划生育特殊家庭等特殊困难老年人或其监护人委托，依法代为办理人住养老机构、就医等事务。协助</w:t>
            </w:r>
            <w:r>
              <w:rPr>
                <w:rFonts w:hint="default" w:ascii="Times New Roman" w:hAnsi="Times New Roman" w:eastAsia="仿宋_GB2312" w:cs="Times New Roman"/>
                <w:i w:val="0"/>
                <w:color w:val="auto"/>
                <w:kern w:val="0"/>
                <w:sz w:val="24"/>
                <w:szCs w:val="24"/>
                <w:u w:val="none"/>
                <w:lang w:val="en-US" w:eastAsia="zh-CN" w:bidi="ar"/>
              </w:rPr>
              <w:t>特殊困难老年人依法代为</w:t>
            </w:r>
            <w:r>
              <w:rPr>
                <w:rFonts w:hint="eastAsia" w:ascii="Times New Roman" w:hAnsi="Times New Roman" w:eastAsia="仿宋_GB2312" w:cs="Times New Roman"/>
                <w:i w:val="0"/>
                <w:color w:val="auto"/>
                <w:kern w:val="0"/>
                <w:sz w:val="24"/>
                <w:szCs w:val="24"/>
                <w:u w:val="none"/>
                <w:lang w:val="en-US" w:eastAsia="zh-CN" w:bidi="ar"/>
              </w:rPr>
              <w:t>办理代购、代办、代缴、入住养老机构、就医等服务。</w:t>
            </w:r>
          </w:p>
        </w:tc>
        <w:tc>
          <w:tcPr>
            <w:tcW w:w="2475" w:type="dxa"/>
            <w:tcBorders>
              <w:top w:val="single" w:color="000000" w:sz="4" w:space="0"/>
              <w:left w:val="single" w:color="000000" w:sz="4" w:space="0"/>
              <w:bottom w:val="single" w:color="000000" w:sz="4" w:space="0"/>
              <w:right w:val="single" w:color="000000" w:sz="4" w:space="0"/>
            </w:tcBorders>
            <w:noWrap w:val="0"/>
            <w:vAlign w:val="center"/>
          </w:tcPr>
          <w:p w14:paraId="1CE3F606">
            <w:pPr>
              <w:keepNext w:val="0"/>
              <w:keepLines w:val="0"/>
              <w:widowControl/>
              <w:suppressLineNumbers w:val="0"/>
              <w:jc w:val="left"/>
              <w:textAlignment w:val="center"/>
              <w:rPr>
                <w:rFonts w:hint="default" w:ascii="Times New Roman" w:hAnsi="Times New Roman" w:eastAsia="仿宋_GB2312" w:cs="Times New Roman"/>
                <w:b/>
                <w:i w:val="0"/>
                <w:color w:val="000000" w:themeColor="text1"/>
                <w:sz w:val="24"/>
                <w:szCs w:val="24"/>
                <w:u w:val="none"/>
                <w14:textFill>
                  <w14:solidFill>
                    <w14:schemeClr w14:val="tx1"/>
                  </w14:solidFill>
                </w14:textFill>
              </w:rPr>
            </w:pPr>
            <w:r>
              <w:rPr>
                <w:rFonts w:hint="default" w:ascii="Times New Roman" w:hAnsi="Times New Roman" w:eastAsia="仿宋_GB2312" w:cs="Times New Roman"/>
                <w:b/>
                <w:i w:val="0"/>
                <w:color w:val="000000" w:themeColor="text1"/>
                <w:kern w:val="0"/>
                <w:sz w:val="24"/>
                <w:szCs w:val="24"/>
                <w:u w:val="none"/>
                <w:lang w:val="en-US" w:eastAsia="zh-CN" w:bidi="ar"/>
                <w14:textFill>
                  <w14:solidFill>
                    <w14:schemeClr w14:val="tx1"/>
                  </w14:solidFill>
                </w14:textFill>
              </w:rPr>
              <w:t>区民政局</w:t>
            </w:r>
          </w:p>
        </w:tc>
      </w:tr>
      <w:tr w14:paraId="5B8D65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30" w:hRule="atLeast"/>
        </w:trPr>
        <w:tc>
          <w:tcPr>
            <w:tcW w:w="1521" w:type="dxa"/>
            <w:tcBorders>
              <w:top w:val="single" w:color="000000" w:sz="4" w:space="0"/>
              <w:left w:val="single" w:color="000000" w:sz="4" w:space="0"/>
              <w:bottom w:val="single" w:color="000000" w:sz="4" w:space="0"/>
              <w:right w:val="single" w:color="000000" w:sz="4" w:space="0"/>
            </w:tcBorders>
            <w:noWrap w:val="0"/>
            <w:vAlign w:val="center"/>
          </w:tcPr>
          <w:p w14:paraId="44DB6DDA">
            <w:pPr>
              <w:keepNext w:val="0"/>
              <w:keepLines w:val="0"/>
              <w:widowControl/>
              <w:suppressLineNumbers w:val="0"/>
              <w:jc w:val="center"/>
              <w:textAlignment w:val="center"/>
              <w:rPr>
                <w:rFonts w:hint="default" w:ascii="Times New Roman" w:hAnsi="Times New Roman" w:eastAsia="仿宋_GB2312" w:cs="Times New Roman"/>
                <w:i w:val="0"/>
                <w:color w:val="auto"/>
                <w:sz w:val="24"/>
                <w:szCs w:val="24"/>
                <w:u w:val="none"/>
              </w:rPr>
            </w:pPr>
            <w:r>
              <w:rPr>
                <w:rFonts w:hint="default" w:ascii="Times New Roman" w:hAnsi="Times New Roman" w:eastAsia="仿宋_GB2312" w:cs="Times New Roman"/>
                <w:i w:val="0"/>
                <w:color w:val="auto"/>
                <w:kern w:val="0"/>
                <w:sz w:val="24"/>
                <w:szCs w:val="24"/>
                <w:u w:val="none"/>
                <w:lang w:val="en-US" w:eastAsia="zh-CN" w:bidi="ar"/>
              </w:rPr>
              <w:t>对国家和社会作出特殊贡献的老年人</w:t>
            </w:r>
          </w:p>
        </w:tc>
        <w:tc>
          <w:tcPr>
            <w:tcW w:w="570" w:type="dxa"/>
            <w:tcBorders>
              <w:top w:val="single" w:color="000000" w:sz="4" w:space="0"/>
              <w:left w:val="single" w:color="000000" w:sz="4" w:space="0"/>
              <w:bottom w:val="single" w:color="000000" w:sz="4" w:space="0"/>
              <w:right w:val="single" w:color="000000" w:sz="4" w:space="0"/>
            </w:tcBorders>
            <w:noWrap w:val="0"/>
            <w:vAlign w:val="center"/>
          </w:tcPr>
          <w:p w14:paraId="7D027BF9">
            <w:pPr>
              <w:keepNext w:val="0"/>
              <w:keepLines w:val="0"/>
              <w:widowControl/>
              <w:suppressLineNumbers w:val="0"/>
              <w:jc w:val="center"/>
              <w:textAlignment w:val="center"/>
              <w:rPr>
                <w:rFonts w:hint="default" w:ascii="Times New Roman" w:hAnsi="Times New Roman" w:eastAsia="仿宋_GB2312" w:cs="Times New Roman"/>
                <w:i w:val="0"/>
                <w:color w:val="auto"/>
                <w:sz w:val="24"/>
                <w:szCs w:val="24"/>
                <w:u w:val="none"/>
                <w:lang w:val="en-US"/>
              </w:rPr>
            </w:pPr>
            <w:r>
              <w:rPr>
                <w:rFonts w:hint="eastAsia" w:ascii="Times New Roman" w:hAnsi="Times New Roman" w:eastAsia="仿宋_GB2312" w:cs="Times New Roman"/>
                <w:i w:val="0"/>
                <w:color w:val="auto"/>
                <w:kern w:val="0"/>
                <w:sz w:val="24"/>
                <w:szCs w:val="24"/>
                <w:u w:val="none"/>
                <w:lang w:val="en-US" w:eastAsia="zh-CN" w:bidi="ar"/>
              </w:rPr>
              <w:t>23</w:t>
            </w:r>
          </w:p>
        </w:tc>
        <w:tc>
          <w:tcPr>
            <w:tcW w:w="2529" w:type="dxa"/>
            <w:tcBorders>
              <w:top w:val="single" w:color="000000" w:sz="4" w:space="0"/>
              <w:left w:val="single" w:color="000000" w:sz="4" w:space="0"/>
              <w:bottom w:val="single" w:color="000000" w:sz="4" w:space="0"/>
              <w:right w:val="single" w:color="000000" w:sz="4" w:space="0"/>
            </w:tcBorders>
            <w:noWrap/>
            <w:vAlign w:val="center"/>
          </w:tcPr>
          <w:p w14:paraId="72C02423">
            <w:pPr>
              <w:keepNext w:val="0"/>
              <w:keepLines w:val="0"/>
              <w:widowControl/>
              <w:suppressLineNumbers w:val="0"/>
              <w:jc w:val="left"/>
              <w:textAlignment w:val="center"/>
              <w:rPr>
                <w:rFonts w:hint="default" w:ascii="Times New Roman" w:hAnsi="Times New Roman" w:eastAsia="仿宋_GB2312" w:cs="Times New Roman"/>
                <w:i w:val="0"/>
                <w:color w:val="auto"/>
                <w:sz w:val="24"/>
                <w:szCs w:val="24"/>
                <w:u w:val="none"/>
              </w:rPr>
            </w:pPr>
            <w:r>
              <w:rPr>
                <w:rFonts w:hint="default" w:ascii="Times New Roman" w:hAnsi="Times New Roman" w:eastAsia="仿宋_GB2312" w:cs="Times New Roman"/>
                <w:i w:val="0"/>
                <w:color w:val="auto"/>
                <w:kern w:val="0"/>
                <w:sz w:val="24"/>
                <w:szCs w:val="24"/>
                <w:u w:val="none"/>
                <w:lang w:val="en-US" w:eastAsia="zh-CN" w:bidi="ar"/>
              </w:rPr>
              <w:t>优抚供养</w:t>
            </w:r>
          </w:p>
        </w:tc>
        <w:tc>
          <w:tcPr>
            <w:tcW w:w="7470" w:type="dxa"/>
            <w:tcBorders>
              <w:top w:val="single" w:color="000000" w:sz="4" w:space="0"/>
              <w:left w:val="single" w:color="000000" w:sz="4" w:space="0"/>
              <w:bottom w:val="single" w:color="000000" w:sz="4" w:space="0"/>
              <w:right w:val="single" w:color="000000" w:sz="4" w:space="0"/>
            </w:tcBorders>
            <w:noWrap w:val="0"/>
            <w:vAlign w:val="center"/>
          </w:tcPr>
          <w:p w14:paraId="267E0CB0">
            <w:pPr>
              <w:keepNext w:val="0"/>
              <w:keepLines w:val="0"/>
              <w:widowControl/>
              <w:suppressLineNumbers w:val="0"/>
              <w:jc w:val="left"/>
              <w:textAlignment w:val="center"/>
              <w:rPr>
                <w:rFonts w:hint="default" w:ascii="Times New Roman" w:hAnsi="Times New Roman" w:eastAsia="仿宋_GB2312"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仿宋_GB2312" w:cs="Times New Roman"/>
                <w:i w:val="0"/>
                <w:color w:val="000000" w:themeColor="text1"/>
                <w:kern w:val="0"/>
                <w:sz w:val="24"/>
                <w:szCs w:val="24"/>
                <w:highlight w:val="none"/>
                <w:u w:val="none"/>
                <w:lang w:val="en-US" w:eastAsia="zh-CN" w:bidi="ar"/>
                <w14:textFill>
                  <w14:solidFill>
                    <w14:schemeClr w14:val="tx1"/>
                  </w14:solidFill>
                </w14:textFill>
              </w:rPr>
              <w:t>老年烈士遗属、因公牺牲军人遗属、病故军人遗属和进入老年的残疾军人、复员军人、退伍军人，无法定赡养扶养人或者其法定义务人无赡养扶养能力且享受国家定期抚恤补助待遇的，</w:t>
            </w:r>
            <w:r>
              <w:rPr>
                <w:rFonts w:hint="eastAsia" w:ascii="Times New Roman" w:hAnsi="Times New Roman" w:eastAsia="仿宋_GB2312" w:cs="Times New Roman"/>
                <w:i w:val="0"/>
                <w:color w:val="000000" w:themeColor="text1"/>
                <w:kern w:val="0"/>
                <w:sz w:val="24"/>
                <w:szCs w:val="24"/>
                <w:highlight w:val="none"/>
                <w:u w:val="none"/>
                <w:lang w:val="en-US" w:eastAsia="zh-CN" w:bidi="ar"/>
                <w14:textFill>
                  <w14:solidFill>
                    <w14:schemeClr w14:val="tx1"/>
                  </w14:solidFill>
                </w14:textFill>
              </w:rPr>
              <w:t>依据相关政策，</w:t>
            </w:r>
            <w:r>
              <w:rPr>
                <w:rFonts w:hint="default" w:ascii="Times New Roman" w:hAnsi="Times New Roman" w:eastAsia="仿宋_GB2312" w:cs="Times New Roman"/>
                <w:i w:val="0"/>
                <w:color w:val="000000" w:themeColor="text1"/>
                <w:kern w:val="0"/>
                <w:sz w:val="24"/>
                <w:szCs w:val="24"/>
                <w:highlight w:val="none"/>
                <w:u w:val="none"/>
                <w:lang w:val="en-US" w:eastAsia="zh-CN" w:bidi="ar"/>
                <w14:textFill>
                  <w14:solidFill>
                    <w14:schemeClr w14:val="tx1"/>
                  </w14:solidFill>
                </w14:textFill>
              </w:rPr>
              <w:t>提供</w:t>
            </w:r>
            <w:r>
              <w:rPr>
                <w:rFonts w:hint="eastAsia" w:ascii="Times New Roman" w:hAnsi="Times New Roman" w:eastAsia="仿宋_GB2312" w:cs="Times New Roman"/>
                <w:i w:val="0"/>
                <w:color w:val="000000" w:themeColor="text1"/>
                <w:kern w:val="0"/>
                <w:sz w:val="24"/>
                <w:szCs w:val="24"/>
                <w:highlight w:val="none"/>
                <w:u w:val="none"/>
                <w:lang w:val="en-US" w:eastAsia="zh-CN" w:bidi="ar"/>
                <w14:textFill>
                  <w14:solidFill>
                    <w14:schemeClr w14:val="tx1"/>
                  </w14:solidFill>
                </w14:textFill>
              </w:rPr>
              <w:t>服务</w:t>
            </w:r>
            <w:r>
              <w:rPr>
                <w:rFonts w:hint="default" w:ascii="Times New Roman" w:hAnsi="Times New Roman" w:eastAsia="仿宋_GB2312" w:cs="Times New Roman"/>
                <w:i w:val="0"/>
                <w:color w:val="000000" w:themeColor="text1"/>
                <w:kern w:val="0"/>
                <w:sz w:val="24"/>
                <w:szCs w:val="24"/>
                <w:highlight w:val="none"/>
                <w:u w:val="none"/>
                <w:lang w:val="en-US" w:eastAsia="zh-CN" w:bidi="ar"/>
                <w14:textFill>
                  <w14:solidFill>
                    <w14:schemeClr w14:val="tx1"/>
                  </w14:solidFill>
                </w14:textFill>
              </w:rPr>
              <w:t>保障。</w:t>
            </w:r>
          </w:p>
        </w:tc>
        <w:tc>
          <w:tcPr>
            <w:tcW w:w="2475" w:type="dxa"/>
            <w:tcBorders>
              <w:top w:val="single" w:color="000000" w:sz="4" w:space="0"/>
              <w:left w:val="single" w:color="000000" w:sz="4" w:space="0"/>
              <w:bottom w:val="single" w:color="000000" w:sz="4" w:space="0"/>
              <w:right w:val="single" w:color="000000" w:sz="4" w:space="0"/>
            </w:tcBorders>
            <w:noWrap w:val="0"/>
            <w:vAlign w:val="center"/>
          </w:tcPr>
          <w:p w14:paraId="3BC77766">
            <w:pPr>
              <w:keepNext w:val="0"/>
              <w:keepLines w:val="0"/>
              <w:widowControl/>
              <w:suppressLineNumbers w:val="0"/>
              <w:jc w:val="left"/>
              <w:textAlignment w:val="center"/>
              <w:rPr>
                <w:rFonts w:hint="default" w:ascii="Times New Roman" w:hAnsi="Times New Roman" w:eastAsia="仿宋_GB2312" w:cs="Times New Roman"/>
                <w:b/>
                <w:i w:val="0"/>
                <w:color w:val="000000" w:themeColor="text1"/>
                <w:sz w:val="24"/>
                <w:szCs w:val="24"/>
                <w:highlight w:val="none"/>
                <w:u w:val="none"/>
                <w14:textFill>
                  <w14:solidFill>
                    <w14:schemeClr w14:val="tx1"/>
                  </w14:solidFill>
                </w14:textFill>
              </w:rPr>
            </w:pPr>
            <w:r>
              <w:rPr>
                <w:rFonts w:hint="default" w:ascii="Times New Roman" w:hAnsi="Times New Roman" w:eastAsia="仿宋_GB2312" w:cs="Times New Roman"/>
                <w:b/>
                <w:i w:val="0"/>
                <w:color w:val="000000" w:themeColor="text1"/>
                <w:kern w:val="0"/>
                <w:sz w:val="24"/>
                <w:szCs w:val="24"/>
                <w:highlight w:val="none"/>
                <w:u w:val="none"/>
                <w:lang w:val="en-US" w:eastAsia="zh-CN" w:bidi="ar"/>
                <w14:textFill>
                  <w14:solidFill>
                    <w14:schemeClr w14:val="tx1"/>
                  </w14:solidFill>
                </w14:textFill>
              </w:rPr>
              <w:t>区退役军人</w:t>
            </w:r>
            <w:r>
              <w:rPr>
                <w:rFonts w:hint="eastAsia" w:ascii="Times New Roman" w:hAnsi="Times New Roman" w:eastAsia="仿宋_GB2312" w:cs="Times New Roman"/>
                <w:b/>
                <w:i w:val="0"/>
                <w:color w:val="000000" w:themeColor="text1"/>
                <w:kern w:val="0"/>
                <w:sz w:val="24"/>
                <w:szCs w:val="24"/>
                <w:highlight w:val="none"/>
                <w:u w:val="none"/>
                <w:lang w:val="en-US" w:eastAsia="zh-CN" w:bidi="ar"/>
                <w14:textFill>
                  <w14:solidFill>
                    <w14:schemeClr w14:val="tx1"/>
                  </w14:solidFill>
                </w14:textFill>
              </w:rPr>
              <w:t>事务</w:t>
            </w:r>
            <w:r>
              <w:rPr>
                <w:rFonts w:hint="default" w:ascii="Times New Roman" w:hAnsi="Times New Roman" w:eastAsia="仿宋_GB2312" w:cs="Times New Roman"/>
                <w:b/>
                <w:i w:val="0"/>
                <w:color w:val="000000" w:themeColor="text1"/>
                <w:kern w:val="0"/>
                <w:sz w:val="24"/>
                <w:szCs w:val="24"/>
                <w:highlight w:val="none"/>
                <w:u w:val="none"/>
                <w:lang w:val="en-US" w:eastAsia="zh-CN" w:bidi="ar"/>
                <w14:textFill>
                  <w14:solidFill>
                    <w14:schemeClr w14:val="tx1"/>
                  </w14:solidFill>
                </w14:textFill>
              </w:rPr>
              <w:t>局</w:t>
            </w:r>
          </w:p>
        </w:tc>
      </w:tr>
      <w:tr w14:paraId="666F44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75" w:hRule="atLeast"/>
        </w:trPr>
        <w:tc>
          <w:tcPr>
            <w:tcW w:w="1521" w:type="dxa"/>
            <w:vMerge w:val="restart"/>
            <w:tcBorders>
              <w:top w:val="single" w:color="000000" w:sz="4" w:space="0"/>
              <w:left w:val="single" w:color="000000" w:sz="4" w:space="0"/>
              <w:bottom w:val="single" w:color="000000" w:sz="4" w:space="0"/>
              <w:right w:val="single" w:color="000000" w:sz="4" w:space="0"/>
            </w:tcBorders>
            <w:noWrap w:val="0"/>
            <w:vAlign w:val="center"/>
          </w:tcPr>
          <w:p w14:paraId="0837A689">
            <w:pPr>
              <w:keepNext w:val="0"/>
              <w:keepLines w:val="0"/>
              <w:widowControl/>
              <w:suppressLineNumbers w:val="0"/>
              <w:jc w:val="center"/>
              <w:textAlignment w:val="center"/>
              <w:rPr>
                <w:rFonts w:hint="default" w:ascii="Times New Roman" w:hAnsi="Times New Roman" w:eastAsia="仿宋_GB2312" w:cs="Times New Roman"/>
                <w:i w:val="0"/>
                <w:color w:val="auto"/>
                <w:sz w:val="24"/>
                <w:szCs w:val="24"/>
                <w:u w:val="none"/>
              </w:rPr>
            </w:pPr>
            <w:r>
              <w:rPr>
                <w:rFonts w:hint="default" w:ascii="Times New Roman" w:hAnsi="Times New Roman" w:eastAsia="仿宋_GB2312" w:cs="Times New Roman"/>
                <w:i w:val="0"/>
                <w:color w:val="auto"/>
                <w:kern w:val="0"/>
                <w:sz w:val="24"/>
                <w:szCs w:val="24"/>
                <w:u w:val="none"/>
                <w:lang w:val="en-US" w:eastAsia="zh-CN" w:bidi="ar"/>
              </w:rPr>
              <w:t>经认定符合条件的残疾老年人</w:t>
            </w:r>
          </w:p>
        </w:tc>
        <w:tc>
          <w:tcPr>
            <w:tcW w:w="570" w:type="dxa"/>
            <w:tcBorders>
              <w:top w:val="single" w:color="000000" w:sz="4" w:space="0"/>
              <w:left w:val="single" w:color="000000" w:sz="4" w:space="0"/>
              <w:bottom w:val="single" w:color="000000" w:sz="4" w:space="0"/>
              <w:right w:val="single" w:color="000000" w:sz="4" w:space="0"/>
            </w:tcBorders>
            <w:noWrap w:val="0"/>
            <w:vAlign w:val="center"/>
          </w:tcPr>
          <w:p w14:paraId="0F108F9D">
            <w:pPr>
              <w:keepNext w:val="0"/>
              <w:keepLines w:val="0"/>
              <w:widowControl/>
              <w:suppressLineNumbers w:val="0"/>
              <w:jc w:val="center"/>
              <w:textAlignment w:val="center"/>
              <w:rPr>
                <w:rFonts w:hint="default" w:ascii="Times New Roman" w:hAnsi="Times New Roman" w:eastAsia="仿宋_GB2312" w:cs="Times New Roman"/>
                <w:i w:val="0"/>
                <w:color w:val="auto"/>
                <w:sz w:val="24"/>
                <w:szCs w:val="24"/>
                <w:u w:val="none"/>
                <w:lang w:val="en-US"/>
              </w:rPr>
            </w:pPr>
            <w:r>
              <w:rPr>
                <w:rFonts w:hint="eastAsia" w:ascii="Times New Roman" w:hAnsi="Times New Roman" w:eastAsia="仿宋_GB2312" w:cs="Times New Roman"/>
                <w:i w:val="0"/>
                <w:color w:val="auto"/>
                <w:kern w:val="0"/>
                <w:sz w:val="24"/>
                <w:szCs w:val="24"/>
                <w:u w:val="none"/>
                <w:lang w:val="en-US" w:eastAsia="zh-CN" w:bidi="ar"/>
              </w:rPr>
              <w:t>24</w:t>
            </w:r>
          </w:p>
        </w:tc>
        <w:tc>
          <w:tcPr>
            <w:tcW w:w="2529" w:type="dxa"/>
            <w:tcBorders>
              <w:top w:val="single" w:color="000000" w:sz="4" w:space="0"/>
              <w:left w:val="single" w:color="000000" w:sz="4" w:space="0"/>
              <w:bottom w:val="single" w:color="000000" w:sz="4" w:space="0"/>
              <w:right w:val="single" w:color="000000" w:sz="4" w:space="0"/>
            </w:tcBorders>
            <w:noWrap/>
            <w:vAlign w:val="center"/>
          </w:tcPr>
          <w:p w14:paraId="1AEF8C50">
            <w:pPr>
              <w:keepNext w:val="0"/>
              <w:keepLines w:val="0"/>
              <w:widowControl/>
              <w:suppressLineNumbers w:val="0"/>
              <w:jc w:val="left"/>
              <w:textAlignment w:val="center"/>
              <w:rPr>
                <w:rFonts w:hint="default" w:ascii="Times New Roman" w:hAnsi="Times New Roman" w:eastAsia="仿宋_GB2312" w:cs="Times New Roman"/>
                <w:i w:val="0"/>
                <w:color w:val="auto"/>
                <w:sz w:val="24"/>
                <w:szCs w:val="24"/>
                <w:u w:val="none"/>
              </w:rPr>
            </w:pPr>
            <w:r>
              <w:rPr>
                <w:rFonts w:hint="default" w:ascii="Times New Roman" w:hAnsi="Times New Roman" w:eastAsia="仿宋_GB2312" w:cs="Times New Roman"/>
                <w:i w:val="0"/>
                <w:color w:val="auto"/>
                <w:kern w:val="0"/>
                <w:sz w:val="24"/>
                <w:szCs w:val="24"/>
                <w:u w:val="none"/>
                <w:lang w:val="en-US" w:eastAsia="zh-CN" w:bidi="ar"/>
              </w:rPr>
              <w:t>困难残疾人生活补贴</w:t>
            </w:r>
          </w:p>
        </w:tc>
        <w:tc>
          <w:tcPr>
            <w:tcW w:w="7470" w:type="dxa"/>
            <w:tcBorders>
              <w:top w:val="single" w:color="000000" w:sz="4" w:space="0"/>
              <w:left w:val="single" w:color="000000" w:sz="4" w:space="0"/>
              <w:bottom w:val="single" w:color="000000" w:sz="4" w:space="0"/>
              <w:right w:val="single" w:color="000000" w:sz="4" w:space="0"/>
            </w:tcBorders>
            <w:noWrap w:val="0"/>
            <w:vAlign w:val="center"/>
          </w:tcPr>
          <w:p w14:paraId="44639D5A">
            <w:pPr>
              <w:keepNext w:val="0"/>
              <w:keepLines w:val="0"/>
              <w:widowControl/>
              <w:suppressLineNumbers w:val="0"/>
              <w:jc w:val="left"/>
              <w:textAlignment w:val="center"/>
              <w:rPr>
                <w:rFonts w:hint="default" w:ascii="Times New Roman" w:hAnsi="Times New Roman" w:eastAsia="仿宋_GB2312"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仿宋_GB2312" w:cs="Times New Roman"/>
                <w:i w:val="0"/>
                <w:color w:val="000000" w:themeColor="text1"/>
                <w:kern w:val="0"/>
                <w:sz w:val="24"/>
                <w:szCs w:val="24"/>
                <w:highlight w:val="none"/>
                <w:u w:val="none"/>
                <w:lang w:val="en-US" w:eastAsia="zh-CN" w:bidi="ar"/>
                <w14:textFill>
                  <w14:solidFill>
                    <w14:schemeClr w14:val="tx1"/>
                  </w14:solidFill>
                </w14:textFill>
              </w:rPr>
              <w:t>为享受城乡居民最低生活保障的一、二级残疾老年人发放每人每月不低于</w:t>
            </w:r>
            <w:r>
              <w:rPr>
                <w:rFonts w:hint="eastAsia" w:ascii="Times New Roman" w:hAnsi="Times New Roman" w:eastAsia="仿宋_GB2312" w:cs="Times New Roman"/>
                <w:i w:val="0"/>
                <w:color w:val="000000" w:themeColor="text1"/>
                <w:kern w:val="0"/>
                <w:sz w:val="24"/>
                <w:szCs w:val="24"/>
                <w:highlight w:val="none"/>
                <w:u w:val="none"/>
                <w:lang w:val="en-US" w:eastAsia="zh-CN" w:bidi="ar"/>
                <w14:textFill>
                  <w14:solidFill>
                    <w14:schemeClr w14:val="tx1"/>
                  </w14:solidFill>
                </w14:textFill>
              </w:rPr>
              <w:t>198</w:t>
            </w:r>
            <w:r>
              <w:rPr>
                <w:rFonts w:hint="default" w:ascii="Times New Roman" w:hAnsi="Times New Roman" w:eastAsia="仿宋_GB2312" w:cs="Times New Roman"/>
                <w:i w:val="0"/>
                <w:color w:val="000000" w:themeColor="text1"/>
                <w:kern w:val="0"/>
                <w:sz w:val="24"/>
                <w:szCs w:val="24"/>
                <w:highlight w:val="none"/>
                <w:u w:val="none"/>
                <w:lang w:val="en-US" w:eastAsia="zh-CN" w:bidi="ar"/>
                <w14:textFill>
                  <w14:solidFill>
                    <w14:schemeClr w14:val="tx1"/>
                  </w14:solidFill>
                </w14:textFill>
              </w:rPr>
              <w:t>元困难残疾人生活补贴，三、四级残疾老年人发放每人每月不低于1</w:t>
            </w:r>
            <w:r>
              <w:rPr>
                <w:rFonts w:hint="eastAsia" w:ascii="Times New Roman" w:hAnsi="Times New Roman" w:eastAsia="仿宋_GB2312" w:cs="Times New Roman"/>
                <w:i w:val="0"/>
                <w:color w:val="000000" w:themeColor="text1"/>
                <w:kern w:val="0"/>
                <w:sz w:val="24"/>
                <w:szCs w:val="24"/>
                <w:highlight w:val="none"/>
                <w:u w:val="none"/>
                <w:lang w:val="en-US" w:eastAsia="zh-CN" w:bidi="ar"/>
                <w14:textFill>
                  <w14:solidFill>
                    <w14:schemeClr w14:val="tx1"/>
                  </w14:solidFill>
                </w14:textFill>
              </w:rPr>
              <w:t>49</w:t>
            </w:r>
            <w:r>
              <w:rPr>
                <w:rFonts w:hint="default" w:ascii="Times New Roman" w:hAnsi="Times New Roman" w:eastAsia="仿宋_GB2312" w:cs="Times New Roman"/>
                <w:i w:val="0"/>
                <w:color w:val="000000" w:themeColor="text1"/>
                <w:kern w:val="0"/>
                <w:sz w:val="24"/>
                <w:szCs w:val="24"/>
                <w:highlight w:val="none"/>
                <w:u w:val="none"/>
                <w:lang w:val="en-US" w:eastAsia="zh-CN" w:bidi="ar"/>
                <w14:textFill>
                  <w14:solidFill>
                    <w14:schemeClr w14:val="tx1"/>
                  </w14:solidFill>
                </w14:textFill>
              </w:rPr>
              <w:t>元困难残疾人生活补贴。</w:t>
            </w:r>
          </w:p>
        </w:tc>
        <w:tc>
          <w:tcPr>
            <w:tcW w:w="2475" w:type="dxa"/>
            <w:tcBorders>
              <w:top w:val="single" w:color="000000" w:sz="4" w:space="0"/>
              <w:left w:val="single" w:color="000000" w:sz="4" w:space="0"/>
              <w:bottom w:val="single" w:color="000000" w:sz="4" w:space="0"/>
              <w:right w:val="single" w:color="000000" w:sz="4" w:space="0"/>
            </w:tcBorders>
            <w:noWrap w:val="0"/>
            <w:vAlign w:val="center"/>
          </w:tcPr>
          <w:p w14:paraId="65F7EDB0">
            <w:pPr>
              <w:keepNext w:val="0"/>
              <w:keepLines w:val="0"/>
              <w:widowControl/>
              <w:suppressLineNumbers w:val="0"/>
              <w:jc w:val="left"/>
              <w:textAlignment w:val="center"/>
              <w:rPr>
                <w:rFonts w:hint="default" w:ascii="Times New Roman" w:hAnsi="Times New Roman" w:eastAsia="仿宋_GB2312" w:cs="Times New Roman"/>
                <w:b/>
                <w:i w:val="0"/>
                <w:color w:val="000000" w:themeColor="text1"/>
                <w:sz w:val="24"/>
                <w:szCs w:val="24"/>
                <w:highlight w:val="none"/>
                <w:u w:val="none"/>
                <w14:textFill>
                  <w14:solidFill>
                    <w14:schemeClr w14:val="tx1"/>
                  </w14:solidFill>
                </w14:textFill>
              </w:rPr>
            </w:pPr>
            <w:r>
              <w:rPr>
                <w:rStyle w:val="10"/>
                <w:rFonts w:hint="default" w:ascii="Times New Roman" w:hAnsi="Times New Roman" w:cs="Times New Roman"/>
                <w:color w:val="000000" w:themeColor="text1"/>
                <w:highlight w:val="none"/>
                <w:lang w:val="en-US" w:eastAsia="zh-CN" w:bidi="ar"/>
                <w14:textFill>
                  <w14:solidFill>
                    <w14:schemeClr w14:val="tx1"/>
                  </w14:solidFill>
                </w14:textFill>
              </w:rPr>
              <w:t>区民政局、</w:t>
            </w:r>
            <w:r>
              <w:rPr>
                <w:rStyle w:val="11"/>
                <w:rFonts w:hint="default" w:ascii="Times New Roman" w:hAnsi="Times New Roman" w:cs="Times New Roman"/>
                <w:color w:val="000000" w:themeColor="text1"/>
                <w:highlight w:val="none"/>
                <w:lang w:val="en-US" w:eastAsia="zh-CN" w:bidi="ar"/>
                <w14:textFill>
                  <w14:solidFill>
                    <w14:schemeClr w14:val="tx1"/>
                  </w14:solidFill>
                </w14:textFill>
              </w:rPr>
              <w:t>区财政局</w:t>
            </w:r>
          </w:p>
        </w:tc>
      </w:tr>
      <w:tr w14:paraId="4B0D4E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05" w:hRule="atLeast"/>
        </w:trPr>
        <w:tc>
          <w:tcPr>
            <w:tcW w:w="1521" w:type="dxa"/>
            <w:vMerge w:val="continue"/>
            <w:tcBorders>
              <w:top w:val="single" w:color="000000" w:sz="4" w:space="0"/>
              <w:left w:val="single" w:color="000000" w:sz="4" w:space="0"/>
              <w:bottom w:val="single" w:color="000000" w:sz="4" w:space="0"/>
              <w:right w:val="single" w:color="000000" w:sz="4" w:space="0"/>
            </w:tcBorders>
            <w:noWrap w:val="0"/>
            <w:vAlign w:val="center"/>
          </w:tcPr>
          <w:p w14:paraId="296741E1">
            <w:pPr>
              <w:jc w:val="center"/>
              <w:rPr>
                <w:rFonts w:hint="default" w:ascii="Times New Roman" w:hAnsi="Times New Roman" w:eastAsia="仿宋_GB2312" w:cs="Times New Roman"/>
                <w:i w:val="0"/>
                <w:color w:val="auto"/>
                <w:sz w:val="24"/>
                <w:szCs w:val="24"/>
                <w:u w:val="none"/>
              </w:rPr>
            </w:pPr>
          </w:p>
        </w:tc>
        <w:tc>
          <w:tcPr>
            <w:tcW w:w="570" w:type="dxa"/>
            <w:tcBorders>
              <w:top w:val="single" w:color="000000" w:sz="4" w:space="0"/>
              <w:left w:val="single" w:color="000000" w:sz="4" w:space="0"/>
              <w:bottom w:val="single" w:color="000000" w:sz="4" w:space="0"/>
              <w:right w:val="single" w:color="000000" w:sz="4" w:space="0"/>
            </w:tcBorders>
            <w:noWrap w:val="0"/>
            <w:vAlign w:val="center"/>
          </w:tcPr>
          <w:p w14:paraId="07027EC5">
            <w:pPr>
              <w:keepNext w:val="0"/>
              <w:keepLines w:val="0"/>
              <w:widowControl/>
              <w:suppressLineNumbers w:val="0"/>
              <w:jc w:val="center"/>
              <w:textAlignment w:val="center"/>
              <w:rPr>
                <w:rFonts w:hint="default" w:ascii="Times New Roman" w:hAnsi="Times New Roman" w:eastAsia="仿宋_GB2312" w:cs="Times New Roman"/>
                <w:i w:val="0"/>
                <w:color w:val="auto"/>
                <w:sz w:val="24"/>
                <w:szCs w:val="24"/>
                <w:u w:val="none"/>
                <w:lang w:val="en-US"/>
              </w:rPr>
            </w:pPr>
            <w:r>
              <w:rPr>
                <w:rFonts w:hint="eastAsia" w:ascii="Times New Roman" w:hAnsi="Times New Roman" w:eastAsia="仿宋_GB2312" w:cs="Times New Roman"/>
                <w:i w:val="0"/>
                <w:color w:val="auto"/>
                <w:kern w:val="0"/>
                <w:sz w:val="24"/>
                <w:szCs w:val="24"/>
                <w:u w:val="none"/>
                <w:lang w:val="en-US" w:eastAsia="zh-CN" w:bidi="ar"/>
              </w:rPr>
              <w:t>25</w:t>
            </w:r>
          </w:p>
        </w:tc>
        <w:tc>
          <w:tcPr>
            <w:tcW w:w="2529" w:type="dxa"/>
            <w:tcBorders>
              <w:top w:val="single" w:color="000000" w:sz="4" w:space="0"/>
              <w:left w:val="single" w:color="000000" w:sz="4" w:space="0"/>
              <w:bottom w:val="single" w:color="000000" w:sz="4" w:space="0"/>
              <w:right w:val="single" w:color="000000" w:sz="4" w:space="0"/>
            </w:tcBorders>
            <w:noWrap/>
            <w:vAlign w:val="center"/>
          </w:tcPr>
          <w:p w14:paraId="1C44346D">
            <w:pPr>
              <w:keepNext w:val="0"/>
              <w:keepLines w:val="0"/>
              <w:widowControl/>
              <w:suppressLineNumbers w:val="0"/>
              <w:jc w:val="left"/>
              <w:textAlignment w:val="center"/>
              <w:rPr>
                <w:rFonts w:hint="default" w:ascii="Times New Roman" w:hAnsi="Times New Roman" w:eastAsia="仿宋_GB2312" w:cs="Times New Roman"/>
                <w:i w:val="0"/>
                <w:color w:val="auto"/>
                <w:sz w:val="24"/>
                <w:szCs w:val="24"/>
                <w:u w:val="none"/>
              </w:rPr>
            </w:pPr>
            <w:r>
              <w:rPr>
                <w:rFonts w:hint="default" w:ascii="Times New Roman" w:hAnsi="Times New Roman" w:eastAsia="仿宋_GB2312" w:cs="Times New Roman"/>
                <w:i w:val="0"/>
                <w:color w:val="auto"/>
                <w:kern w:val="0"/>
                <w:sz w:val="24"/>
                <w:szCs w:val="24"/>
                <w:u w:val="none"/>
                <w:lang w:val="en-US" w:eastAsia="zh-CN" w:bidi="ar"/>
              </w:rPr>
              <w:t>重度残疾人护理补贴</w:t>
            </w:r>
          </w:p>
        </w:tc>
        <w:tc>
          <w:tcPr>
            <w:tcW w:w="7470" w:type="dxa"/>
            <w:tcBorders>
              <w:top w:val="single" w:color="000000" w:sz="4" w:space="0"/>
              <w:left w:val="single" w:color="000000" w:sz="4" w:space="0"/>
              <w:bottom w:val="single" w:color="000000" w:sz="4" w:space="0"/>
              <w:right w:val="single" w:color="000000" w:sz="4" w:space="0"/>
            </w:tcBorders>
            <w:noWrap w:val="0"/>
            <w:vAlign w:val="center"/>
          </w:tcPr>
          <w:p w14:paraId="1070FA37">
            <w:pPr>
              <w:keepNext w:val="0"/>
              <w:keepLines w:val="0"/>
              <w:widowControl/>
              <w:suppressLineNumbers w:val="0"/>
              <w:jc w:val="left"/>
              <w:textAlignment w:val="center"/>
              <w:rPr>
                <w:rFonts w:hint="default" w:ascii="Times New Roman" w:hAnsi="Times New Roman" w:eastAsia="仿宋_GB2312"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仿宋_GB2312" w:cs="Times New Roman"/>
                <w:i w:val="0"/>
                <w:color w:val="000000" w:themeColor="text1"/>
                <w:kern w:val="0"/>
                <w:sz w:val="24"/>
                <w:szCs w:val="24"/>
                <w:highlight w:val="none"/>
                <w:u w:val="none"/>
                <w:lang w:val="en-US" w:eastAsia="zh-CN" w:bidi="ar"/>
                <w14:textFill>
                  <w14:solidFill>
                    <w14:schemeClr w14:val="tx1"/>
                  </w14:solidFill>
                </w14:textFill>
              </w:rPr>
              <w:t>为残疾等级评定为一级且需要长期照护的重度残疾老年人发放每人每月不低于</w:t>
            </w:r>
            <w:r>
              <w:rPr>
                <w:rFonts w:hint="eastAsia" w:ascii="Times New Roman" w:hAnsi="Times New Roman" w:eastAsia="仿宋_GB2312" w:cs="Times New Roman"/>
                <w:i w:val="0"/>
                <w:color w:val="000000" w:themeColor="text1"/>
                <w:kern w:val="0"/>
                <w:sz w:val="24"/>
                <w:szCs w:val="24"/>
                <w:highlight w:val="none"/>
                <w:u w:val="none"/>
                <w:lang w:val="en-US" w:eastAsia="zh-CN" w:bidi="ar"/>
                <w14:textFill>
                  <w14:solidFill>
                    <w14:schemeClr w14:val="tx1"/>
                  </w14:solidFill>
                </w14:textFill>
              </w:rPr>
              <w:t>179</w:t>
            </w:r>
            <w:r>
              <w:rPr>
                <w:rFonts w:hint="default" w:ascii="Times New Roman" w:hAnsi="Times New Roman" w:eastAsia="仿宋_GB2312" w:cs="Times New Roman"/>
                <w:i w:val="0"/>
                <w:color w:val="000000" w:themeColor="text1"/>
                <w:kern w:val="0"/>
                <w:sz w:val="24"/>
                <w:szCs w:val="24"/>
                <w:highlight w:val="none"/>
                <w:u w:val="none"/>
                <w:lang w:val="en-US" w:eastAsia="zh-CN" w:bidi="ar"/>
                <w14:textFill>
                  <w14:solidFill>
                    <w14:schemeClr w14:val="tx1"/>
                  </w14:solidFill>
                </w14:textFill>
              </w:rPr>
              <w:t>元重度残疾护理补贴，二级且需要长期照护的重度残疾老年人发放每人每月不低于</w:t>
            </w:r>
            <w:r>
              <w:rPr>
                <w:rFonts w:hint="eastAsia" w:ascii="Times New Roman" w:hAnsi="Times New Roman" w:eastAsia="仿宋_GB2312" w:cs="Times New Roman"/>
                <w:i w:val="0"/>
                <w:color w:val="000000" w:themeColor="text1"/>
                <w:kern w:val="0"/>
                <w:sz w:val="24"/>
                <w:szCs w:val="24"/>
                <w:highlight w:val="none"/>
                <w:u w:val="none"/>
                <w:lang w:val="en-US" w:eastAsia="zh-CN" w:bidi="ar"/>
                <w14:textFill>
                  <w14:solidFill>
                    <w14:schemeClr w14:val="tx1"/>
                  </w14:solidFill>
                </w14:textFill>
              </w:rPr>
              <w:t>149</w:t>
            </w:r>
            <w:r>
              <w:rPr>
                <w:rFonts w:hint="default" w:ascii="Times New Roman" w:hAnsi="Times New Roman" w:eastAsia="仿宋_GB2312" w:cs="Times New Roman"/>
                <w:i w:val="0"/>
                <w:color w:val="000000" w:themeColor="text1"/>
                <w:kern w:val="0"/>
                <w:sz w:val="24"/>
                <w:szCs w:val="24"/>
                <w:highlight w:val="none"/>
                <w:u w:val="none"/>
                <w:lang w:val="en-US" w:eastAsia="zh-CN" w:bidi="ar"/>
                <w14:textFill>
                  <w14:solidFill>
                    <w14:schemeClr w14:val="tx1"/>
                  </w14:solidFill>
                </w14:textFill>
              </w:rPr>
              <w:t>元重度残疾护理补贴。</w:t>
            </w:r>
          </w:p>
        </w:tc>
        <w:tc>
          <w:tcPr>
            <w:tcW w:w="2475" w:type="dxa"/>
            <w:tcBorders>
              <w:top w:val="single" w:color="000000" w:sz="4" w:space="0"/>
              <w:left w:val="single" w:color="000000" w:sz="4" w:space="0"/>
              <w:bottom w:val="single" w:color="000000" w:sz="4" w:space="0"/>
              <w:right w:val="single" w:color="000000" w:sz="4" w:space="0"/>
            </w:tcBorders>
            <w:noWrap w:val="0"/>
            <w:vAlign w:val="center"/>
          </w:tcPr>
          <w:p w14:paraId="31781FBE">
            <w:pPr>
              <w:keepNext w:val="0"/>
              <w:keepLines w:val="0"/>
              <w:widowControl/>
              <w:suppressLineNumbers w:val="0"/>
              <w:jc w:val="left"/>
              <w:textAlignment w:val="center"/>
              <w:rPr>
                <w:rFonts w:hint="default" w:ascii="Times New Roman" w:hAnsi="Times New Roman" w:eastAsia="仿宋_GB2312" w:cs="Times New Roman"/>
                <w:b/>
                <w:i w:val="0"/>
                <w:color w:val="000000" w:themeColor="text1"/>
                <w:sz w:val="24"/>
                <w:szCs w:val="24"/>
                <w:highlight w:val="none"/>
                <w:u w:val="none"/>
                <w14:textFill>
                  <w14:solidFill>
                    <w14:schemeClr w14:val="tx1"/>
                  </w14:solidFill>
                </w14:textFill>
              </w:rPr>
            </w:pPr>
            <w:r>
              <w:rPr>
                <w:rStyle w:val="10"/>
                <w:rFonts w:hint="default" w:ascii="Times New Roman" w:hAnsi="Times New Roman" w:cs="Times New Roman"/>
                <w:color w:val="000000" w:themeColor="text1"/>
                <w:highlight w:val="none"/>
                <w:lang w:val="en-US" w:eastAsia="zh-CN" w:bidi="ar"/>
                <w14:textFill>
                  <w14:solidFill>
                    <w14:schemeClr w14:val="tx1"/>
                  </w14:solidFill>
                </w14:textFill>
              </w:rPr>
              <w:t>区民政局、</w:t>
            </w:r>
            <w:r>
              <w:rPr>
                <w:rStyle w:val="11"/>
                <w:rFonts w:hint="default" w:ascii="Times New Roman" w:hAnsi="Times New Roman" w:cs="Times New Roman"/>
                <w:color w:val="000000" w:themeColor="text1"/>
                <w:highlight w:val="none"/>
                <w:lang w:val="en-US" w:eastAsia="zh-CN" w:bidi="ar"/>
                <w14:textFill>
                  <w14:solidFill>
                    <w14:schemeClr w14:val="tx1"/>
                  </w14:solidFill>
                </w14:textFill>
              </w:rPr>
              <w:t>区财政局</w:t>
            </w:r>
          </w:p>
        </w:tc>
      </w:tr>
      <w:tr w14:paraId="41F255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0" w:hRule="atLeast"/>
        </w:trPr>
        <w:tc>
          <w:tcPr>
            <w:tcW w:w="1521" w:type="dxa"/>
            <w:tcBorders>
              <w:top w:val="single" w:color="000000" w:sz="4" w:space="0"/>
              <w:left w:val="single" w:color="000000" w:sz="4" w:space="0"/>
              <w:bottom w:val="single" w:color="000000" w:sz="4" w:space="0"/>
              <w:right w:val="single" w:color="000000" w:sz="4" w:space="0"/>
            </w:tcBorders>
            <w:noWrap w:val="0"/>
            <w:vAlign w:val="center"/>
          </w:tcPr>
          <w:p w14:paraId="135EE2A8">
            <w:pPr>
              <w:keepNext w:val="0"/>
              <w:keepLines w:val="0"/>
              <w:widowControl/>
              <w:suppressLineNumbers w:val="0"/>
              <w:jc w:val="center"/>
              <w:textAlignment w:val="center"/>
              <w:rPr>
                <w:rFonts w:hint="default" w:ascii="Times New Roman" w:hAnsi="Times New Roman" w:eastAsia="仿宋_GB2312" w:cs="Times New Roman"/>
                <w:i w:val="0"/>
                <w:color w:val="auto"/>
                <w:sz w:val="24"/>
                <w:szCs w:val="24"/>
                <w:u w:val="none"/>
              </w:rPr>
            </w:pPr>
            <w:r>
              <w:rPr>
                <w:rFonts w:hint="default" w:ascii="Times New Roman" w:hAnsi="Times New Roman" w:eastAsia="仿宋_GB2312" w:cs="Times New Roman"/>
                <w:i w:val="0"/>
                <w:color w:val="auto"/>
                <w:kern w:val="0"/>
                <w:sz w:val="24"/>
                <w:szCs w:val="24"/>
                <w:u w:val="none"/>
                <w:lang w:val="en-US" w:eastAsia="zh-CN" w:bidi="ar"/>
              </w:rPr>
              <w:t>计划生育特殊家庭老年人</w:t>
            </w:r>
          </w:p>
        </w:tc>
        <w:tc>
          <w:tcPr>
            <w:tcW w:w="570" w:type="dxa"/>
            <w:tcBorders>
              <w:top w:val="single" w:color="000000" w:sz="4" w:space="0"/>
              <w:left w:val="single" w:color="000000" w:sz="4" w:space="0"/>
              <w:bottom w:val="single" w:color="000000" w:sz="4" w:space="0"/>
              <w:right w:val="single" w:color="000000" w:sz="4" w:space="0"/>
            </w:tcBorders>
            <w:noWrap w:val="0"/>
            <w:vAlign w:val="center"/>
          </w:tcPr>
          <w:p w14:paraId="36D68A30">
            <w:pPr>
              <w:keepNext w:val="0"/>
              <w:keepLines w:val="0"/>
              <w:widowControl/>
              <w:suppressLineNumbers w:val="0"/>
              <w:jc w:val="center"/>
              <w:textAlignment w:val="center"/>
              <w:rPr>
                <w:rFonts w:hint="default" w:ascii="Times New Roman" w:hAnsi="Times New Roman" w:eastAsia="仿宋_GB2312" w:cs="Times New Roman"/>
                <w:i w:val="0"/>
                <w:color w:val="auto"/>
                <w:sz w:val="24"/>
                <w:szCs w:val="24"/>
                <w:u w:val="none"/>
                <w:lang w:val="en-US"/>
              </w:rPr>
            </w:pPr>
            <w:r>
              <w:rPr>
                <w:rFonts w:hint="eastAsia" w:ascii="Times New Roman" w:hAnsi="Times New Roman" w:eastAsia="仿宋_GB2312" w:cs="Times New Roman"/>
                <w:i w:val="0"/>
                <w:color w:val="auto"/>
                <w:kern w:val="0"/>
                <w:sz w:val="24"/>
                <w:szCs w:val="24"/>
                <w:u w:val="none"/>
                <w:lang w:val="en-US" w:eastAsia="zh-CN" w:bidi="ar"/>
              </w:rPr>
              <w:t>26</w:t>
            </w:r>
          </w:p>
        </w:tc>
        <w:tc>
          <w:tcPr>
            <w:tcW w:w="2529" w:type="dxa"/>
            <w:tcBorders>
              <w:top w:val="single" w:color="000000" w:sz="4" w:space="0"/>
              <w:left w:val="single" w:color="000000" w:sz="4" w:space="0"/>
              <w:bottom w:val="single" w:color="000000" w:sz="4" w:space="0"/>
              <w:right w:val="single" w:color="000000" w:sz="4" w:space="0"/>
            </w:tcBorders>
            <w:noWrap/>
            <w:vAlign w:val="center"/>
          </w:tcPr>
          <w:p w14:paraId="7F267F94">
            <w:pPr>
              <w:keepNext w:val="0"/>
              <w:keepLines w:val="0"/>
              <w:widowControl/>
              <w:suppressLineNumbers w:val="0"/>
              <w:jc w:val="left"/>
              <w:textAlignment w:val="center"/>
              <w:rPr>
                <w:rFonts w:hint="default" w:ascii="Times New Roman" w:hAnsi="Times New Roman" w:eastAsia="仿宋_GB2312" w:cs="Times New Roman"/>
                <w:i w:val="0"/>
                <w:color w:val="auto"/>
                <w:sz w:val="24"/>
                <w:szCs w:val="24"/>
                <w:u w:val="none"/>
              </w:rPr>
            </w:pPr>
            <w:r>
              <w:rPr>
                <w:rFonts w:hint="default" w:ascii="Times New Roman" w:hAnsi="Times New Roman" w:eastAsia="仿宋_GB2312" w:cs="Times New Roman"/>
                <w:i w:val="0"/>
                <w:color w:val="auto"/>
                <w:kern w:val="0"/>
                <w:sz w:val="24"/>
                <w:szCs w:val="24"/>
                <w:u w:val="none"/>
                <w:lang w:val="en-US" w:eastAsia="zh-CN" w:bidi="ar"/>
              </w:rPr>
              <w:t>计划生育特别扶助金</w:t>
            </w:r>
          </w:p>
        </w:tc>
        <w:tc>
          <w:tcPr>
            <w:tcW w:w="7470" w:type="dxa"/>
            <w:tcBorders>
              <w:top w:val="single" w:color="000000" w:sz="4" w:space="0"/>
              <w:left w:val="single" w:color="000000" w:sz="4" w:space="0"/>
              <w:bottom w:val="single" w:color="000000" w:sz="4" w:space="0"/>
              <w:right w:val="single" w:color="000000" w:sz="4" w:space="0"/>
            </w:tcBorders>
            <w:noWrap w:val="0"/>
            <w:vAlign w:val="center"/>
          </w:tcPr>
          <w:p w14:paraId="7B73F5AC">
            <w:pPr>
              <w:keepNext w:val="0"/>
              <w:keepLines w:val="0"/>
              <w:widowControl/>
              <w:suppressLineNumbers w:val="0"/>
              <w:jc w:val="left"/>
              <w:textAlignment w:val="center"/>
              <w:rPr>
                <w:rFonts w:hint="default" w:ascii="Times New Roman" w:hAnsi="Times New Roman" w:eastAsia="仿宋_GB2312"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仿宋_GB2312" w:cs="Times New Roman"/>
                <w:i w:val="0"/>
                <w:color w:val="000000" w:themeColor="text1"/>
                <w:kern w:val="0"/>
                <w:sz w:val="24"/>
                <w:szCs w:val="24"/>
                <w:highlight w:val="none"/>
                <w:u w:val="none"/>
                <w:lang w:val="en-US" w:eastAsia="zh-CN" w:bidi="ar"/>
                <w14:textFill>
                  <w14:solidFill>
                    <w14:schemeClr w14:val="tx1"/>
                  </w14:solidFill>
                </w14:textFill>
              </w:rPr>
              <w:t>对符合独生子女死亡特别扶助条件的老年人，每人每月发放990元特别扶助金；对符合独生子女伤残特别扶助条件的老年人，每人每月发放810元特别扶助金。</w:t>
            </w:r>
          </w:p>
        </w:tc>
        <w:tc>
          <w:tcPr>
            <w:tcW w:w="2475" w:type="dxa"/>
            <w:tcBorders>
              <w:top w:val="single" w:color="000000" w:sz="4" w:space="0"/>
              <w:left w:val="single" w:color="000000" w:sz="4" w:space="0"/>
              <w:bottom w:val="single" w:color="000000" w:sz="4" w:space="0"/>
              <w:right w:val="single" w:color="000000" w:sz="4" w:space="0"/>
            </w:tcBorders>
            <w:noWrap w:val="0"/>
            <w:vAlign w:val="center"/>
          </w:tcPr>
          <w:p w14:paraId="23F09D15">
            <w:pPr>
              <w:keepNext w:val="0"/>
              <w:keepLines w:val="0"/>
              <w:widowControl/>
              <w:suppressLineNumbers w:val="0"/>
              <w:jc w:val="left"/>
              <w:textAlignment w:val="center"/>
              <w:rPr>
                <w:rFonts w:hint="default" w:ascii="Times New Roman" w:hAnsi="Times New Roman" w:eastAsia="仿宋_GB2312" w:cs="Times New Roman"/>
                <w:b/>
                <w:i w:val="0"/>
                <w:color w:val="000000" w:themeColor="text1"/>
                <w:sz w:val="24"/>
                <w:szCs w:val="24"/>
                <w:highlight w:val="none"/>
                <w:u w:val="none"/>
                <w14:textFill>
                  <w14:solidFill>
                    <w14:schemeClr w14:val="tx1"/>
                  </w14:solidFill>
                </w14:textFill>
              </w:rPr>
            </w:pPr>
            <w:r>
              <w:rPr>
                <w:rStyle w:val="10"/>
                <w:rFonts w:hint="default" w:ascii="Times New Roman" w:hAnsi="Times New Roman" w:cs="Times New Roman"/>
                <w:color w:val="000000" w:themeColor="text1"/>
                <w:highlight w:val="none"/>
                <w:lang w:val="en-US" w:eastAsia="zh-CN" w:bidi="ar"/>
                <w14:textFill>
                  <w14:solidFill>
                    <w14:schemeClr w14:val="tx1"/>
                  </w14:solidFill>
                </w14:textFill>
              </w:rPr>
              <w:t>区卫生健康局、</w:t>
            </w:r>
            <w:r>
              <w:rPr>
                <w:rStyle w:val="11"/>
                <w:rFonts w:hint="default" w:ascii="Times New Roman" w:hAnsi="Times New Roman" w:cs="Times New Roman"/>
                <w:color w:val="000000" w:themeColor="text1"/>
                <w:highlight w:val="none"/>
                <w:lang w:val="en-US" w:eastAsia="zh-CN" w:bidi="ar"/>
                <w14:textFill>
                  <w14:solidFill>
                    <w14:schemeClr w14:val="tx1"/>
                  </w14:solidFill>
                </w14:textFill>
              </w:rPr>
              <w:t>区财政局</w:t>
            </w:r>
          </w:p>
        </w:tc>
      </w:tr>
      <w:tr w14:paraId="286BA5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1521" w:type="dxa"/>
            <w:tcBorders>
              <w:top w:val="single" w:color="000000" w:sz="4" w:space="0"/>
              <w:left w:val="single" w:color="000000" w:sz="4" w:space="0"/>
              <w:bottom w:val="single" w:color="000000" w:sz="4" w:space="0"/>
              <w:right w:val="single" w:color="000000" w:sz="4" w:space="0"/>
            </w:tcBorders>
            <w:noWrap w:val="0"/>
            <w:vAlign w:val="center"/>
          </w:tcPr>
          <w:p w14:paraId="4ACD1669">
            <w:pPr>
              <w:keepNext w:val="0"/>
              <w:keepLines w:val="0"/>
              <w:widowControl/>
              <w:suppressLineNumbers w:val="0"/>
              <w:jc w:val="center"/>
              <w:textAlignment w:val="center"/>
              <w:rPr>
                <w:rFonts w:hint="default" w:ascii="Times New Roman" w:hAnsi="Times New Roman" w:eastAsia="仿宋_GB2312" w:cs="Times New Roman"/>
                <w:i w:val="0"/>
                <w:color w:val="auto"/>
                <w:sz w:val="24"/>
                <w:szCs w:val="24"/>
                <w:u w:val="none"/>
              </w:rPr>
            </w:pPr>
            <w:r>
              <w:rPr>
                <w:rFonts w:hint="default" w:ascii="Times New Roman" w:hAnsi="Times New Roman" w:eastAsia="仿宋_GB2312" w:cs="Times New Roman"/>
                <w:i w:val="0"/>
                <w:color w:val="auto"/>
                <w:spacing w:val="-6"/>
                <w:kern w:val="0"/>
                <w:sz w:val="24"/>
                <w:szCs w:val="24"/>
                <w:u w:val="none"/>
                <w:lang w:val="en-US" w:eastAsia="zh-CN" w:bidi="ar"/>
              </w:rPr>
              <w:t>经认定生活不能自理的老年人</w:t>
            </w:r>
          </w:p>
        </w:tc>
        <w:tc>
          <w:tcPr>
            <w:tcW w:w="570" w:type="dxa"/>
            <w:tcBorders>
              <w:top w:val="single" w:color="000000" w:sz="4" w:space="0"/>
              <w:left w:val="single" w:color="000000" w:sz="4" w:space="0"/>
              <w:bottom w:val="single" w:color="000000" w:sz="4" w:space="0"/>
              <w:right w:val="single" w:color="000000" w:sz="4" w:space="0"/>
            </w:tcBorders>
            <w:noWrap w:val="0"/>
            <w:vAlign w:val="center"/>
          </w:tcPr>
          <w:p w14:paraId="17B65540">
            <w:pPr>
              <w:keepNext w:val="0"/>
              <w:keepLines w:val="0"/>
              <w:widowControl/>
              <w:suppressLineNumbers w:val="0"/>
              <w:jc w:val="center"/>
              <w:textAlignment w:val="center"/>
              <w:rPr>
                <w:rFonts w:hint="default" w:ascii="Times New Roman" w:hAnsi="Times New Roman" w:eastAsia="仿宋_GB2312" w:cs="Times New Roman"/>
                <w:i w:val="0"/>
                <w:color w:val="auto"/>
                <w:sz w:val="24"/>
                <w:szCs w:val="24"/>
                <w:u w:val="none"/>
                <w:lang w:val="en-US"/>
              </w:rPr>
            </w:pPr>
            <w:r>
              <w:rPr>
                <w:rFonts w:hint="eastAsia" w:ascii="Times New Roman" w:hAnsi="Times New Roman" w:eastAsia="仿宋_GB2312" w:cs="Times New Roman"/>
                <w:i w:val="0"/>
                <w:color w:val="auto"/>
                <w:kern w:val="0"/>
                <w:sz w:val="24"/>
                <w:szCs w:val="24"/>
                <w:u w:val="none"/>
                <w:lang w:val="en-US" w:eastAsia="zh-CN" w:bidi="ar"/>
              </w:rPr>
              <w:t>27</w:t>
            </w:r>
          </w:p>
        </w:tc>
        <w:tc>
          <w:tcPr>
            <w:tcW w:w="2529" w:type="dxa"/>
            <w:tcBorders>
              <w:top w:val="single" w:color="000000" w:sz="4" w:space="0"/>
              <w:left w:val="single" w:color="000000" w:sz="4" w:space="0"/>
              <w:bottom w:val="single" w:color="000000" w:sz="4" w:space="0"/>
              <w:right w:val="single" w:color="000000" w:sz="4" w:space="0"/>
            </w:tcBorders>
            <w:noWrap/>
            <w:vAlign w:val="center"/>
          </w:tcPr>
          <w:p w14:paraId="022540DC">
            <w:pPr>
              <w:keepNext w:val="0"/>
              <w:keepLines w:val="0"/>
              <w:widowControl/>
              <w:suppressLineNumbers w:val="0"/>
              <w:jc w:val="left"/>
              <w:textAlignment w:val="center"/>
              <w:rPr>
                <w:rFonts w:hint="default" w:ascii="Times New Roman" w:hAnsi="Times New Roman" w:eastAsia="仿宋_GB2312" w:cs="Times New Roman"/>
                <w:i w:val="0"/>
                <w:color w:val="auto"/>
                <w:sz w:val="24"/>
                <w:szCs w:val="24"/>
                <w:u w:val="none"/>
              </w:rPr>
            </w:pPr>
            <w:r>
              <w:rPr>
                <w:rFonts w:hint="default" w:ascii="Times New Roman" w:hAnsi="Times New Roman" w:eastAsia="仿宋_GB2312" w:cs="Times New Roman"/>
                <w:i w:val="0"/>
                <w:color w:val="auto"/>
                <w:kern w:val="0"/>
                <w:sz w:val="24"/>
                <w:szCs w:val="24"/>
                <w:u w:val="none"/>
                <w:lang w:val="en-US" w:eastAsia="zh-CN" w:bidi="ar"/>
              </w:rPr>
              <w:t>家庭养老支持服务</w:t>
            </w:r>
          </w:p>
        </w:tc>
        <w:tc>
          <w:tcPr>
            <w:tcW w:w="7470" w:type="dxa"/>
            <w:tcBorders>
              <w:top w:val="single" w:color="000000" w:sz="4" w:space="0"/>
              <w:left w:val="single" w:color="000000" w:sz="4" w:space="0"/>
              <w:bottom w:val="single" w:color="000000" w:sz="4" w:space="0"/>
              <w:right w:val="single" w:color="000000" w:sz="4" w:space="0"/>
            </w:tcBorders>
            <w:noWrap w:val="0"/>
            <w:vAlign w:val="center"/>
          </w:tcPr>
          <w:p w14:paraId="40C677A5">
            <w:pPr>
              <w:keepNext w:val="0"/>
              <w:keepLines w:val="0"/>
              <w:widowControl/>
              <w:suppressLineNumbers w:val="0"/>
              <w:jc w:val="left"/>
              <w:textAlignment w:val="center"/>
              <w:rPr>
                <w:rFonts w:hint="default" w:ascii="Times New Roman" w:hAnsi="Times New Roman" w:eastAsia="仿宋_GB2312"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仿宋_GB2312" w:cs="Times New Roman"/>
                <w:i w:val="0"/>
                <w:color w:val="000000" w:themeColor="text1"/>
                <w:kern w:val="0"/>
                <w:sz w:val="24"/>
                <w:szCs w:val="24"/>
                <w:highlight w:val="none"/>
                <w:u w:val="none"/>
                <w:lang w:val="en-US" w:eastAsia="zh-CN" w:bidi="ar"/>
                <w14:textFill>
                  <w14:solidFill>
                    <w14:schemeClr w14:val="tx1"/>
                  </w14:solidFill>
                </w14:textFill>
              </w:rPr>
              <w:t>符合条件的失能老年人家庭成员参加照护培训等相关职业技能培训的，按规定给予职业技能补贴。</w:t>
            </w:r>
          </w:p>
        </w:tc>
        <w:tc>
          <w:tcPr>
            <w:tcW w:w="2475" w:type="dxa"/>
            <w:tcBorders>
              <w:top w:val="single" w:color="000000" w:sz="4" w:space="0"/>
              <w:left w:val="single" w:color="000000" w:sz="4" w:space="0"/>
              <w:bottom w:val="single" w:color="000000" w:sz="4" w:space="0"/>
              <w:right w:val="single" w:color="000000" w:sz="4" w:space="0"/>
            </w:tcBorders>
            <w:noWrap w:val="0"/>
            <w:vAlign w:val="center"/>
          </w:tcPr>
          <w:p w14:paraId="6C25EF90">
            <w:pPr>
              <w:keepNext w:val="0"/>
              <w:keepLines w:val="0"/>
              <w:widowControl/>
              <w:suppressLineNumbers w:val="0"/>
              <w:jc w:val="left"/>
              <w:textAlignment w:val="center"/>
              <w:rPr>
                <w:rFonts w:hint="default" w:ascii="Times New Roman" w:hAnsi="Times New Roman" w:eastAsia="仿宋_GB2312" w:cs="Times New Roman"/>
                <w:b/>
                <w:i w:val="0"/>
                <w:color w:val="000000" w:themeColor="text1"/>
                <w:sz w:val="24"/>
                <w:szCs w:val="24"/>
                <w:highlight w:val="none"/>
                <w:u w:val="none"/>
                <w14:textFill>
                  <w14:solidFill>
                    <w14:schemeClr w14:val="tx1"/>
                  </w14:solidFill>
                </w14:textFill>
              </w:rPr>
            </w:pPr>
            <w:r>
              <w:rPr>
                <w:rStyle w:val="10"/>
                <w:rFonts w:hint="default" w:ascii="Times New Roman" w:hAnsi="Times New Roman" w:cs="Times New Roman"/>
                <w:color w:val="000000" w:themeColor="text1"/>
                <w:highlight w:val="none"/>
                <w:lang w:val="en-US" w:eastAsia="zh-CN" w:bidi="ar"/>
                <w14:textFill>
                  <w14:solidFill>
                    <w14:schemeClr w14:val="tx1"/>
                  </w14:solidFill>
                </w14:textFill>
              </w:rPr>
              <w:t>区人力资源社会保障局</w:t>
            </w:r>
            <w:r>
              <w:rPr>
                <w:rStyle w:val="11"/>
                <w:rFonts w:hint="default" w:ascii="Times New Roman" w:hAnsi="Times New Roman" w:cs="Times New Roman"/>
                <w:color w:val="000000" w:themeColor="text1"/>
                <w:highlight w:val="none"/>
                <w:lang w:val="en-US" w:eastAsia="zh-CN" w:bidi="ar"/>
                <w14:textFill>
                  <w14:solidFill>
                    <w14:schemeClr w14:val="tx1"/>
                  </w14:solidFill>
                </w14:textFill>
              </w:rPr>
              <w:t>、区民政局、区财政局</w:t>
            </w:r>
          </w:p>
        </w:tc>
      </w:tr>
      <w:tr w14:paraId="30DFF5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1521" w:type="dxa"/>
            <w:tcBorders>
              <w:top w:val="single" w:color="000000" w:sz="4" w:space="0"/>
              <w:left w:val="single" w:color="000000" w:sz="4" w:space="0"/>
              <w:bottom w:val="single" w:color="000000" w:sz="4" w:space="0"/>
              <w:right w:val="single" w:color="000000" w:sz="4" w:space="0"/>
            </w:tcBorders>
            <w:noWrap w:val="0"/>
            <w:vAlign w:val="center"/>
          </w:tcPr>
          <w:p w14:paraId="143357C7">
            <w:pPr>
              <w:keepNext w:val="0"/>
              <w:keepLines w:val="0"/>
              <w:widowControl/>
              <w:suppressLineNumbers w:val="0"/>
              <w:jc w:val="center"/>
              <w:textAlignment w:val="center"/>
              <w:rPr>
                <w:rFonts w:hint="default" w:ascii="Times New Roman" w:hAnsi="Times New Roman" w:eastAsia="仿宋_GB2312" w:cs="Times New Roman"/>
                <w:i w:val="0"/>
                <w:color w:val="auto"/>
                <w:sz w:val="24"/>
                <w:szCs w:val="24"/>
                <w:u w:val="none"/>
              </w:rPr>
            </w:pPr>
            <w:r>
              <w:rPr>
                <w:rFonts w:hint="default" w:ascii="Times New Roman" w:hAnsi="Times New Roman" w:eastAsia="仿宋_GB2312" w:cs="Times New Roman"/>
                <w:i w:val="0"/>
                <w:color w:val="auto"/>
                <w:kern w:val="0"/>
                <w:sz w:val="24"/>
                <w:szCs w:val="24"/>
                <w:u w:val="none"/>
                <w:lang w:val="en-US" w:eastAsia="zh-CN" w:bidi="ar"/>
              </w:rPr>
              <w:t>生活无着的流浪、乞讨老年人</w:t>
            </w:r>
          </w:p>
        </w:tc>
        <w:tc>
          <w:tcPr>
            <w:tcW w:w="570" w:type="dxa"/>
            <w:tcBorders>
              <w:top w:val="single" w:color="000000" w:sz="4" w:space="0"/>
              <w:left w:val="single" w:color="000000" w:sz="4" w:space="0"/>
              <w:bottom w:val="single" w:color="000000" w:sz="4" w:space="0"/>
              <w:right w:val="single" w:color="000000" w:sz="4" w:space="0"/>
            </w:tcBorders>
            <w:noWrap w:val="0"/>
            <w:vAlign w:val="center"/>
          </w:tcPr>
          <w:p w14:paraId="4201C888">
            <w:pPr>
              <w:keepNext w:val="0"/>
              <w:keepLines w:val="0"/>
              <w:widowControl/>
              <w:suppressLineNumbers w:val="0"/>
              <w:jc w:val="center"/>
              <w:textAlignment w:val="center"/>
              <w:rPr>
                <w:rFonts w:hint="default" w:ascii="Times New Roman" w:hAnsi="Times New Roman" w:eastAsia="仿宋_GB2312" w:cs="Times New Roman"/>
                <w:i w:val="0"/>
                <w:color w:val="auto"/>
                <w:sz w:val="24"/>
                <w:szCs w:val="24"/>
                <w:u w:val="none"/>
                <w:lang w:val="en-US"/>
              </w:rPr>
            </w:pPr>
            <w:r>
              <w:rPr>
                <w:rFonts w:hint="eastAsia" w:ascii="Times New Roman" w:hAnsi="Times New Roman" w:eastAsia="仿宋_GB2312" w:cs="Times New Roman"/>
                <w:i w:val="0"/>
                <w:color w:val="auto"/>
                <w:kern w:val="0"/>
                <w:sz w:val="24"/>
                <w:szCs w:val="24"/>
                <w:u w:val="none"/>
                <w:lang w:val="en-US" w:eastAsia="zh-CN" w:bidi="ar"/>
              </w:rPr>
              <w:t>28</w:t>
            </w:r>
          </w:p>
        </w:tc>
        <w:tc>
          <w:tcPr>
            <w:tcW w:w="2529" w:type="dxa"/>
            <w:tcBorders>
              <w:top w:val="single" w:color="000000" w:sz="4" w:space="0"/>
              <w:left w:val="single" w:color="000000" w:sz="4" w:space="0"/>
              <w:bottom w:val="single" w:color="000000" w:sz="4" w:space="0"/>
              <w:right w:val="single" w:color="000000" w:sz="4" w:space="0"/>
            </w:tcBorders>
            <w:noWrap/>
            <w:vAlign w:val="center"/>
          </w:tcPr>
          <w:p w14:paraId="7772B4BD">
            <w:pPr>
              <w:keepNext w:val="0"/>
              <w:keepLines w:val="0"/>
              <w:widowControl/>
              <w:suppressLineNumbers w:val="0"/>
              <w:jc w:val="left"/>
              <w:textAlignment w:val="center"/>
              <w:rPr>
                <w:rFonts w:hint="default" w:ascii="Times New Roman" w:hAnsi="Times New Roman" w:eastAsia="仿宋_GB2312" w:cs="Times New Roman"/>
                <w:i w:val="0"/>
                <w:color w:val="auto"/>
                <w:sz w:val="24"/>
                <w:szCs w:val="24"/>
                <w:u w:val="none"/>
              </w:rPr>
            </w:pPr>
            <w:r>
              <w:rPr>
                <w:rFonts w:hint="default" w:ascii="Times New Roman" w:hAnsi="Times New Roman" w:eastAsia="仿宋_GB2312" w:cs="Times New Roman"/>
                <w:i w:val="0"/>
                <w:color w:val="auto"/>
                <w:kern w:val="0"/>
                <w:sz w:val="24"/>
                <w:szCs w:val="24"/>
                <w:u w:val="none"/>
                <w:lang w:val="en-US" w:eastAsia="zh-CN" w:bidi="ar"/>
              </w:rPr>
              <w:t>流浪乞讨救助</w:t>
            </w:r>
          </w:p>
        </w:tc>
        <w:tc>
          <w:tcPr>
            <w:tcW w:w="7470" w:type="dxa"/>
            <w:tcBorders>
              <w:top w:val="single" w:color="000000" w:sz="4" w:space="0"/>
              <w:left w:val="single" w:color="000000" w:sz="4" w:space="0"/>
              <w:bottom w:val="single" w:color="000000" w:sz="4" w:space="0"/>
              <w:right w:val="single" w:color="000000" w:sz="4" w:space="0"/>
            </w:tcBorders>
            <w:noWrap w:val="0"/>
            <w:vAlign w:val="center"/>
          </w:tcPr>
          <w:p w14:paraId="30EC6FFD">
            <w:pPr>
              <w:keepNext w:val="0"/>
              <w:keepLines w:val="0"/>
              <w:widowControl/>
              <w:suppressLineNumbers w:val="0"/>
              <w:jc w:val="left"/>
              <w:textAlignment w:val="center"/>
              <w:rPr>
                <w:rFonts w:hint="default" w:ascii="Times New Roman" w:hAnsi="Times New Roman" w:eastAsia="仿宋_GB2312"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仿宋_GB2312" w:cs="Times New Roman"/>
                <w:i w:val="0"/>
                <w:color w:val="000000" w:themeColor="text1"/>
                <w:kern w:val="0"/>
                <w:sz w:val="24"/>
                <w:szCs w:val="24"/>
                <w:highlight w:val="none"/>
                <w:u w:val="none"/>
                <w:lang w:val="en-US" w:eastAsia="zh-CN" w:bidi="ar"/>
                <w14:textFill>
                  <w14:solidFill>
                    <w14:schemeClr w14:val="tx1"/>
                  </w14:solidFill>
                </w14:textFill>
              </w:rPr>
              <w:t>依照有关规定给予救助。</w:t>
            </w:r>
          </w:p>
        </w:tc>
        <w:tc>
          <w:tcPr>
            <w:tcW w:w="2475" w:type="dxa"/>
            <w:tcBorders>
              <w:top w:val="single" w:color="000000" w:sz="4" w:space="0"/>
              <w:left w:val="single" w:color="000000" w:sz="4" w:space="0"/>
              <w:bottom w:val="single" w:color="000000" w:sz="4" w:space="0"/>
              <w:right w:val="single" w:color="000000" w:sz="4" w:space="0"/>
            </w:tcBorders>
            <w:noWrap w:val="0"/>
            <w:vAlign w:val="center"/>
          </w:tcPr>
          <w:p w14:paraId="15D5F3BC">
            <w:pPr>
              <w:keepNext w:val="0"/>
              <w:keepLines w:val="0"/>
              <w:widowControl/>
              <w:suppressLineNumbers w:val="0"/>
              <w:jc w:val="left"/>
              <w:textAlignment w:val="center"/>
              <w:rPr>
                <w:rFonts w:hint="default" w:ascii="Times New Roman" w:hAnsi="Times New Roman" w:eastAsia="仿宋_GB2312" w:cs="Times New Roman"/>
                <w:b/>
                <w:i w:val="0"/>
                <w:color w:val="000000" w:themeColor="text1"/>
                <w:sz w:val="24"/>
                <w:szCs w:val="24"/>
                <w:highlight w:val="none"/>
                <w:u w:val="none"/>
                <w14:textFill>
                  <w14:solidFill>
                    <w14:schemeClr w14:val="tx1"/>
                  </w14:solidFill>
                </w14:textFill>
              </w:rPr>
            </w:pPr>
            <w:r>
              <w:rPr>
                <w:rStyle w:val="10"/>
                <w:rFonts w:hint="default" w:ascii="Times New Roman" w:hAnsi="Times New Roman" w:cs="Times New Roman"/>
                <w:color w:val="000000" w:themeColor="text1"/>
                <w:highlight w:val="none"/>
                <w:lang w:val="en-US" w:eastAsia="zh-CN" w:bidi="ar"/>
                <w14:textFill>
                  <w14:solidFill>
                    <w14:schemeClr w14:val="tx1"/>
                  </w14:solidFill>
                </w14:textFill>
              </w:rPr>
              <w:t>区民政局</w:t>
            </w:r>
            <w:r>
              <w:rPr>
                <w:rStyle w:val="11"/>
                <w:rFonts w:hint="default" w:ascii="Times New Roman" w:hAnsi="Times New Roman" w:cs="Times New Roman"/>
                <w:color w:val="000000" w:themeColor="text1"/>
                <w:highlight w:val="none"/>
                <w:lang w:val="en-US" w:eastAsia="zh-CN" w:bidi="ar"/>
                <w14:textFill>
                  <w14:solidFill>
                    <w14:schemeClr w14:val="tx1"/>
                  </w14:solidFill>
                </w14:textFill>
              </w:rPr>
              <w:t>、区财政局</w:t>
            </w:r>
          </w:p>
        </w:tc>
      </w:tr>
      <w:tr w14:paraId="3CA8B5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4565" w:type="dxa"/>
            <w:gridSpan w:val="5"/>
            <w:tcBorders>
              <w:top w:val="nil"/>
              <w:left w:val="nil"/>
              <w:bottom w:val="nil"/>
              <w:right w:val="nil"/>
            </w:tcBorders>
            <w:noWrap w:val="0"/>
            <w:vAlign w:val="center"/>
          </w:tcPr>
          <w:p w14:paraId="0524DC4E">
            <w:pPr>
              <w:keepNext w:val="0"/>
              <w:keepLines w:val="0"/>
              <w:widowControl/>
              <w:suppressLineNumbers w:val="0"/>
              <w:jc w:val="left"/>
              <w:textAlignment w:val="center"/>
              <w:rPr>
                <w:rFonts w:hint="default" w:ascii="Times New Roman" w:hAnsi="Times New Roman" w:eastAsia="仿宋_GB2312" w:cs="Times New Roman"/>
                <w:i w:val="0"/>
                <w:color w:val="auto"/>
                <w:sz w:val="24"/>
                <w:szCs w:val="24"/>
                <w:u w:val="none"/>
              </w:rPr>
            </w:pPr>
            <w:r>
              <w:rPr>
                <w:rFonts w:hint="default" w:ascii="Times New Roman" w:hAnsi="Times New Roman" w:eastAsia="仿宋_GB2312" w:cs="Times New Roman"/>
                <w:i w:val="0"/>
                <w:color w:val="auto"/>
                <w:kern w:val="0"/>
                <w:sz w:val="24"/>
                <w:szCs w:val="24"/>
                <w:u w:val="none"/>
                <w:lang w:val="en-US" w:eastAsia="zh-CN" w:bidi="ar"/>
              </w:rPr>
              <w:t>注：标黑为牵头部门。</w:t>
            </w:r>
          </w:p>
        </w:tc>
      </w:tr>
    </w:tbl>
    <w:p w14:paraId="64604CF8">
      <w:pPr>
        <w:keepNext w:val="0"/>
        <w:keepLines w:val="0"/>
        <w:pageBreakBefore w:val="0"/>
        <w:kinsoku/>
        <w:wordWrap/>
        <w:overflowPunct/>
        <w:topLinePunct w:val="0"/>
        <w:autoSpaceDE/>
        <w:autoSpaceDN/>
        <w:bidi w:val="0"/>
        <w:adjustRightInd/>
        <w:snapToGrid/>
        <w:spacing w:line="560" w:lineRule="exact"/>
        <w:ind w:firstLine="5440" w:firstLineChars="1700"/>
        <w:jc w:val="left"/>
        <w:textAlignment w:val="auto"/>
        <w:rPr>
          <w:rFonts w:hint="default" w:ascii="Times New Roman" w:hAnsi="Times New Roman" w:eastAsia="仿宋_GB2312" w:cs="Times New Roman"/>
          <w:sz w:val="32"/>
          <w:szCs w:val="32"/>
          <w:lang w:val="en-US" w:eastAsia="zh-CN"/>
        </w:rPr>
      </w:pPr>
    </w:p>
    <w:sectPr>
      <w:footerReference r:id="rId3" w:type="default"/>
      <w:pgSz w:w="16838" w:h="11906" w:orient="landscape"/>
      <w:pgMar w:top="1531" w:right="2041" w:bottom="1531" w:left="1440" w:header="851" w:footer="992" w:gutter="0"/>
      <w:pgBorders>
        <w:top w:val="none" w:sz="0" w:space="0"/>
        <w:left w:val="none" w:sz="0" w:space="0"/>
        <w:bottom w:val="none" w:sz="0" w:space="0"/>
        <w:right w:val="none" w:sz="0" w:space="0"/>
      </w:pgBorders>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12793D">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81E0A68">
                          <w:pPr>
                            <w:pStyle w:val="3"/>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- 1 -</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081E0A68">
                    <w:pPr>
                      <w:pStyle w:val="3"/>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- 1 -</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g1YTA3NWY3ZDgyM2FkNmU1NTBmZTc3NjRiOTc0Y2IifQ=="/>
  </w:docVars>
  <w:rsids>
    <w:rsidRoot w:val="79C44956"/>
    <w:rsid w:val="0011237E"/>
    <w:rsid w:val="005F1B43"/>
    <w:rsid w:val="007A51B4"/>
    <w:rsid w:val="00A22267"/>
    <w:rsid w:val="00BE32F3"/>
    <w:rsid w:val="00DD26BF"/>
    <w:rsid w:val="01003302"/>
    <w:rsid w:val="0122721F"/>
    <w:rsid w:val="016D4D19"/>
    <w:rsid w:val="02C93B27"/>
    <w:rsid w:val="03341C78"/>
    <w:rsid w:val="033E3A3B"/>
    <w:rsid w:val="03800D34"/>
    <w:rsid w:val="03AB2BD1"/>
    <w:rsid w:val="05C411CB"/>
    <w:rsid w:val="05FB0F07"/>
    <w:rsid w:val="06106DDF"/>
    <w:rsid w:val="0620680F"/>
    <w:rsid w:val="06DA3F86"/>
    <w:rsid w:val="07B3734F"/>
    <w:rsid w:val="09AF207D"/>
    <w:rsid w:val="0A47163C"/>
    <w:rsid w:val="0A535F6B"/>
    <w:rsid w:val="0B2A1756"/>
    <w:rsid w:val="0CBD12FF"/>
    <w:rsid w:val="0E0A5DCA"/>
    <w:rsid w:val="0EF245B3"/>
    <w:rsid w:val="0F7B52CF"/>
    <w:rsid w:val="0FD21A17"/>
    <w:rsid w:val="105D5F5F"/>
    <w:rsid w:val="11096DB5"/>
    <w:rsid w:val="11180767"/>
    <w:rsid w:val="11606ACA"/>
    <w:rsid w:val="124F7F62"/>
    <w:rsid w:val="12A14823"/>
    <w:rsid w:val="12FE3A23"/>
    <w:rsid w:val="13110A28"/>
    <w:rsid w:val="13217712"/>
    <w:rsid w:val="132C286E"/>
    <w:rsid w:val="134B0640"/>
    <w:rsid w:val="13C70449"/>
    <w:rsid w:val="1428655F"/>
    <w:rsid w:val="14CE3A03"/>
    <w:rsid w:val="14E153AA"/>
    <w:rsid w:val="158C22C9"/>
    <w:rsid w:val="15E90F04"/>
    <w:rsid w:val="16DC407B"/>
    <w:rsid w:val="1776109F"/>
    <w:rsid w:val="17864493"/>
    <w:rsid w:val="17B2706B"/>
    <w:rsid w:val="180837DE"/>
    <w:rsid w:val="191B7634"/>
    <w:rsid w:val="19FE000D"/>
    <w:rsid w:val="1A1D3B28"/>
    <w:rsid w:val="1B3B1CB8"/>
    <w:rsid w:val="1B730351"/>
    <w:rsid w:val="1BC102A6"/>
    <w:rsid w:val="1F23494D"/>
    <w:rsid w:val="204D2D42"/>
    <w:rsid w:val="21D36973"/>
    <w:rsid w:val="227930C6"/>
    <w:rsid w:val="231132FF"/>
    <w:rsid w:val="238D79CD"/>
    <w:rsid w:val="23BC3401"/>
    <w:rsid w:val="23FF3832"/>
    <w:rsid w:val="248218D1"/>
    <w:rsid w:val="24896C7F"/>
    <w:rsid w:val="24D97E4C"/>
    <w:rsid w:val="25D56865"/>
    <w:rsid w:val="26977968"/>
    <w:rsid w:val="26AA3DAB"/>
    <w:rsid w:val="278A44B0"/>
    <w:rsid w:val="28221CB6"/>
    <w:rsid w:val="288B1A32"/>
    <w:rsid w:val="29093F18"/>
    <w:rsid w:val="29C35272"/>
    <w:rsid w:val="2A26605D"/>
    <w:rsid w:val="2A8D3D5A"/>
    <w:rsid w:val="2AA20C21"/>
    <w:rsid w:val="2AF92CB6"/>
    <w:rsid w:val="2BF16C71"/>
    <w:rsid w:val="2D242880"/>
    <w:rsid w:val="2D77654D"/>
    <w:rsid w:val="2D8A6187"/>
    <w:rsid w:val="2D9B31CE"/>
    <w:rsid w:val="2F1B6363"/>
    <w:rsid w:val="304736D5"/>
    <w:rsid w:val="30AE03DF"/>
    <w:rsid w:val="30E22F42"/>
    <w:rsid w:val="30F40C21"/>
    <w:rsid w:val="313C3697"/>
    <w:rsid w:val="31401646"/>
    <w:rsid w:val="31404B11"/>
    <w:rsid w:val="3159659D"/>
    <w:rsid w:val="31EE13DB"/>
    <w:rsid w:val="31F56661"/>
    <w:rsid w:val="325A0445"/>
    <w:rsid w:val="32F6606D"/>
    <w:rsid w:val="336A537F"/>
    <w:rsid w:val="33705E1F"/>
    <w:rsid w:val="33BD0A32"/>
    <w:rsid w:val="351B0B66"/>
    <w:rsid w:val="354B2D1C"/>
    <w:rsid w:val="35F86D14"/>
    <w:rsid w:val="36852980"/>
    <w:rsid w:val="36E25112"/>
    <w:rsid w:val="376A3E80"/>
    <w:rsid w:val="376B527C"/>
    <w:rsid w:val="37865C12"/>
    <w:rsid w:val="37F01E7A"/>
    <w:rsid w:val="3A5F09D9"/>
    <w:rsid w:val="3ABA038B"/>
    <w:rsid w:val="3B1B1315"/>
    <w:rsid w:val="3C2B1977"/>
    <w:rsid w:val="3CB806D0"/>
    <w:rsid w:val="3E1511E9"/>
    <w:rsid w:val="3EC11C25"/>
    <w:rsid w:val="3FB731A2"/>
    <w:rsid w:val="400A1882"/>
    <w:rsid w:val="400C7FA7"/>
    <w:rsid w:val="402A3F3F"/>
    <w:rsid w:val="40BF17D0"/>
    <w:rsid w:val="42101D39"/>
    <w:rsid w:val="428A6F09"/>
    <w:rsid w:val="42AB2289"/>
    <w:rsid w:val="42D635B0"/>
    <w:rsid w:val="43032D16"/>
    <w:rsid w:val="43AE09CA"/>
    <w:rsid w:val="44774E00"/>
    <w:rsid w:val="45833790"/>
    <w:rsid w:val="475B546C"/>
    <w:rsid w:val="47A864B8"/>
    <w:rsid w:val="482E3E38"/>
    <w:rsid w:val="48457920"/>
    <w:rsid w:val="48F26006"/>
    <w:rsid w:val="4928157F"/>
    <w:rsid w:val="496658A3"/>
    <w:rsid w:val="49DE368B"/>
    <w:rsid w:val="4A672DE7"/>
    <w:rsid w:val="4B325C2F"/>
    <w:rsid w:val="4B387B63"/>
    <w:rsid w:val="4B39245C"/>
    <w:rsid w:val="4B425E9C"/>
    <w:rsid w:val="4B9A50B4"/>
    <w:rsid w:val="4BA80716"/>
    <w:rsid w:val="4C67726B"/>
    <w:rsid w:val="4D2A36D8"/>
    <w:rsid w:val="4DE068EF"/>
    <w:rsid w:val="4E127DA7"/>
    <w:rsid w:val="4E2E3E1D"/>
    <w:rsid w:val="4E816CDB"/>
    <w:rsid w:val="4F3B4DD6"/>
    <w:rsid w:val="4FBE7211"/>
    <w:rsid w:val="4FD35314"/>
    <w:rsid w:val="51BD61A6"/>
    <w:rsid w:val="52067C23"/>
    <w:rsid w:val="53B20BB8"/>
    <w:rsid w:val="53CE7200"/>
    <w:rsid w:val="53F56C76"/>
    <w:rsid w:val="53F62142"/>
    <w:rsid w:val="54582A23"/>
    <w:rsid w:val="558A2919"/>
    <w:rsid w:val="5612536E"/>
    <w:rsid w:val="56FC4A90"/>
    <w:rsid w:val="571049F7"/>
    <w:rsid w:val="57B51D09"/>
    <w:rsid w:val="57D658E1"/>
    <w:rsid w:val="59232E69"/>
    <w:rsid w:val="5A8E258D"/>
    <w:rsid w:val="5A9B6154"/>
    <w:rsid w:val="5C315229"/>
    <w:rsid w:val="5CE648D9"/>
    <w:rsid w:val="5E190CDE"/>
    <w:rsid w:val="5E260CCB"/>
    <w:rsid w:val="5EE90E94"/>
    <w:rsid w:val="5F4359B2"/>
    <w:rsid w:val="5FF738D9"/>
    <w:rsid w:val="603B143E"/>
    <w:rsid w:val="642B3519"/>
    <w:rsid w:val="658B3056"/>
    <w:rsid w:val="659725DC"/>
    <w:rsid w:val="66243AEB"/>
    <w:rsid w:val="674E19F8"/>
    <w:rsid w:val="67693250"/>
    <w:rsid w:val="677D642A"/>
    <w:rsid w:val="67EA0CA9"/>
    <w:rsid w:val="6883084F"/>
    <w:rsid w:val="69A578CA"/>
    <w:rsid w:val="69A9560C"/>
    <w:rsid w:val="6B4D716E"/>
    <w:rsid w:val="6C3204B7"/>
    <w:rsid w:val="6C3D203B"/>
    <w:rsid w:val="6CA45BAE"/>
    <w:rsid w:val="6D24025C"/>
    <w:rsid w:val="6D9117D4"/>
    <w:rsid w:val="6DE50E1C"/>
    <w:rsid w:val="6E5A6DD8"/>
    <w:rsid w:val="6F086931"/>
    <w:rsid w:val="6F745D74"/>
    <w:rsid w:val="6FA03215"/>
    <w:rsid w:val="6FA84339"/>
    <w:rsid w:val="70B73A40"/>
    <w:rsid w:val="70F910C9"/>
    <w:rsid w:val="71524ACD"/>
    <w:rsid w:val="716A5A1C"/>
    <w:rsid w:val="71F938CF"/>
    <w:rsid w:val="737733D1"/>
    <w:rsid w:val="74333C95"/>
    <w:rsid w:val="752D3043"/>
    <w:rsid w:val="75736ACE"/>
    <w:rsid w:val="75F25C45"/>
    <w:rsid w:val="76516672"/>
    <w:rsid w:val="765C68EA"/>
    <w:rsid w:val="76B15B00"/>
    <w:rsid w:val="774B03D0"/>
    <w:rsid w:val="788928E0"/>
    <w:rsid w:val="78C16C4F"/>
    <w:rsid w:val="79545100"/>
    <w:rsid w:val="79C44956"/>
    <w:rsid w:val="79F14E67"/>
    <w:rsid w:val="7A9279F6"/>
    <w:rsid w:val="7B351709"/>
    <w:rsid w:val="7C0F5B0D"/>
    <w:rsid w:val="7C711FB8"/>
    <w:rsid w:val="7D8D19A4"/>
    <w:rsid w:val="7D8E3EDB"/>
    <w:rsid w:val="7DF101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Lines="0" w:afterAutospacing="0"/>
      <w:ind w:firstLine="880" w:firstLineChars="200"/>
    </w:pPr>
    <w:rPr>
      <w:rFonts w:ascii="Calibri" w:hAnsi="Calibri" w:eastAsia="仿宋_GB2312"/>
      <w:sz w:val="32"/>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widowControl/>
      <w:spacing w:before="100" w:beforeLines="0" w:beforeAutospacing="1" w:after="100" w:afterLines="0" w:afterAutospacing="1"/>
      <w:jc w:val="left"/>
    </w:pPr>
    <w:rPr>
      <w:rFonts w:ascii="宋体" w:eastAsia="宋体"/>
      <w:color w:val="auto"/>
      <w:sz w:val="18"/>
      <w:szCs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qFormat/>
    <w:uiPriority w:val="0"/>
    <w:rPr>
      <w:b/>
    </w:rPr>
  </w:style>
  <w:style w:type="character" w:customStyle="1" w:styleId="10">
    <w:name w:val="font01"/>
    <w:basedOn w:val="8"/>
    <w:qFormat/>
    <w:uiPriority w:val="0"/>
    <w:rPr>
      <w:rFonts w:hint="eastAsia" w:ascii="仿宋_GB2312" w:eastAsia="仿宋_GB2312" w:cs="仿宋_GB2312"/>
      <w:b/>
      <w:color w:val="000000"/>
      <w:sz w:val="24"/>
      <w:szCs w:val="24"/>
      <w:u w:val="none"/>
    </w:rPr>
  </w:style>
  <w:style w:type="character" w:customStyle="1" w:styleId="11">
    <w:name w:val="font11"/>
    <w:basedOn w:val="8"/>
    <w:qFormat/>
    <w:uiPriority w:val="0"/>
    <w:rPr>
      <w:rFonts w:hint="eastAsia" w:ascii="仿宋_GB2312" w:eastAsia="仿宋_GB2312" w:cs="仿宋_GB2312"/>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3144</Words>
  <Characters>3275</Characters>
  <Lines>0</Lines>
  <Paragraphs>0</Paragraphs>
  <TotalTime>183</TotalTime>
  <ScaleCrop>false</ScaleCrop>
  <LinksUpToDate>false</LinksUpToDate>
  <CharactersWithSpaces>3314</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2019-11-28T06:00:00Z</dcterms:created>
  <dc:creator>木巾</dc:creator>
  <cp:lastModifiedBy>青国公</cp:lastModifiedBy>
  <cp:lastPrinted>2023-12-05T00:46:00Z</cp:lastPrinted>
  <dcterms:modified xsi:type="dcterms:W3CDTF">2025-05-09T04:38:22Z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A372BE270FEB46A19AA9F56B148E6D01_13</vt:lpwstr>
  </property>
  <property fmtid="{D5CDD505-2E9C-101B-9397-08002B2CF9AE}" pid="4" name="KSOTemplateDocerSaveRecord">
    <vt:lpwstr>eyJoZGlkIjoiODFjMjEzZTIwYTg5MWQ5YjczNzdiNzc5NWQzYzZkOTciLCJ1c2VySWQiOiIzMTc5NDQ1NzUifQ==</vt:lpwstr>
  </property>
</Properties>
</file>