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3" w:line="184" w:lineRule="auto"/>
        <w:ind w:left="0" w:leftChars="0" w:firstLine="0" w:firstLineChars="0"/>
        <w:jc w:val="center"/>
        <w:rPr>
          <w:rFonts w:hint="default" w:ascii="Times New Roman" w:hAnsi="Times New Roman" w:eastAsia="方正小标宋简体" w:cs="Times New Roman"/>
          <w:color w:val="auto"/>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60" w:lineRule="exact"/>
        <w:ind w:left="0" w:leftChars="0" w:firstLine="0" w:firstLineChars="0"/>
        <w:jc w:val="center"/>
        <w:textAlignment w:val="baseline"/>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pacing w:val="0"/>
          <w:sz w:val="44"/>
          <w:szCs w:val="44"/>
          <w:lang w:eastAsia="zh-CN"/>
        </w:rPr>
        <w:t>周村区“</w:t>
      </w:r>
      <w:r>
        <w:rPr>
          <w:rFonts w:hint="default" w:ascii="Times New Roman" w:hAnsi="Times New Roman" w:eastAsia="方正小标宋简体" w:cs="Times New Roman"/>
          <w:color w:val="auto"/>
          <w:spacing w:val="0"/>
          <w:sz w:val="44"/>
          <w:szCs w:val="44"/>
        </w:rPr>
        <w:t>十四五</w:t>
      </w:r>
      <w:r>
        <w:rPr>
          <w:rFonts w:hint="default" w:ascii="Times New Roman" w:hAnsi="Times New Roman" w:eastAsia="方正小标宋简体" w:cs="Times New Roman"/>
          <w:color w:val="auto"/>
          <w:spacing w:val="0"/>
          <w:sz w:val="44"/>
          <w:szCs w:val="44"/>
          <w:lang w:eastAsia="zh-CN"/>
        </w:rPr>
        <w:t>”</w:t>
      </w:r>
      <w:r>
        <w:rPr>
          <w:rFonts w:hint="default" w:ascii="Times New Roman" w:hAnsi="Times New Roman" w:eastAsia="方正小标宋简体" w:cs="Times New Roman"/>
          <w:color w:val="auto"/>
          <w:spacing w:val="0"/>
          <w:sz w:val="44"/>
          <w:szCs w:val="44"/>
        </w:rPr>
        <w:t>推进农业农村现代化规划</w:t>
      </w:r>
    </w:p>
    <w:p>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eastAsia="zh-CN"/>
        </w:rPr>
        <w:t>）</w:t>
      </w:r>
    </w:p>
    <w:p>
      <w:pPr>
        <w:pStyle w:val="2"/>
        <w:rPr>
          <w:rFonts w:hint="default" w:ascii="Times New Roman" w:hAnsi="Times New Roman" w:cs="Times New Roma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rFonts w:hint="default" w:ascii="Times New Roman" w:hAnsi="Times New Roman" w:eastAsia="仿宋_GB2312" w:cs="Times New Roman"/>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“十四五”时期</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是乘势而上开启全面建设社会主义现代化国家新征程、向第二个百年奋斗目标进军的第一个五年</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也是全面推进乡村振兴、加快农业农村现代化的第一个五年。为加快全</w:t>
      </w:r>
      <w:r>
        <w:rPr>
          <w:rFonts w:hint="default" w:ascii="Times New Roman" w:hAnsi="Times New Roman" w:eastAsia="仿宋_GB2312" w:cs="Times New Roman"/>
          <w:color w:val="auto"/>
          <w:spacing w:val="0"/>
          <w:position w:val="0"/>
          <w:sz w:val="32"/>
          <w:szCs w:val="32"/>
          <w:lang w:eastAsia="zh-CN"/>
        </w:rPr>
        <w:t>区</w:t>
      </w:r>
      <w:r>
        <w:rPr>
          <w:rFonts w:hint="default" w:ascii="Times New Roman" w:hAnsi="Times New Roman" w:eastAsia="仿宋_GB2312" w:cs="Times New Roman"/>
          <w:color w:val="auto"/>
          <w:spacing w:val="0"/>
          <w:position w:val="0"/>
          <w:sz w:val="32"/>
          <w:szCs w:val="32"/>
        </w:rPr>
        <w:t>农业农村现代化</w:t>
      </w:r>
      <w:r>
        <w:rPr>
          <w:rFonts w:hint="default" w:ascii="Times New Roman" w:hAnsi="Times New Roman" w:eastAsia="仿宋_GB2312" w:cs="Times New Roman"/>
          <w:color w:val="auto"/>
          <w:spacing w:val="0"/>
          <w:position w:val="0"/>
          <w:sz w:val="32"/>
          <w:szCs w:val="32"/>
          <w:lang w:eastAsia="zh-CN"/>
        </w:rPr>
        <w:t>建设，</w:t>
      </w:r>
      <w:r>
        <w:rPr>
          <w:rFonts w:hint="default" w:ascii="Times New Roman" w:hAnsi="Times New Roman" w:eastAsia="仿宋_GB2312" w:cs="Times New Roman"/>
          <w:color w:val="auto"/>
          <w:spacing w:val="0"/>
          <w:position w:val="0"/>
          <w:sz w:val="32"/>
          <w:szCs w:val="32"/>
        </w:rPr>
        <w:t>推进农业高质高效、乡村宜居宜业、农民富裕富足</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根据国家推进农业农村现代化决策部署和省</w:t>
      </w:r>
      <w:r>
        <w:rPr>
          <w:rFonts w:hint="default" w:ascii="Times New Roman" w:hAnsi="Times New Roman" w:eastAsia="仿宋_GB2312" w:cs="Times New Roman"/>
          <w:color w:val="auto"/>
          <w:spacing w:val="0"/>
          <w:position w:val="0"/>
          <w:sz w:val="32"/>
          <w:szCs w:val="32"/>
          <w:lang w:eastAsia="zh-CN"/>
        </w:rPr>
        <w:t>市</w:t>
      </w:r>
      <w:r>
        <w:rPr>
          <w:rFonts w:hint="default" w:ascii="Times New Roman" w:hAnsi="Times New Roman" w:eastAsia="仿宋_GB2312" w:cs="Times New Roman"/>
          <w:color w:val="auto"/>
          <w:spacing w:val="0"/>
          <w:position w:val="0"/>
          <w:sz w:val="32"/>
          <w:szCs w:val="32"/>
        </w:rPr>
        <w:t>有关工作要求</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制定本规划。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4"/>
        <w:jc w:val="both"/>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楷体_GB2312" w:cs="Times New Roman"/>
          <w:color w:val="auto"/>
          <w:spacing w:val="0"/>
          <w:position w:val="0"/>
          <w:sz w:val="32"/>
          <w:szCs w:val="32"/>
          <w:lang w:eastAsia="zh-CN"/>
        </w:rPr>
        <w:t>（一）</w:t>
      </w:r>
      <w:r>
        <w:rPr>
          <w:rFonts w:hint="default" w:ascii="Times New Roman" w:hAnsi="Times New Roman" w:eastAsia="楷体_GB2312" w:cs="Times New Roman"/>
          <w:color w:val="auto"/>
          <w:spacing w:val="0"/>
          <w:position w:val="0"/>
          <w:sz w:val="32"/>
          <w:szCs w:val="32"/>
        </w:rPr>
        <w:t>指导思想</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以习近平新时代中国特色社会主义思想为指导</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深入学习</w:t>
      </w:r>
      <w:r>
        <w:rPr>
          <w:rFonts w:hint="default" w:ascii="Times New Roman" w:hAnsi="Times New Roman" w:eastAsia="仿宋_GB2312" w:cs="Times New Roman"/>
          <w:color w:val="auto"/>
          <w:spacing w:val="0"/>
          <w:position w:val="0"/>
          <w:sz w:val="32"/>
          <w:szCs w:val="32"/>
        </w:rPr>
        <w:t>贯彻党的</w:t>
      </w:r>
      <w:r>
        <w:rPr>
          <w:rFonts w:hint="eastAsia" w:ascii="Times New Roman" w:hAnsi="Times New Roman" w:eastAsia="仿宋_GB2312" w:cs="Times New Roman"/>
          <w:color w:val="auto"/>
          <w:spacing w:val="0"/>
          <w:position w:val="0"/>
          <w:sz w:val="32"/>
          <w:szCs w:val="32"/>
          <w:lang w:eastAsia="zh-CN"/>
        </w:rPr>
        <w:t>二十</w:t>
      </w:r>
      <w:r>
        <w:rPr>
          <w:rFonts w:hint="default" w:ascii="Times New Roman" w:hAnsi="Times New Roman" w:eastAsia="仿宋_GB2312" w:cs="Times New Roman"/>
          <w:color w:val="auto"/>
          <w:spacing w:val="0"/>
          <w:position w:val="0"/>
          <w:sz w:val="32"/>
          <w:szCs w:val="32"/>
        </w:rPr>
        <w:t>大精神</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坚持农业农村优先发展总方针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牢固树立新发展理念</w:t>
      </w:r>
      <w:r>
        <w:rPr>
          <w:rFonts w:hint="default" w:ascii="Times New Roman" w:hAnsi="Times New Roman" w:eastAsia="仿宋_GB2312" w:cs="Times New Roman"/>
          <w:color w:val="auto"/>
          <w:spacing w:val="0"/>
          <w:position w:val="0"/>
          <w:sz w:val="32"/>
          <w:szCs w:val="32"/>
          <w:lang w:eastAsia="zh-CN"/>
        </w:rPr>
        <w:t>，紧靠全市中部休闲观光农业区功能定位，立足周村实际，突出区位优势，加快推进农旅融合，着力做好“发展现代特色农业，加快农文旅融合，全域打造美丽乡村”三篇文章，统筹推进“五个振兴”，积极培育“新六产”，以数字赋能农业发展全链条、农村治理各领域、农民生活各方面，</w:t>
      </w:r>
      <w:r>
        <w:rPr>
          <w:rFonts w:hint="default" w:ascii="Times New Roman" w:hAnsi="Times New Roman" w:eastAsia="仿宋_GB2312" w:cs="Times New Roman"/>
          <w:color w:val="auto"/>
          <w:spacing w:val="0"/>
          <w:position w:val="0"/>
          <w:sz w:val="32"/>
          <w:szCs w:val="32"/>
        </w:rPr>
        <w:t>加快形成工农互促、城乡互补、协调发展、共同繁荣的新型工农城乡关系</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促进农业高质高效、乡村宜居宜业、农民富裕富足</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实现巩固脱贫攻坚成果同乡村振兴有效衔接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推进乡村全面振兴。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3"/>
        <w:jc w:val="both"/>
        <w:textAlignment w:val="baseline"/>
        <w:rPr>
          <w:rFonts w:hint="default" w:ascii="Times New Roman" w:hAnsi="Times New Roman" w:eastAsia="楷体_GB2312" w:cs="Times New Roman"/>
          <w:color w:val="auto"/>
          <w:spacing w:val="0"/>
          <w:position w:val="0"/>
          <w:sz w:val="32"/>
          <w:szCs w:val="32"/>
        </w:rPr>
      </w:pPr>
      <w:r>
        <w:rPr>
          <w:rFonts w:hint="default" w:ascii="Times New Roman" w:hAnsi="Times New Roman" w:eastAsia="楷体_GB2312" w:cs="Times New Roman"/>
          <w:color w:val="auto"/>
          <w:spacing w:val="0"/>
          <w:position w:val="0"/>
          <w:sz w:val="32"/>
          <w:szCs w:val="32"/>
          <w:lang w:eastAsia="zh-CN"/>
        </w:rPr>
        <w:t>（二）</w:t>
      </w:r>
      <w:r>
        <w:rPr>
          <w:rFonts w:hint="default" w:ascii="Times New Roman" w:hAnsi="Times New Roman" w:eastAsia="楷体_GB2312" w:cs="Times New Roman"/>
          <w:color w:val="auto"/>
          <w:spacing w:val="0"/>
          <w:position w:val="0"/>
          <w:sz w:val="32"/>
          <w:szCs w:val="32"/>
        </w:rPr>
        <w:t>基本原则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1. </w:t>
      </w:r>
      <w:r>
        <w:rPr>
          <w:rFonts w:hint="default" w:ascii="Times New Roman" w:hAnsi="Times New Roman" w:eastAsia="仿宋_GB2312" w:cs="Times New Roman"/>
          <w:b/>
          <w:bCs/>
          <w:color w:val="auto"/>
          <w:spacing w:val="0"/>
          <w:position w:val="0"/>
          <w:sz w:val="32"/>
          <w:szCs w:val="32"/>
        </w:rPr>
        <w:t>坚持数字赋能</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加速乡村转型发展。</w:t>
      </w:r>
      <w:r>
        <w:rPr>
          <w:rFonts w:hint="default" w:ascii="Times New Roman" w:hAnsi="Times New Roman" w:eastAsia="仿宋_GB2312" w:cs="Times New Roman"/>
          <w:color w:val="auto"/>
          <w:spacing w:val="0"/>
          <w:position w:val="0"/>
          <w:sz w:val="32"/>
          <w:szCs w:val="32"/>
        </w:rPr>
        <w:t>推进产业数字化</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数字产业化</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加强数字农业生产能力建设</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加快农业农村生产经营、管理服务数字化改造</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加速重构农业农村经济发展方式与治理模式</w:t>
      </w:r>
      <w:r>
        <w:rPr>
          <w:rFonts w:hint="default" w:ascii="Times New Roman" w:hAnsi="Times New Roman" w:eastAsia="仿宋_GB2312" w:cs="Times New Roman"/>
          <w:color w:val="auto"/>
          <w:spacing w:val="0"/>
          <w:position w:val="0"/>
          <w:sz w:val="32"/>
          <w:szCs w:val="32"/>
          <w:lang w:eastAsia="zh-CN"/>
        </w:rPr>
        <w:t>，发展</w:t>
      </w:r>
      <w:r>
        <w:rPr>
          <w:rFonts w:hint="default" w:ascii="Times New Roman" w:hAnsi="Times New Roman" w:eastAsia="仿宋_GB2312" w:cs="Times New Roman"/>
          <w:color w:val="auto"/>
          <w:spacing w:val="0"/>
          <w:position w:val="0"/>
          <w:sz w:val="32"/>
          <w:szCs w:val="32"/>
        </w:rPr>
        <w:t>数字农业农村新业态新模式</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聚力打造数字农业农村中心城市。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19"/>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2. </w:t>
      </w:r>
      <w:r>
        <w:rPr>
          <w:rFonts w:hint="default" w:ascii="Times New Roman" w:hAnsi="Times New Roman" w:eastAsia="仿宋_GB2312" w:cs="Times New Roman"/>
          <w:b/>
          <w:bCs/>
          <w:color w:val="auto"/>
          <w:spacing w:val="0"/>
          <w:position w:val="0"/>
          <w:sz w:val="32"/>
          <w:szCs w:val="32"/>
        </w:rPr>
        <w:t>坚持效益提升</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推动产业深度融合。</w:t>
      </w:r>
      <w:r>
        <w:rPr>
          <w:rFonts w:hint="default" w:ascii="Times New Roman" w:hAnsi="Times New Roman" w:eastAsia="仿宋_GB2312" w:cs="Times New Roman"/>
          <w:color w:val="auto"/>
          <w:spacing w:val="0"/>
          <w:position w:val="0"/>
          <w:sz w:val="32"/>
          <w:szCs w:val="32"/>
        </w:rPr>
        <w:t>实施质量兴农战略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发挥以工促农、以工带农优势</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畅通城乡要素循环</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聚焦优势特色主导产业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强化全产业链开发</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培育优势特色农业产业集群。挖掘农业生态、旅游</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休闲、文化等多重功能</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促进一二三产业深度融合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全面提升农业发展质量效益和竞争力。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25"/>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3. </w:t>
      </w:r>
      <w:r>
        <w:rPr>
          <w:rFonts w:hint="default" w:ascii="Times New Roman" w:hAnsi="Times New Roman" w:eastAsia="仿宋_GB2312" w:cs="Times New Roman"/>
          <w:b/>
          <w:bCs/>
          <w:color w:val="auto"/>
          <w:spacing w:val="0"/>
          <w:position w:val="0"/>
          <w:sz w:val="32"/>
          <w:szCs w:val="32"/>
        </w:rPr>
        <w:t>坚持品牌引领</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彰显乡村产业特色。</w:t>
      </w:r>
      <w:r>
        <w:rPr>
          <w:rFonts w:hint="default" w:ascii="Times New Roman" w:hAnsi="Times New Roman" w:eastAsia="仿宋_GB2312" w:cs="Times New Roman"/>
          <w:color w:val="auto"/>
          <w:spacing w:val="0"/>
          <w:position w:val="0"/>
          <w:sz w:val="32"/>
          <w:szCs w:val="32"/>
        </w:rPr>
        <w:t>塑造农产品整体品牌形象</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用好</w:t>
      </w:r>
      <w:r>
        <w:rPr>
          <w:rFonts w:hint="default" w:ascii="Times New Roman" w:hAnsi="Times New Roman" w:eastAsia="仿宋_GB2312" w:cs="Times New Roman"/>
          <w:color w:val="auto"/>
          <w:spacing w:val="0"/>
          <w:position w:val="0"/>
          <w:sz w:val="32"/>
          <w:szCs w:val="32"/>
          <w:lang w:eastAsia="zh-CN"/>
        </w:rPr>
        <w:t>鲁商</w:t>
      </w:r>
      <w:r>
        <w:rPr>
          <w:rFonts w:hint="default" w:ascii="Times New Roman" w:hAnsi="Times New Roman" w:eastAsia="仿宋_GB2312" w:cs="Times New Roman"/>
          <w:color w:val="auto"/>
          <w:spacing w:val="0"/>
          <w:position w:val="0"/>
          <w:sz w:val="32"/>
          <w:szCs w:val="32"/>
        </w:rPr>
        <w:t>文化、商埠文化、</w:t>
      </w:r>
      <w:r>
        <w:rPr>
          <w:rFonts w:hint="default" w:ascii="Times New Roman" w:hAnsi="Times New Roman" w:eastAsia="仿宋_GB2312" w:cs="Times New Roman"/>
          <w:color w:val="auto"/>
          <w:spacing w:val="0"/>
          <w:position w:val="0"/>
          <w:sz w:val="32"/>
          <w:szCs w:val="32"/>
          <w:lang w:eastAsia="zh-CN"/>
        </w:rPr>
        <w:t>丝绸</w:t>
      </w:r>
      <w:r>
        <w:rPr>
          <w:rFonts w:hint="default" w:ascii="Times New Roman" w:hAnsi="Times New Roman" w:eastAsia="仿宋_GB2312" w:cs="Times New Roman"/>
          <w:color w:val="auto"/>
          <w:spacing w:val="0"/>
          <w:position w:val="0"/>
          <w:sz w:val="32"/>
          <w:szCs w:val="32"/>
        </w:rPr>
        <w:t>文化等资源</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将产业与历史、文化紧密结合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讲好</w:t>
      </w:r>
      <w:r>
        <w:rPr>
          <w:rFonts w:hint="default" w:ascii="Times New Roman" w:hAnsi="Times New Roman" w:eastAsia="仿宋_GB2312" w:cs="Times New Roman"/>
          <w:color w:val="auto"/>
          <w:spacing w:val="0"/>
          <w:position w:val="0"/>
          <w:sz w:val="32"/>
          <w:szCs w:val="32"/>
          <w:lang w:eastAsia="zh-CN"/>
        </w:rPr>
        <w:t>周村</w:t>
      </w:r>
      <w:r>
        <w:rPr>
          <w:rFonts w:hint="default" w:ascii="Times New Roman" w:hAnsi="Times New Roman" w:eastAsia="仿宋_GB2312" w:cs="Times New Roman"/>
          <w:color w:val="auto"/>
          <w:spacing w:val="0"/>
          <w:position w:val="0"/>
          <w:sz w:val="32"/>
          <w:szCs w:val="32"/>
        </w:rPr>
        <w:t>故事。重点培育</w:t>
      </w:r>
      <w:r>
        <w:rPr>
          <w:rFonts w:hint="default" w:ascii="Times New Roman" w:hAnsi="Times New Roman" w:eastAsia="仿宋_GB2312" w:cs="Times New Roman"/>
          <w:color w:val="auto"/>
          <w:spacing w:val="0"/>
          <w:position w:val="0"/>
          <w:sz w:val="32"/>
          <w:szCs w:val="32"/>
          <w:lang w:eastAsia="zh-CN"/>
        </w:rPr>
        <w:t>彭东西瓜</w:t>
      </w:r>
      <w:r>
        <w:rPr>
          <w:rFonts w:hint="default" w:ascii="Times New Roman" w:hAnsi="Times New Roman" w:eastAsia="仿宋_GB2312" w:cs="Times New Roman"/>
          <w:color w:val="auto"/>
          <w:spacing w:val="0"/>
          <w:position w:val="0"/>
          <w:sz w:val="32"/>
          <w:szCs w:val="32"/>
        </w:rPr>
        <w:t>、</w:t>
      </w:r>
      <w:r>
        <w:rPr>
          <w:rFonts w:hint="default" w:ascii="Times New Roman" w:hAnsi="Times New Roman" w:eastAsia="仿宋_GB2312" w:cs="Times New Roman"/>
          <w:color w:val="auto"/>
          <w:spacing w:val="0"/>
          <w:position w:val="0"/>
          <w:sz w:val="32"/>
          <w:szCs w:val="32"/>
          <w:lang w:eastAsia="zh-CN"/>
        </w:rPr>
        <w:t>皇住草莓</w:t>
      </w:r>
      <w:r>
        <w:rPr>
          <w:rFonts w:hint="eastAsia" w:ascii="Times New Roman" w:hAnsi="Times New Roman" w:eastAsia="仿宋_GB2312" w:cs="Times New Roman"/>
          <w:color w:val="auto"/>
          <w:spacing w:val="0"/>
          <w:position w:val="0"/>
          <w:sz w:val="32"/>
          <w:szCs w:val="32"/>
          <w:lang w:eastAsia="zh-CN"/>
        </w:rPr>
        <w:t>、圈头赤松茸</w:t>
      </w:r>
      <w:r>
        <w:rPr>
          <w:rFonts w:hint="default" w:ascii="Times New Roman" w:hAnsi="Times New Roman" w:eastAsia="仿宋_GB2312" w:cs="Times New Roman"/>
          <w:color w:val="auto"/>
          <w:spacing w:val="0"/>
          <w:position w:val="0"/>
          <w:sz w:val="32"/>
          <w:szCs w:val="32"/>
        </w:rPr>
        <w:t>等</w:t>
      </w:r>
      <w:r>
        <w:rPr>
          <w:rFonts w:hint="default" w:ascii="Times New Roman" w:hAnsi="Times New Roman" w:eastAsia="仿宋_GB2312" w:cs="Times New Roman"/>
          <w:color w:val="auto"/>
          <w:spacing w:val="0"/>
          <w:position w:val="0"/>
          <w:sz w:val="32"/>
          <w:szCs w:val="32"/>
          <w:lang w:eastAsia="zh-CN"/>
        </w:rPr>
        <w:t>优质农产品</w:t>
      </w:r>
      <w:r>
        <w:rPr>
          <w:rFonts w:hint="default" w:ascii="Times New Roman" w:hAnsi="Times New Roman" w:eastAsia="仿宋_GB2312" w:cs="Times New Roman"/>
          <w:color w:val="auto"/>
          <w:spacing w:val="0"/>
          <w:position w:val="0"/>
          <w:sz w:val="32"/>
          <w:szCs w:val="32"/>
        </w:rPr>
        <w:t>品牌</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形成地域特征鲜明、历史底蕴深厚的乡村特色产业名片。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4. </w:t>
      </w:r>
      <w:r>
        <w:rPr>
          <w:rFonts w:hint="default" w:ascii="Times New Roman" w:hAnsi="Times New Roman" w:eastAsia="仿宋_GB2312" w:cs="Times New Roman"/>
          <w:b/>
          <w:bCs/>
          <w:color w:val="auto"/>
          <w:spacing w:val="0"/>
          <w:position w:val="0"/>
          <w:sz w:val="32"/>
          <w:szCs w:val="32"/>
        </w:rPr>
        <w:t>坚持生态优先</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推动绿色协调发展。</w:t>
      </w:r>
      <w:r>
        <w:rPr>
          <w:rFonts w:hint="default" w:ascii="Times New Roman" w:hAnsi="Times New Roman" w:eastAsia="仿宋_GB2312" w:cs="Times New Roman"/>
          <w:color w:val="auto"/>
          <w:spacing w:val="0"/>
          <w:position w:val="0"/>
          <w:sz w:val="32"/>
          <w:szCs w:val="32"/>
        </w:rPr>
        <w:t>践行绿水青山就是金山银山理念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推行绿色生产生活方式。推进农业投入品减量化、生产清洁化、废弃物资源化、产业模式生态化</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实施乡村建设行动</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促进农业农村发展与生态环境保护协调统一。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2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5. </w:t>
      </w:r>
      <w:r>
        <w:rPr>
          <w:rFonts w:hint="default" w:ascii="Times New Roman" w:hAnsi="Times New Roman" w:eastAsia="仿宋_GB2312" w:cs="Times New Roman"/>
          <w:b/>
          <w:bCs/>
          <w:color w:val="auto"/>
          <w:spacing w:val="0"/>
          <w:position w:val="0"/>
          <w:sz w:val="32"/>
          <w:szCs w:val="32"/>
        </w:rPr>
        <w:t>坚持人才支撑</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激活创新创造活力。</w:t>
      </w:r>
      <w:r>
        <w:rPr>
          <w:rFonts w:hint="default" w:ascii="Times New Roman" w:hAnsi="Times New Roman" w:eastAsia="仿宋_GB2312" w:cs="Times New Roman"/>
          <w:color w:val="auto"/>
          <w:spacing w:val="0"/>
          <w:position w:val="0"/>
          <w:sz w:val="32"/>
          <w:szCs w:val="32"/>
        </w:rPr>
        <w:t>加强农业农村人才引进和培育</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创新完善人才发展体制机制。培养农业农村人才的领头雁和生力军</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打通人才成长快车道</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推进雁归兴乡</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返乡创业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筑牢农业农村现代化人才基石</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为农业农村发展注入源头活水。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28"/>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 xml:space="preserve">6. </w:t>
      </w:r>
      <w:r>
        <w:rPr>
          <w:rFonts w:hint="default" w:ascii="Times New Roman" w:hAnsi="Times New Roman" w:eastAsia="仿宋_GB2312" w:cs="Times New Roman"/>
          <w:b/>
          <w:bCs/>
          <w:color w:val="auto"/>
          <w:spacing w:val="0"/>
          <w:position w:val="0"/>
          <w:sz w:val="32"/>
          <w:szCs w:val="32"/>
        </w:rPr>
        <w:t>坚持改革创新</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实现</w:t>
      </w:r>
      <w:r>
        <w:rPr>
          <w:rFonts w:hint="default" w:ascii="Times New Roman" w:hAnsi="Times New Roman" w:eastAsia="仿宋_GB2312" w:cs="Times New Roman"/>
          <w:b/>
          <w:bCs/>
          <w:color w:val="auto"/>
          <w:spacing w:val="0"/>
          <w:position w:val="0"/>
          <w:sz w:val="32"/>
          <w:szCs w:val="32"/>
          <w:lang w:eastAsia="zh-CN"/>
        </w:rPr>
        <w:t>稳定可</w:t>
      </w:r>
      <w:r>
        <w:rPr>
          <w:rFonts w:hint="default" w:ascii="Times New Roman" w:hAnsi="Times New Roman" w:eastAsia="仿宋_GB2312" w:cs="Times New Roman"/>
          <w:b/>
          <w:bCs/>
          <w:color w:val="auto"/>
          <w:spacing w:val="0"/>
          <w:position w:val="0"/>
          <w:sz w:val="32"/>
          <w:szCs w:val="32"/>
        </w:rPr>
        <w:t>持续</w:t>
      </w:r>
      <w:r>
        <w:rPr>
          <w:rFonts w:hint="default" w:ascii="Times New Roman" w:hAnsi="Times New Roman" w:eastAsia="仿宋_GB2312" w:cs="Times New Roman"/>
          <w:b/>
          <w:bCs/>
          <w:color w:val="auto"/>
          <w:spacing w:val="0"/>
          <w:position w:val="0"/>
          <w:sz w:val="32"/>
          <w:szCs w:val="32"/>
          <w:lang w:eastAsia="zh-CN"/>
        </w:rPr>
        <w:t>发展</w:t>
      </w:r>
      <w:r>
        <w:rPr>
          <w:rFonts w:hint="default" w:ascii="Times New Roman" w:hAnsi="Times New Roman" w:eastAsia="仿宋_GB2312" w:cs="Times New Roman"/>
          <w:b/>
          <w:bCs/>
          <w:color w:val="auto"/>
          <w:spacing w:val="0"/>
          <w:position w:val="0"/>
          <w:sz w:val="32"/>
          <w:szCs w:val="32"/>
        </w:rPr>
        <w:t>。</w:t>
      </w:r>
      <w:r>
        <w:rPr>
          <w:rFonts w:hint="default" w:ascii="Times New Roman" w:hAnsi="Times New Roman" w:eastAsia="仿宋_GB2312" w:cs="Times New Roman"/>
          <w:color w:val="auto"/>
          <w:spacing w:val="0"/>
          <w:position w:val="0"/>
          <w:sz w:val="32"/>
          <w:szCs w:val="32"/>
        </w:rPr>
        <w:t>牢固树立创新思维</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提升农业科技自主创新能力水平</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建立产学研用协同创新机制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促进科技与产业深度融合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让科技成果成为农民致富的金钥匙。统筹推进农村土地制度、经营制度、集体产权制度等各项改革</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为农民增收保驾护航。</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eastAsia="楷体_GB2312" w:cs="Times New Roman"/>
          <w:color w:val="auto"/>
          <w:spacing w:val="0"/>
          <w:position w:val="0"/>
          <w:sz w:val="32"/>
          <w:szCs w:val="32"/>
        </w:rPr>
      </w:pPr>
      <w:r>
        <w:rPr>
          <w:rFonts w:hint="default" w:ascii="Times New Roman" w:hAnsi="Times New Roman" w:eastAsia="楷体_GB2312" w:cs="Times New Roman"/>
          <w:color w:val="auto"/>
          <w:spacing w:val="0"/>
          <w:position w:val="0"/>
          <w:sz w:val="32"/>
          <w:szCs w:val="32"/>
          <w:lang w:eastAsia="zh-CN"/>
        </w:rPr>
        <w:t>（三）</w:t>
      </w:r>
      <w:r>
        <w:rPr>
          <w:rFonts w:hint="default" w:ascii="Times New Roman" w:hAnsi="Times New Roman" w:eastAsia="楷体_GB2312" w:cs="Times New Roman"/>
          <w:color w:val="auto"/>
          <w:spacing w:val="0"/>
          <w:position w:val="0"/>
          <w:sz w:val="32"/>
          <w:szCs w:val="32"/>
        </w:rPr>
        <w:t>发展目标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到2025年</w:t>
      </w:r>
      <w:r>
        <w:rPr>
          <w:rFonts w:hint="default" w:ascii="Times New Roman" w:hAnsi="Times New Roman" w:eastAsia="仿宋_GB2312" w:cs="Times New Roman"/>
          <w:color w:val="auto"/>
          <w:spacing w:val="0"/>
          <w:position w:val="0"/>
          <w:sz w:val="32"/>
          <w:szCs w:val="32"/>
          <w:lang w:eastAsia="zh-CN"/>
        </w:rPr>
        <w:t>，全区</w:t>
      </w:r>
      <w:r>
        <w:rPr>
          <w:rFonts w:hint="default" w:ascii="Times New Roman" w:hAnsi="Times New Roman" w:eastAsia="仿宋_GB2312" w:cs="Times New Roman"/>
          <w:color w:val="auto"/>
          <w:spacing w:val="0"/>
          <w:position w:val="0"/>
          <w:sz w:val="32"/>
          <w:szCs w:val="32"/>
        </w:rPr>
        <w:t>农业农村高质量发展取得显著成效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农业农村现代化取得重要进展。粮食等重要农产品供给保障能力持续加强</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农业质量效益和竞争力大幅提升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农业农村绿色发展水平稳步提高</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乡村建设行动扎实推进</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农民生产生活条件大幅改善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脱贫攻坚成果巩固拓展</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农民收入水平持续增长</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现代乡村治理体系初步构建</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打造乡村振兴齐鲁样板</w:t>
      </w:r>
      <w:r>
        <w:rPr>
          <w:rFonts w:hint="default" w:ascii="Times New Roman" w:hAnsi="Times New Roman" w:eastAsia="仿宋_GB2312" w:cs="Times New Roman"/>
          <w:color w:val="auto"/>
          <w:spacing w:val="0"/>
          <w:position w:val="0"/>
          <w:sz w:val="32"/>
          <w:szCs w:val="32"/>
          <w:lang w:eastAsia="zh-CN"/>
        </w:rPr>
        <w:t>周村</w:t>
      </w:r>
      <w:r>
        <w:rPr>
          <w:rFonts w:hint="default" w:ascii="Times New Roman" w:hAnsi="Times New Roman" w:eastAsia="仿宋_GB2312" w:cs="Times New Roman"/>
          <w:color w:val="auto"/>
          <w:spacing w:val="0"/>
          <w:position w:val="0"/>
          <w:sz w:val="32"/>
          <w:szCs w:val="32"/>
        </w:rPr>
        <w:t>特色板块取得实质性成效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全</w:t>
      </w:r>
      <w:r>
        <w:rPr>
          <w:rFonts w:hint="default" w:ascii="Times New Roman" w:hAnsi="Times New Roman" w:eastAsia="仿宋_GB2312" w:cs="Times New Roman"/>
          <w:color w:val="auto"/>
          <w:spacing w:val="0"/>
          <w:position w:val="0"/>
          <w:sz w:val="32"/>
          <w:szCs w:val="32"/>
          <w:lang w:eastAsia="zh-CN"/>
        </w:rPr>
        <w:t>区</w:t>
      </w:r>
      <w:r>
        <w:rPr>
          <w:rFonts w:hint="default" w:ascii="Times New Roman" w:hAnsi="Times New Roman" w:eastAsia="仿宋_GB2312" w:cs="Times New Roman"/>
          <w:color w:val="auto"/>
          <w:spacing w:val="0"/>
          <w:position w:val="0"/>
          <w:sz w:val="32"/>
          <w:szCs w:val="32"/>
        </w:rPr>
        <w:t>基本实现农业农村现代化。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到2035年</w:t>
      </w:r>
      <w:r>
        <w:rPr>
          <w:rFonts w:hint="default" w:ascii="Times New Roman" w:hAnsi="Times New Roman" w:eastAsia="仿宋_GB2312" w:cs="Times New Roman"/>
          <w:color w:val="auto"/>
          <w:spacing w:val="0"/>
          <w:position w:val="0"/>
          <w:sz w:val="32"/>
          <w:szCs w:val="32"/>
          <w:lang w:eastAsia="zh-CN"/>
        </w:rPr>
        <w:t>，全区</w:t>
      </w:r>
      <w:r>
        <w:rPr>
          <w:rFonts w:hint="default" w:ascii="Times New Roman" w:hAnsi="Times New Roman" w:eastAsia="仿宋_GB2312" w:cs="Times New Roman"/>
          <w:color w:val="auto"/>
          <w:spacing w:val="0"/>
          <w:position w:val="0"/>
          <w:sz w:val="32"/>
          <w:szCs w:val="32"/>
        </w:rPr>
        <w:t>城乡融合发展体制机制和政策体系成熟完善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城乡发展不平衡、农村发展不充分问题有效解决</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农业农村现代化与新型工业化、信息化、城镇化同步发展</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乡村振兴步入高质量、高标准推进的新阶段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农业强</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农村美</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农民富的现代化</w:t>
      </w:r>
      <w:r>
        <w:rPr>
          <w:rFonts w:hint="default" w:ascii="Times New Roman" w:hAnsi="Times New Roman" w:eastAsia="仿宋_GB2312" w:cs="Times New Roman"/>
          <w:color w:val="auto"/>
          <w:spacing w:val="0"/>
          <w:position w:val="0"/>
          <w:sz w:val="32"/>
          <w:szCs w:val="32"/>
          <w:lang w:eastAsia="zh-CN"/>
        </w:rPr>
        <w:t>目标</w:t>
      </w:r>
      <w:r>
        <w:rPr>
          <w:rFonts w:hint="default" w:ascii="Times New Roman" w:hAnsi="Times New Roman" w:eastAsia="仿宋_GB2312" w:cs="Times New Roman"/>
          <w:color w:val="auto"/>
          <w:spacing w:val="0"/>
          <w:position w:val="0"/>
          <w:sz w:val="32"/>
          <w:szCs w:val="32"/>
        </w:rPr>
        <w:t>初步</w:t>
      </w:r>
      <w:r>
        <w:rPr>
          <w:rFonts w:hint="default" w:ascii="Times New Roman" w:hAnsi="Times New Roman" w:eastAsia="仿宋_GB2312" w:cs="Times New Roman"/>
          <w:color w:val="auto"/>
          <w:spacing w:val="0"/>
          <w:position w:val="0"/>
          <w:sz w:val="32"/>
          <w:szCs w:val="32"/>
          <w:lang w:eastAsia="zh-CN"/>
        </w:rPr>
        <w:t>实现</w:t>
      </w:r>
      <w:r>
        <w:rPr>
          <w:rFonts w:hint="default" w:ascii="Times New Roman" w:hAnsi="Times New Roman" w:eastAsia="仿宋_GB2312" w:cs="Times New Roman"/>
          <w:color w:val="auto"/>
          <w:spacing w:val="0"/>
          <w:position w:val="0"/>
          <w:sz w:val="32"/>
          <w:szCs w:val="32"/>
        </w:rPr>
        <w:t>。</w:t>
      </w:r>
    </w:p>
    <w:p>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default" w:ascii="Times New Roman" w:hAnsi="Times New Roman" w:eastAsia="黑体" w:cs="Times New Roman"/>
          <w:color w:val="auto"/>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lang w:eastAsia="zh-CN"/>
        </w:rPr>
        <w:t>“</w:t>
      </w:r>
      <w:r>
        <w:rPr>
          <w:rFonts w:hint="default" w:ascii="Times New Roman" w:hAnsi="Times New Roman" w:eastAsia="黑体" w:cs="Times New Roman"/>
          <w:color w:val="auto"/>
          <w:spacing w:val="0"/>
          <w:position w:val="0"/>
          <w:sz w:val="32"/>
          <w:szCs w:val="32"/>
        </w:rPr>
        <w:t>十四五</w:t>
      </w:r>
      <w:r>
        <w:rPr>
          <w:rFonts w:hint="default" w:ascii="Times New Roman" w:hAnsi="Times New Roman" w:eastAsia="黑体" w:cs="Times New Roman"/>
          <w:color w:val="auto"/>
          <w:spacing w:val="0"/>
          <w:position w:val="0"/>
          <w:sz w:val="32"/>
          <w:szCs w:val="32"/>
          <w:lang w:eastAsia="zh-CN"/>
        </w:rPr>
        <w:t>”</w:t>
      </w:r>
      <w:r>
        <w:rPr>
          <w:rFonts w:hint="default" w:ascii="Times New Roman" w:hAnsi="Times New Roman" w:eastAsia="黑体" w:cs="Times New Roman"/>
          <w:color w:val="auto"/>
          <w:spacing w:val="0"/>
          <w:position w:val="0"/>
          <w:sz w:val="32"/>
          <w:szCs w:val="32"/>
        </w:rPr>
        <w:t>推进农业农村现代化主要指标</w:t>
      </w:r>
    </w:p>
    <w:p>
      <w:pPr>
        <w:spacing w:line="112" w:lineRule="exact"/>
        <w:rPr>
          <w:rFonts w:hint="default" w:ascii="Times New Roman" w:hAnsi="Times New Roman" w:eastAsia="仿宋_GB2312" w:cs="Times New Roman"/>
          <w:color w:val="auto"/>
          <w:sz w:val="32"/>
          <w:szCs w:val="32"/>
        </w:rPr>
      </w:pPr>
    </w:p>
    <w:tbl>
      <w:tblPr>
        <w:tblStyle w:val="10"/>
        <w:tblW w:w="8987"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27"/>
        <w:gridCol w:w="3615"/>
        <w:gridCol w:w="1260"/>
        <w:gridCol w:w="1200"/>
        <w:gridCol w:w="945"/>
        <w:gridCol w:w="144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92" w:hRule="atLeast"/>
        </w:trPr>
        <w:tc>
          <w:tcPr>
            <w:tcW w:w="527" w:type="dxa"/>
            <w:tcBorders>
              <w:lef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position w:val="1"/>
                <w:sz w:val="21"/>
                <w:szCs w:val="21"/>
              </w:rPr>
              <w:t>类</w:t>
            </w:r>
            <w:r>
              <w:rPr>
                <w:rFonts w:hint="default" w:ascii="Times New Roman" w:hAnsi="Times New Roman" w:eastAsia="仿宋_GB2312" w:cs="Times New Roman"/>
                <w:color w:val="auto"/>
                <w:spacing w:val="4"/>
                <w:position w:val="1"/>
                <w:sz w:val="21"/>
                <w:szCs w:val="21"/>
              </w:rPr>
              <w:t>别</w:t>
            </w: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position w:val="1"/>
                <w:sz w:val="21"/>
                <w:szCs w:val="21"/>
              </w:rPr>
              <w:t>指</w:t>
            </w:r>
            <w:r>
              <w:rPr>
                <w:rFonts w:hint="default" w:ascii="Times New Roman" w:hAnsi="Times New Roman" w:eastAsia="仿宋_GB2312" w:cs="Times New Roman"/>
                <w:color w:val="auto"/>
                <w:spacing w:val="7"/>
                <w:position w:val="1"/>
                <w:sz w:val="21"/>
                <w:szCs w:val="21"/>
                <w:lang w:val="en-US" w:eastAsia="zh-CN"/>
              </w:rPr>
              <w:t xml:space="preserve">       </w:t>
            </w:r>
            <w:r>
              <w:rPr>
                <w:rFonts w:hint="default" w:ascii="Times New Roman" w:hAnsi="Times New Roman" w:eastAsia="仿宋_GB2312" w:cs="Times New Roman"/>
                <w:color w:val="auto"/>
                <w:spacing w:val="7"/>
                <w:position w:val="1"/>
                <w:sz w:val="21"/>
                <w:szCs w:val="21"/>
              </w:rPr>
              <w:t>标</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pacing w:val="14"/>
                <w:position w:val="1"/>
                <w:sz w:val="21"/>
                <w:szCs w:val="21"/>
              </w:rPr>
            </w:pPr>
            <w:r>
              <w:rPr>
                <w:rFonts w:hint="default" w:ascii="Times New Roman" w:hAnsi="Times New Roman" w:eastAsia="仿宋_GB2312" w:cs="Times New Roman"/>
                <w:color w:val="auto"/>
                <w:spacing w:val="9"/>
                <w:sz w:val="21"/>
                <w:szCs w:val="21"/>
              </w:rPr>
              <w:t>2020</w:t>
            </w:r>
            <w:r>
              <w:rPr>
                <w:rFonts w:hint="default" w:ascii="Times New Roman" w:hAnsi="Times New Roman" w:eastAsia="仿宋_GB2312" w:cs="Times New Roman"/>
                <w:color w:val="auto"/>
                <w:spacing w:val="14"/>
                <w:position w:val="1"/>
                <w:sz w:val="21"/>
                <w:szCs w:val="21"/>
              </w:rPr>
              <w:t>年</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基数值</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pacing w:val="8"/>
                <w:position w:val="1"/>
                <w:sz w:val="21"/>
                <w:szCs w:val="21"/>
              </w:rPr>
            </w:pPr>
            <w:r>
              <w:rPr>
                <w:rFonts w:hint="default" w:ascii="Times New Roman" w:hAnsi="Times New Roman" w:eastAsia="仿宋_GB2312" w:cs="Times New Roman"/>
                <w:color w:val="auto"/>
                <w:spacing w:val="5"/>
                <w:sz w:val="21"/>
                <w:szCs w:val="21"/>
              </w:rPr>
              <w:t>20</w:t>
            </w:r>
            <w:r>
              <w:rPr>
                <w:rFonts w:hint="default" w:ascii="Times New Roman" w:hAnsi="Times New Roman" w:eastAsia="仿宋_GB2312" w:cs="Times New Roman"/>
                <w:color w:val="auto"/>
                <w:spacing w:val="4"/>
                <w:sz w:val="21"/>
                <w:szCs w:val="21"/>
              </w:rPr>
              <w:t>25</w:t>
            </w:r>
            <w:r>
              <w:rPr>
                <w:rFonts w:hint="default" w:ascii="Times New Roman" w:hAnsi="Times New Roman" w:eastAsia="仿宋_GB2312" w:cs="Times New Roman"/>
                <w:color w:val="auto"/>
                <w:spacing w:val="8"/>
                <w:position w:val="1"/>
                <w:sz w:val="21"/>
                <w:szCs w:val="21"/>
              </w:rPr>
              <w:t>年</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position w:val="1"/>
                <w:sz w:val="21"/>
                <w:szCs w:val="21"/>
              </w:rPr>
              <w:t>目标</w:t>
            </w:r>
            <w:r>
              <w:rPr>
                <w:rFonts w:hint="default" w:ascii="Times New Roman" w:hAnsi="Times New Roman" w:eastAsia="仿宋_GB2312" w:cs="Times New Roman"/>
                <w:color w:val="auto"/>
                <w:spacing w:val="1"/>
                <w:position w:val="1"/>
                <w:sz w:val="21"/>
                <w:szCs w:val="21"/>
              </w:rPr>
              <w:t>值</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auto"/>
                <w:spacing w:val="7"/>
                <w:position w:val="8"/>
                <w:sz w:val="21"/>
                <w:szCs w:val="21"/>
              </w:rPr>
            </w:pPr>
            <w:r>
              <w:rPr>
                <w:rFonts w:hint="default" w:ascii="Times New Roman" w:hAnsi="Times New Roman" w:eastAsia="仿宋_GB2312" w:cs="Times New Roman"/>
                <w:color w:val="auto"/>
                <w:spacing w:val="7"/>
                <w:position w:val="8"/>
                <w:sz w:val="21"/>
                <w:szCs w:val="21"/>
              </w:rPr>
              <w:t>指标</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position w:val="1"/>
                <w:sz w:val="21"/>
                <w:szCs w:val="21"/>
              </w:rPr>
              <w:t>属性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auto"/>
                <w:spacing w:val="8"/>
                <w:position w:val="1"/>
                <w:sz w:val="21"/>
                <w:szCs w:val="21"/>
                <w:lang w:val="en-US" w:eastAsia="zh-CN"/>
              </w:rPr>
            </w:pPr>
            <w:r>
              <w:rPr>
                <w:rFonts w:hint="default" w:ascii="Times New Roman" w:hAnsi="Times New Roman" w:eastAsia="仿宋_GB2312" w:cs="Times New Roman"/>
                <w:color w:val="auto"/>
                <w:spacing w:val="8"/>
                <w:position w:val="1"/>
                <w:sz w:val="21"/>
                <w:szCs w:val="21"/>
                <w:lang w:val="en-US" w:eastAsia="zh-CN"/>
              </w:rPr>
              <w:t>责任单位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0" w:hRule="atLeast"/>
        </w:trPr>
        <w:tc>
          <w:tcPr>
            <w:tcW w:w="527" w:type="dxa"/>
            <w:vMerge w:val="restart"/>
            <w:tcBorders>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position w:val="9"/>
                <w:sz w:val="21"/>
                <w:szCs w:val="21"/>
              </w:rPr>
              <w:t>农业</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高</w:t>
            </w:r>
            <w:r>
              <w:rPr>
                <w:rFonts w:hint="default" w:ascii="Times New Roman" w:hAnsi="Times New Roman" w:eastAsia="仿宋_GB2312" w:cs="Times New Roman"/>
                <w:color w:val="auto"/>
                <w:spacing w:val="-4"/>
                <w:sz w:val="21"/>
                <w:szCs w:val="21"/>
              </w:rPr>
              <w:t>质</w:t>
            </w:r>
          </w:p>
          <w:p>
            <w:pPr>
              <w:keepNext w:val="0"/>
              <w:keepLines w:val="0"/>
              <w:pageBreakBefore w:val="0"/>
              <w:widowControl/>
              <w:kinsoku w:val="0"/>
              <w:wordWrap/>
              <w:overflowPunct/>
              <w:topLinePunct w:val="0"/>
              <w:autoSpaceDE w:val="0"/>
              <w:autoSpaceDN w:val="0"/>
              <w:bidi w:val="0"/>
              <w:adjustRightInd w:val="0"/>
              <w:snapToGrid w:val="0"/>
              <w:spacing w:before="89"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高</w:t>
            </w:r>
            <w:r>
              <w:rPr>
                <w:rFonts w:hint="default" w:ascii="Times New Roman" w:hAnsi="Times New Roman" w:eastAsia="仿宋_GB2312" w:cs="Times New Roman"/>
                <w:color w:val="auto"/>
                <w:spacing w:val="-4"/>
                <w:sz w:val="21"/>
                <w:szCs w:val="21"/>
              </w:rPr>
              <w:t>效</w:t>
            </w: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0"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2"/>
                <w:sz w:val="21"/>
                <w:szCs w:val="21"/>
              </w:rPr>
              <w:t>粮食综合生产能力</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2"/>
                <w:sz w:val="21"/>
                <w:szCs w:val="21"/>
              </w:rPr>
              <w:t>万吨</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5.42</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auto"/>
                <w:kern w:val="0"/>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（含文昌湖）</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5.4</w:t>
            </w:r>
            <w:r>
              <w:rPr>
                <w:rFonts w:hint="eastAsia" w:ascii="Times New Roman" w:hAnsi="Times New Roman" w:eastAsia="仿宋_GB2312" w:cs="Times New Roman"/>
                <w:color w:val="auto"/>
                <w:sz w:val="21"/>
                <w:szCs w:val="21"/>
                <w:highlight w:val="none"/>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auto"/>
                <w:kern w:val="0"/>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（含文昌湖）</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9"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9"/>
                <w:sz w:val="21"/>
                <w:szCs w:val="21"/>
              </w:rPr>
              <w:t>约束性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9" w:line="300" w:lineRule="exact"/>
              <w:jc w:val="both"/>
              <w:textAlignment w:val="baseline"/>
              <w:rPr>
                <w:rFonts w:hint="default" w:ascii="Times New Roman" w:hAnsi="Times New Roman" w:eastAsia="仿宋_GB2312" w:cs="Times New Roman"/>
                <w:color w:val="auto"/>
                <w:spacing w:val="9"/>
                <w:sz w:val="21"/>
                <w:szCs w:val="21"/>
                <w:lang w:val="en-US" w:eastAsia="zh-CN"/>
              </w:rPr>
            </w:pPr>
            <w:r>
              <w:rPr>
                <w:rFonts w:hint="default" w:ascii="Times New Roman" w:hAnsi="Times New Roman" w:eastAsia="仿宋_GB2312" w:cs="Times New Roman"/>
                <w:color w:val="auto"/>
                <w:spacing w:val="9"/>
                <w:sz w:val="21"/>
                <w:szCs w:val="21"/>
                <w:lang w:val="en-US" w:eastAsia="zh-CN"/>
              </w:rPr>
              <w:t>区农业农村局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3"/>
                <w:sz w:val="21"/>
                <w:szCs w:val="21"/>
              </w:rPr>
              <w:t>农产品质</w:t>
            </w:r>
            <w:r>
              <w:rPr>
                <w:rFonts w:hint="default" w:ascii="Times New Roman" w:hAnsi="Times New Roman" w:eastAsia="仿宋_GB2312" w:cs="Times New Roman"/>
                <w:color w:val="auto"/>
                <w:spacing w:val="22"/>
                <w:sz w:val="21"/>
                <w:szCs w:val="21"/>
              </w:rPr>
              <w:t>量安全例行监测合格率</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19"/>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7" w:line="300" w:lineRule="exact"/>
              <w:ind w:left="0" w:leftChars="0" w:firstLine="0" w:firstLineChars="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≥98</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9"/>
                <w:sz w:val="21"/>
                <w:szCs w:val="21"/>
                <w:lang w:val="en-US" w:eastAsia="zh-CN"/>
              </w:rPr>
              <w:t>区农业农村局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3"/>
                <w:sz w:val="21"/>
                <w:szCs w:val="21"/>
              </w:rPr>
              <w:t>畜禽标准</w:t>
            </w:r>
            <w:r>
              <w:rPr>
                <w:rFonts w:hint="default" w:ascii="Times New Roman" w:hAnsi="Times New Roman" w:eastAsia="仿宋_GB2312" w:cs="Times New Roman"/>
                <w:color w:val="auto"/>
                <w:spacing w:val="22"/>
                <w:sz w:val="21"/>
                <w:szCs w:val="21"/>
              </w:rPr>
              <w:t>化规模养殖比重</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19"/>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83.59</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88</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区畜牧渔业服务中心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0"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7"/>
                <w:sz w:val="21"/>
                <w:szCs w:val="21"/>
              </w:rPr>
              <w:t>农产品加工业产值与农林牧渔业总产值之</w:t>
            </w:r>
            <w:r>
              <w:rPr>
                <w:rFonts w:hint="default" w:ascii="Times New Roman" w:hAnsi="Times New Roman" w:eastAsia="仿宋_GB2312" w:cs="Times New Roman"/>
                <w:color w:val="auto"/>
                <w:spacing w:val="14"/>
                <w:sz w:val="21"/>
                <w:szCs w:val="21"/>
              </w:rPr>
              <w:t>比</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1.65:1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2:1</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0"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9"/>
                <w:sz w:val="21"/>
                <w:szCs w:val="21"/>
                <w:lang w:val="en-US" w:eastAsia="zh-CN"/>
              </w:rPr>
              <w:t>区农业农村局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4"/>
                <w:sz w:val="21"/>
                <w:szCs w:val="21"/>
              </w:rPr>
              <w:t>农田灌溉</w:t>
            </w:r>
            <w:r>
              <w:rPr>
                <w:rFonts w:hint="default" w:ascii="Times New Roman" w:hAnsi="Times New Roman" w:eastAsia="仿宋_GB2312" w:cs="Times New Roman"/>
                <w:color w:val="auto"/>
                <w:spacing w:val="23"/>
                <w:sz w:val="21"/>
                <w:szCs w:val="21"/>
              </w:rPr>
              <w:t>水有效利用系数</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63.35</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63.40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1"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1"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9"/>
                <w:sz w:val="21"/>
                <w:szCs w:val="21"/>
                <w:lang w:val="en-US" w:eastAsia="zh-CN"/>
              </w:rPr>
              <w:t>区农业农村局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0"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4"/>
                <w:sz w:val="21"/>
                <w:szCs w:val="21"/>
              </w:rPr>
              <w:t>畜禽</w:t>
            </w:r>
            <w:r>
              <w:rPr>
                <w:rFonts w:hint="default" w:ascii="Times New Roman" w:hAnsi="Times New Roman" w:eastAsia="仿宋_GB2312" w:cs="Times New Roman"/>
                <w:color w:val="auto"/>
                <w:spacing w:val="23"/>
                <w:sz w:val="21"/>
                <w:szCs w:val="21"/>
              </w:rPr>
              <w:t>粪污综合利用率</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87.71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1"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9"/>
                <w:sz w:val="21"/>
                <w:szCs w:val="21"/>
              </w:rPr>
              <w:t>约束性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1" w:line="300" w:lineRule="exact"/>
              <w:jc w:val="both"/>
              <w:textAlignment w:val="baseline"/>
              <w:rPr>
                <w:rFonts w:hint="default" w:ascii="Times New Roman" w:hAnsi="Times New Roman" w:eastAsia="仿宋_GB2312" w:cs="Times New Roman"/>
                <w:color w:val="auto"/>
                <w:spacing w:val="9"/>
                <w:sz w:val="21"/>
                <w:szCs w:val="21"/>
              </w:rPr>
            </w:pPr>
            <w:r>
              <w:rPr>
                <w:rFonts w:hint="default" w:ascii="Times New Roman" w:hAnsi="Times New Roman" w:eastAsia="仿宋_GB2312" w:cs="Times New Roman"/>
                <w:color w:val="auto"/>
                <w:spacing w:val="10"/>
                <w:sz w:val="21"/>
                <w:szCs w:val="21"/>
                <w:lang w:val="en-US" w:eastAsia="zh-CN"/>
              </w:rPr>
              <w:t>区畜牧渔业服务中心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4"/>
                <w:sz w:val="21"/>
                <w:szCs w:val="21"/>
              </w:rPr>
              <w:t>农作物秸杆综</w:t>
            </w:r>
            <w:r>
              <w:rPr>
                <w:rFonts w:hint="default" w:ascii="Times New Roman" w:hAnsi="Times New Roman" w:eastAsia="仿宋_GB2312" w:cs="Times New Roman"/>
                <w:color w:val="auto"/>
                <w:spacing w:val="23"/>
                <w:sz w:val="21"/>
                <w:szCs w:val="21"/>
              </w:rPr>
              <w:t>合利用率</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21"/>
                <w:sz w:val="21"/>
                <w:szCs w:val="21"/>
              </w:rPr>
              <w:t>%</w:t>
            </w:r>
            <w:r>
              <w:rPr>
                <w:rFonts w:hint="default" w:ascii="Times New Roman" w:hAnsi="Times New Roman" w:eastAsia="仿宋_GB2312" w:cs="Times New Roman"/>
                <w:color w:val="auto"/>
                <w:spacing w:val="8"/>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94%</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97%</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区农业技术服务中心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2"/>
                <w:sz w:val="21"/>
                <w:szCs w:val="21"/>
              </w:rPr>
              <w:t>高标</w:t>
            </w:r>
            <w:r>
              <w:rPr>
                <w:rFonts w:hint="default" w:ascii="Times New Roman" w:hAnsi="Times New Roman" w:eastAsia="仿宋_GB2312" w:cs="Times New Roman"/>
                <w:color w:val="auto"/>
                <w:spacing w:val="21"/>
                <w:sz w:val="21"/>
                <w:szCs w:val="21"/>
              </w:rPr>
              <w:t>准农田建成面积</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1"/>
                <w:sz w:val="21"/>
                <w:szCs w:val="21"/>
              </w:rPr>
              <w:t>万亩</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10.6</w:t>
            </w:r>
            <w:r>
              <w:rPr>
                <w:rFonts w:hint="eastAsia" w:ascii="Times New Roman" w:hAnsi="Times New Roman" w:eastAsia="仿宋_GB2312" w:cs="Times New Roman"/>
                <w:color w:val="auto"/>
                <w:sz w:val="21"/>
                <w:szCs w:val="21"/>
                <w:lang w:val="en-US" w:eastAsia="zh-CN"/>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val="en-US" w:eastAsia="zh-CN"/>
              </w:rPr>
              <w:t>≥11.1</w:t>
            </w:r>
            <w:r>
              <w:rPr>
                <w:rFonts w:hint="eastAsia" w:ascii="Times New Roman" w:hAnsi="Times New Roman" w:eastAsia="仿宋_GB2312" w:cs="Times New Roman"/>
                <w:color w:val="auto"/>
                <w:sz w:val="21"/>
                <w:szCs w:val="21"/>
                <w:lang w:val="en-US" w:eastAsia="zh-CN"/>
              </w:rPr>
              <w:t>1</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10"/>
                <w:sz w:val="21"/>
                <w:szCs w:val="21"/>
                <w:lang w:val="en-US" w:eastAsia="zh-CN"/>
              </w:rPr>
              <w:t>区农村改革发展中心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3"/>
                <w:sz w:val="21"/>
                <w:szCs w:val="21"/>
              </w:rPr>
              <w:t>农作物耕种收综合机械化率</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6"/>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97.08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0" w:leftChars="0" w:firstLine="0" w:firstLineChars="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97.13</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10"/>
                <w:sz w:val="21"/>
                <w:szCs w:val="21"/>
                <w:lang w:val="en-US" w:eastAsia="zh-CN"/>
              </w:rPr>
              <w:t>区农业技术服务中心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restart"/>
            <w:tcBorders>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position w:val="9"/>
                <w:sz w:val="21"/>
                <w:szCs w:val="21"/>
              </w:rPr>
              <w:t>乡村</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宜居</w:t>
            </w:r>
          </w:p>
          <w:p>
            <w:pPr>
              <w:keepNext w:val="0"/>
              <w:keepLines w:val="0"/>
              <w:pageBreakBefore w:val="0"/>
              <w:widowControl/>
              <w:kinsoku w:val="0"/>
              <w:wordWrap/>
              <w:overflowPunct/>
              <w:topLinePunct w:val="0"/>
              <w:autoSpaceDE w:val="0"/>
              <w:autoSpaceDN w:val="0"/>
              <w:bidi w:val="0"/>
              <w:adjustRightInd w:val="0"/>
              <w:snapToGrid w:val="0"/>
              <w:spacing w:before="89"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宜业</w:t>
            </w: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2"/>
                <w:sz w:val="21"/>
                <w:szCs w:val="21"/>
              </w:rPr>
              <w:t>生活垃圾无害化处理的行政村比例</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19"/>
                <w:sz w:val="21"/>
                <w:szCs w:val="21"/>
              </w:rPr>
              <w:t>%</w:t>
            </w:r>
            <w:r>
              <w:rPr>
                <w:rFonts w:hint="default" w:ascii="Times New Roman" w:hAnsi="Times New Roman" w:eastAsia="仿宋_GB2312" w:cs="Times New Roman"/>
                <w:color w:val="auto"/>
                <w:spacing w:val="5"/>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区环卫中心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4"/>
                <w:sz w:val="21"/>
                <w:szCs w:val="21"/>
              </w:rPr>
              <w:t>生活</w:t>
            </w:r>
            <w:r>
              <w:rPr>
                <w:rFonts w:hint="default" w:ascii="Times New Roman" w:hAnsi="Times New Roman" w:eastAsia="仿宋_GB2312" w:cs="Times New Roman"/>
                <w:color w:val="auto"/>
                <w:spacing w:val="23"/>
                <w:sz w:val="21"/>
                <w:szCs w:val="21"/>
              </w:rPr>
              <w:t>污水治理村庄覆盖率</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16.1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55</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0"/>
                <w:sz w:val="21"/>
                <w:szCs w:val="21"/>
                <w:lang w:val="en-US" w:eastAsia="zh-CN"/>
              </w:rPr>
              <w:t>区生态环境分局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5"/>
                <w:sz w:val="21"/>
                <w:szCs w:val="21"/>
              </w:rPr>
              <w:t>农村</w:t>
            </w:r>
            <w:r>
              <w:rPr>
                <w:rFonts w:hint="default" w:ascii="Times New Roman" w:hAnsi="Times New Roman" w:eastAsia="仿宋_GB2312" w:cs="Times New Roman"/>
                <w:color w:val="auto"/>
                <w:spacing w:val="24"/>
                <w:sz w:val="21"/>
                <w:szCs w:val="21"/>
              </w:rPr>
              <w:t>厕所改造改厕率</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21"/>
                <w:sz w:val="21"/>
                <w:szCs w:val="21"/>
              </w:rPr>
              <w:t>%</w:t>
            </w:r>
            <w:r>
              <w:rPr>
                <w:rFonts w:hint="default" w:ascii="Times New Roman" w:hAnsi="Times New Roman" w:eastAsia="仿宋_GB2312" w:cs="Times New Roman"/>
                <w:color w:val="auto"/>
                <w:spacing w:val="8"/>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93.8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95</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区住建局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3"/>
                <w:sz w:val="21"/>
                <w:szCs w:val="21"/>
              </w:rPr>
              <w:t>县级以上文明达标村覆</w:t>
            </w:r>
            <w:r>
              <w:rPr>
                <w:rFonts w:hint="default" w:ascii="Times New Roman" w:hAnsi="Times New Roman" w:eastAsia="仿宋_GB2312" w:cs="Times New Roman"/>
                <w:color w:val="auto"/>
                <w:spacing w:val="22"/>
                <w:sz w:val="21"/>
                <w:szCs w:val="21"/>
              </w:rPr>
              <w:t>盖率</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94.48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97</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10"/>
                <w:sz w:val="21"/>
                <w:szCs w:val="21"/>
                <w:lang w:val="en-US" w:eastAsia="zh-CN"/>
              </w:rPr>
              <w:t>区委宣传部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5"/>
                <w:sz w:val="21"/>
                <w:szCs w:val="21"/>
              </w:rPr>
              <w:t>农村自来水普及率</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22"/>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区水利局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4"/>
                <w:sz w:val="21"/>
                <w:szCs w:val="21"/>
              </w:rPr>
              <w:t>村内道路硬</w:t>
            </w:r>
            <w:r>
              <w:rPr>
                <w:rFonts w:hint="default" w:ascii="Times New Roman" w:hAnsi="Times New Roman" w:eastAsia="仿宋_GB2312" w:cs="Times New Roman"/>
                <w:color w:val="auto"/>
                <w:spacing w:val="23"/>
                <w:sz w:val="21"/>
                <w:szCs w:val="21"/>
              </w:rPr>
              <w:t>化村庄占比</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21"/>
                <w:sz w:val="21"/>
                <w:szCs w:val="21"/>
              </w:rPr>
              <w:t>%</w:t>
            </w:r>
            <w:r>
              <w:rPr>
                <w:rFonts w:hint="default" w:ascii="Times New Roman" w:hAnsi="Times New Roman" w:eastAsia="仿宋_GB2312" w:cs="Times New Roman"/>
                <w:color w:val="auto"/>
                <w:spacing w:val="8"/>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34" w:hRule="atLeast"/>
        </w:trPr>
        <w:tc>
          <w:tcPr>
            <w:tcW w:w="527" w:type="dxa"/>
            <w:vMerge w:val="continue"/>
            <w:tcBorders>
              <w:top w:val="nil"/>
              <w:lef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leftChars="0" w:right="127"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18"/>
                <w:sz w:val="21"/>
                <w:szCs w:val="21"/>
                <w:highlight w:val="none"/>
              </w:rPr>
              <w:t>城</w:t>
            </w:r>
            <w:r>
              <w:rPr>
                <w:rFonts w:hint="default" w:ascii="Times New Roman" w:hAnsi="Times New Roman" w:eastAsia="仿宋_GB2312" w:cs="Times New Roman"/>
                <w:color w:val="auto"/>
                <w:spacing w:val="17"/>
                <w:sz w:val="21"/>
                <w:szCs w:val="21"/>
                <w:highlight w:val="none"/>
              </w:rPr>
              <w:t>市与农村义务教育学校专任教师本科以上学历比例</w:t>
            </w:r>
            <w:r>
              <w:rPr>
                <w:rFonts w:hint="default" w:ascii="Times New Roman" w:hAnsi="Times New Roman" w:eastAsia="仿宋_GB2312" w:cs="Times New Roman"/>
                <w:color w:val="auto"/>
                <w:spacing w:val="6"/>
                <w:sz w:val="21"/>
                <w:szCs w:val="21"/>
                <w:highlight w:val="none"/>
              </w:rPr>
              <w:t>之比</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0.96</w:t>
            </w:r>
          </w:p>
          <w:p>
            <w:pPr>
              <w:pStyle w:val="2"/>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（含文昌湖）</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0.98</w:t>
            </w:r>
          </w:p>
          <w:p>
            <w:pPr>
              <w:pStyle w:val="2"/>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（含文昌湖）</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24"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24"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区教体局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restart"/>
            <w:tcBorders>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2"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position w:val="9"/>
                <w:sz w:val="21"/>
                <w:szCs w:val="21"/>
              </w:rPr>
              <w:t>农民</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富裕</w:t>
            </w:r>
          </w:p>
          <w:p>
            <w:pPr>
              <w:keepNext w:val="0"/>
              <w:keepLines w:val="0"/>
              <w:pageBreakBefore w:val="0"/>
              <w:widowControl/>
              <w:kinsoku w:val="0"/>
              <w:wordWrap/>
              <w:overflowPunct/>
              <w:topLinePunct w:val="0"/>
              <w:autoSpaceDE w:val="0"/>
              <w:autoSpaceDN w:val="0"/>
              <w:bidi w:val="0"/>
              <w:adjustRightInd w:val="0"/>
              <w:snapToGrid w:val="0"/>
              <w:spacing w:before="88"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富足</w:t>
            </w: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3"/>
                <w:sz w:val="21"/>
                <w:szCs w:val="21"/>
              </w:rPr>
              <w:t>农村居民人均可</w:t>
            </w:r>
            <w:r>
              <w:rPr>
                <w:rFonts w:hint="default" w:ascii="Times New Roman" w:hAnsi="Times New Roman" w:eastAsia="仿宋_GB2312" w:cs="Times New Roman"/>
                <w:color w:val="auto"/>
                <w:spacing w:val="22"/>
                <w:sz w:val="21"/>
                <w:szCs w:val="21"/>
              </w:rPr>
              <w:t>支配收入增幅</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0"/>
                <w:sz w:val="21"/>
                <w:szCs w:val="21"/>
              </w:rPr>
              <w:t>%</w:t>
            </w:r>
            <w:r>
              <w:rPr>
                <w:rFonts w:hint="default" w:ascii="Times New Roman" w:hAnsi="Times New Roman" w:eastAsia="仿宋_GB2312" w:cs="Times New Roman"/>
                <w:color w:val="auto"/>
                <w:spacing w:val="7"/>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5.4</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1"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区发改局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527" w:type="dxa"/>
            <w:vMerge w:val="continue"/>
            <w:tcBorders>
              <w:top w:val="nil"/>
              <w:left w:val="single" w:color="231F2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1"/>
                <w:sz w:val="21"/>
                <w:szCs w:val="21"/>
              </w:rPr>
              <w:t>城乡</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1"/>
                <w:sz w:val="21"/>
                <w:szCs w:val="21"/>
              </w:rPr>
              <w:t>农村</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sz w:val="21"/>
                <w:szCs w:val="21"/>
              </w:rPr>
              <w:t>居民基本养老保险待遇水平</w:t>
            </w:r>
            <w:r>
              <w:rPr>
                <w:rFonts w:hint="default" w:ascii="Times New Roman" w:hAnsi="Times New Roman" w:eastAsia="仿宋_GB2312" w:cs="Times New Roman"/>
                <w:color w:val="auto"/>
                <w:spacing w:val="7"/>
                <w:sz w:val="21"/>
                <w:szCs w:val="21"/>
              </w:rPr>
              <w:t>(</w:t>
            </w:r>
            <w:r>
              <w:rPr>
                <w:rFonts w:hint="default" w:ascii="Times New Roman" w:hAnsi="Times New Roman" w:eastAsia="仿宋_GB2312" w:cs="Times New Roman"/>
                <w:color w:val="auto"/>
                <w:spacing w:val="21"/>
                <w:sz w:val="21"/>
                <w:szCs w:val="21"/>
              </w:rPr>
              <w:t>元</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20"/>
                <w:sz w:val="21"/>
                <w:szCs w:val="21"/>
              </w:rPr>
              <w:t>人</w:t>
            </w:r>
            <w:r>
              <w:rPr>
                <w:rFonts w:hint="default" w:ascii="Times New Roman" w:hAnsi="Times New Roman" w:eastAsia="仿宋_GB2312" w:cs="Times New Roman"/>
                <w:color w:val="auto"/>
                <w:spacing w:val="5"/>
                <w:sz w:val="21"/>
                <w:szCs w:val="21"/>
              </w:rPr>
              <w:t>·</w:t>
            </w:r>
            <w:r>
              <w:rPr>
                <w:rFonts w:hint="default" w:ascii="Times New Roman" w:hAnsi="Times New Roman" w:eastAsia="仿宋_GB2312" w:cs="Times New Roman"/>
                <w:color w:val="auto"/>
                <w:spacing w:val="20"/>
                <w:sz w:val="21"/>
                <w:szCs w:val="21"/>
              </w:rPr>
              <w:t>月</w:t>
            </w:r>
            <w:r>
              <w:rPr>
                <w:rFonts w:hint="default" w:ascii="Times New Roman" w:hAnsi="Times New Roman" w:eastAsia="仿宋_GB2312" w:cs="Times New Roman"/>
                <w:color w:val="auto"/>
                <w:spacing w:val="6"/>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174</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220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both"/>
              <w:textAlignment w:val="baseline"/>
              <w:rPr>
                <w:rFonts w:hint="default" w:ascii="Times New Roman" w:hAnsi="Times New Roman" w:eastAsia="仿宋_GB2312" w:cs="Times New Roman"/>
                <w:color w:val="auto"/>
                <w:spacing w:val="10"/>
                <w:sz w:val="21"/>
                <w:szCs w:val="21"/>
                <w:lang w:val="en-US" w:eastAsia="zh-CN"/>
              </w:rPr>
            </w:pPr>
            <w:r>
              <w:rPr>
                <w:rFonts w:hint="default" w:ascii="Times New Roman" w:hAnsi="Times New Roman" w:eastAsia="仿宋_GB2312" w:cs="Times New Roman"/>
                <w:color w:val="auto"/>
                <w:spacing w:val="10"/>
                <w:sz w:val="21"/>
                <w:szCs w:val="21"/>
                <w:lang w:val="en-US" w:eastAsia="zh-CN"/>
              </w:rPr>
              <w:t>区人社局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trPr>
        <w:tc>
          <w:tcPr>
            <w:tcW w:w="527" w:type="dxa"/>
            <w:vMerge w:val="continue"/>
            <w:tcBorders>
              <w:top w:val="nil"/>
              <w:lef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仿宋_GB2312" w:cs="Times New Roman"/>
                <w:color w:val="auto"/>
                <w:sz w:val="21"/>
                <w:szCs w:val="21"/>
              </w:rPr>
            </w:pP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5" w:line="300" w:lineRule="exact"/>
              <w:ind w:left="0" w:leftChars="0" w:firstLine="0" w:firstLineChars="0"/>
              <w:jc w:val="both"/>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8"/>
                <w:sz w:val="21"/>
                <w:szCs w:val="21"/>
              </w:rPr>
              <w:t>村集体经济收入达到</w:t>
            </w:r>
            <w:r>
              <w:rPr>
                <w:rFonts w:hint="eastAsia" w:ascii="Times New Roman" w:hAnsi="Times New Roman" w:eastAsia="仿宋_GB2312" w:cs="Times New Roman"/>
                <w:color w:val="auto"/>
                <w:spacing w:val="11"/>
                <w:position w:val="-2"/>
                <w:sz w:val="21"/>
                <w:szCs w:val="21"/>
                <w:lang w:val="en-US" w:eastAsia="zh-CN"/>
              </w:rPr>
              <w:t>10</w:t>
            </w:r>
            <w:r>
              <w:rPr>
                <w:rFonts w:hint="default" w:ascii="Times New Roman" w:hAnsi="Times New Roman" w:eastAsia="仿宋_GB2312" w:cs="Times New Roman"/>
                <w:color w:val="auto"/>
                <w:spacing w:val="18"/>
                <w:sz w:val="21"/>
                <w:szCs w:val="21"/>
              </w:rPr>
              <w:t>万元以上的村</w:t>
            </w:r>
            <w:r>
              <w:rPr>
                <w:rFonts w:hint="default" w:ascii="Times New Roman" w:hAnsi="Times New Roman" w:eastAsia="仿宋_GB2312" w:cs="Times New Roman"/>
                <w:color w:val="auto"/>
                <w:spacing w:val="17"/>
                <w:sz w:val="21"/>
                <w:szCs w:val="21"/>
              </w:rPr>
              <w:t>占比</w:t>
            </w:r>
            <w:r>
              <w:rPr>
                <w:rFonts w:hint="default" w:ascii="Times New Roman" w:hAnsi="Times New Roman" w:eastAsia="仿宋_GB2312" w:cs="Times New Roman"/>
                <w:color w:val="auto"/>
                <w:spacing w:val="5"/>
                <w:sz w:val="21"/>
                <w:szCs w:val="21"/>
              </w:rPr>
              <w:t>(</w:t>
            </w:r>
            <w:r>
              <w:rPr>
                <w:rFonts w:hint="default" w:ascii="Times New Roman" w:hAnsi="Times New Roman" w:eastAsia="仿宋_GB2312" w:cs="Times New Roman"/>
                <w:color w:val="auto"/>
                <w:spacing w:val="15"/>
                <w:sz w:val="21"/>
                <w:szCs w:val="21"/>
              </w:rPr>
              <w:t>%</w:t>
            </w:r>
            <w:r>
              <w:rPr>
                <w:rFonts w:hint="default" w:ascii="Times New Roman" w:hAnsi="Times New Roman" w:eastAsia="仿宋_GB2312" w:cs="Times New Roman"/>
                <w:color w:val="auto"/>
                <w:spacing w:val="5"/>
                <w:sz w:val="21"/>
                <w:szCs w:val="21"/>
              </w:rPr>
              <w:t>)</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8" w:line="300" w:lineRule="exact"/>
              <w:ind w:left="0" w:leftChars="0" w:firstLine="0" w:firstLineChars="0"/>
              <w:jc w:val="center"/>
              <w:textAlignment w:val="baseline"/>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100</w:t>
            </w:r>
          </w:p>
        </w:tc>
        <w:tc>
          <w:tcPr>
            <w:tcW w:w="945"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预期性</w:t>
            </w:r>
          </w:p>
        </w:tc>
        <w:tc>
          <w:tcPr>
            <w:tcW w:w="1440" w:type="dxa"/>
            <w:tcBorders>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300" w:lineRule="exact"/>
              <w:jc w:val="both"/>
              <w:textAlignment w:val="baseline"/>
              <w:rPr>
                <w:rFonts w:hint="default" w:ascii="Times New Roman" w:hAnsi="Times New Roman" w:eastAsia="仿宋_GB2312" w:cs="Times New Roman"/>
                <w:color w:val="auto"/>
                <w:spacing w:val="10"/>
                <w:sz w:val="21"/>
                <w:szCs w:val="21"/>
              </w:rPr>
            </w:pPr>
            <w:r>
              <w:rPr>
                <w:rFonts w:hint="default" w:ascii="Times New Roman" w:hAnsi="Times New Roman" w:eastAsia="仿宋_GB2312" w:cs="Times New Roman"/>
                <w:color w:val="auto"/>
                <w:spacing w:val="9"/>
                <w:sz w:val="21"/>
                <w:szCs w:val="21"/>
                <w:lang w:val="en-US" w:eastAsia="zh-CN"/>
              </w:rPr>
              <w:t>区农业农村局</w:t>
            </w:r>
          </w:p>
        </w:tc>
      </w:tr>
    </w:tbl>
    <w:p>
      <w:pPr>
        <w:spacing w:before="314" w:line="205" w:lineRule="auto"/>
        <w:ind w:firstLine="653"/>
        <w:jc w:val="both"/>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二、空间布局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pacing w:val="0"/>
          <w:position w:val="0"/>
          <w:sz w:val="32"/>
          <w:szCs w:val="32"/>
          <w:u w:val="none"/>
          <w:lang w:val="en-US" w:eastAsia="zh-CN"/>
        </w:rPr>
        <w:t>立足周村实际，突出区位优势，发展特色高效农业，强化农文旅融合发展和全域美丽乡村建设，着力构建集生产、生活、生态功能于一体的田园乡村，实现传统产业提质增效、新兴产业发展壮大，着力打造农业农村高质量发展、融合发展、绿色发展、开放发展的周村特色。集中规划建设5个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pacing w:val="0"/>
          <w:position w:val="0"/>
          <w:sz w:val="32"/>
          <w:szCs w:val="32"/>
          <w:u w:val="none"/>
          <w:lang w:val="en-US" w:eastAsia="zh-CN"/>
        </w:rPr>
      </w:pPr>
      <w:r>
        <w:rPr>
          <w:rFonts w:hint="default" w:ascii="Times New Roman" w:hAnsi="Times New Roman" w:eastAsia="楷体_GB2312" w:cs="Times New Roman"/>
          <w:color w:val="auto"/>
          <w:spacing w:val="0"/>
          <w:position w:val="0"/>
          <w:sz w:val="32"/>
          <w:szCs w:val="32"/>
          <w:u w:val="none"/>
          <w:lang w:val="en-US" w:eastAsia="zh-CN"/>
        </w:rPr>
        <w:t>（一）</w:t>
      </w:r>
      <w:r>
        <w:rPr>
          <w:rFonts w:hint="default" w:ascii="Times New Roman" w:hAnsi="Times New Roman" w:eastAsia="楷体_GB2312" w:cs="Times New Roman"/>
          <w:color w:val="auto"/>
          <w:spacing w:val="0"/>
          <w:position w:val="0"/>
          <w:sz w:val="32"/>
          <w:szCs w:val="32"/>
          <w:u w:val="none"/>
          <w:lang w:eastAsia="zh-CN"/>
        </w:rPr>
        <w:t>逄陵古村落传统文化片区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主要包括</w:t>
      </w:r>
      <w:r>
        <w:rPr>
          <w:rFonts w:hint="default" w:ascii="Times New Roman" w:hAnsi="Times New Roman" w:eastAsia="仿宋_GB2312" w:cs="Times New Roman"/>
          <w:b w:val="0"/>
          <w:bCs w:val="0"/>
          <w:color w:val="auto"/>
          <w:spacing w:val="0"/>
          <w:position w:val="0"/>
          <w:sz w:val="32"/>
          <w:szCs w:val="32"/>
          <w:u w:val="none"/>
          <w:lang w:eastAsia="zh-CN"/>
        </w:rPr>
        <w:t>李家疃、王洞、苏李、王村、万家、西铺、东铺、辛庄、尹家、沈古、栾古、杨古、张古、大史、黄埠、栗家、中央等</w:t>
      </w:r>
      <w:r>
        <w:rPr>
          <w:rFonts w:hint="default" w:ascii="Times New Roman" w:hAnsi="Times New Roman" w:eastAsia="仿宋_GB2312" w:cs="Times New Roman"/>
          <w:color w:val="auto"/>
          <w:spacing w:val="0"/>
          <w:position w:val="0"/>
          <w:sz w:val="32"/>
          <w:szCs w:val="32"/>
          <w:u w:val="none"/>
          <w:lang w:val="en-US" w:eastAsia="zh-CN"/>
        </w:rPr>
        <w:t>17</w:t>
      </w:r>
      <w:r>
        <w:rPr>
          <w:rFonts w:hint="default" w:ascii="Times New Roman" w:hAnsi="Times New Roman" w:eastAsia="仿宋_GB2312" w:cs="Times New Roman"/>
          <w:color w:val="auto"/>
          <w:spacing w:val="0"/>
          <w:position w:val="0"/>
          <w:sz w:val="32"/>
          <w:szCs w:val="32"/>
          <w:u w:val="none"/>
          <w:lang w:eastAsia="zh-CN"/>
        </w:rPr>
        <w:t>个村，区域面积</w:t>
      </w:r>
      <w:r>
        <w:rPr>
          <w:rFonts w:hint="default" w:ascii="Times New Roman" w:hAnsi="Times New Roman" w:eastAsia="仿宋_GB2312" w:cs="Times New Roman"/>
          <w:color w:val="auto"/>
          <w:spacing w:val="0"/>
          <w:position w:val="0"/>
          <w:sz w:val="32"/>
          <w:szCs w:val="32"/>
          <w:u w:val="none"/>
          <w:lang w:val="en-US" w:eastAsia="zh-CN"/>
        </w:rPr>
        <w:t>20.57平方公里，惠及农村人口</w:t>
      </w:r>
      <w:r>
        <w:rPr>
          <w:rFonts w:hint="default" w:ascii="Times New Roman" w:hAnsi="Times New Roman" w:eastAsia="仿宋_GB2312" w:cs="Times New Roman"/>
          <w:color w:val="auto"/>
          <w:spacing w:val="0"/>
          <w:position w:val="0"/>
          <w:sz w:val="32"/>
          <w:szCs w:val="32"/>
          <w:highlight w:val="none"/>
          <w:u w:val="none"/>
          <w:lang w:val="en-US" w:eastAsia="zh-CN"/>
        </w:rPr>
        <w:t>19768</w:t>
      </w:r>
      <w:r>
        <w:rPr>
          <w:rFonts w:hint="default" w:ascii="Times New Roman" w:hAnsi="Times New Roman" w:eastAsia="仿宋_GB2312" w:cs="Times New Roman"/>
          <w:color w:val="auto"/>
          <w:spacing w:val="0"/>
          <w:position w:val="0"/>
          <w:sz w:val="32"/>
          <w:szCs w:val="32"/>
          <w:u w:val="none"/>
          <w:lang w:val="en-US" w:eastAsia="zh-CN"/>
        </w:rPr>
        <w:t>人，</w:t>
      </w:r>
      <w:r>
        <w:rPr>
          <w:rFonts w:hint="default" w:ascii="Times New Roman" w:hAnsi="Times New Roman" w:eastAsia="仿宋_GB2312" w:cs="Times New Roman"/>
          <w:color w:val="auto"/>
          <w:spacing w:val="0"/>
          <w:position w:val="0"/>
          <w:sz w:val="32"/>
          <w:szCs w:val="32"/>
          <w:u w:val="none"/>
          <w:lang w:eastAsia="zh-CN"/>
        </w:rPr>
        <w:t>整合蒲松龄书馆、毕道远故居、李家疃3A景区、王村醋博物馆、逄陵古城</w:t>
      </w:r>
      <w:r>
        <w:rPr>
          <w:rFonts w:hint="eastAsia" w:ascii="Times New Roman" w:hAnsi="Times New Roman" w:eastAsia="仿宋_GB2312" w:cs="Times New Roman"/>
          <w:color w:val="auto"/>
          <w:spacing w:val="0"/>
          <w:position w:val="0"/>
          <w:sz w:val="32"/>
          <w:szCs w:val="32"/>
          <w:u w:val="none"/>
          <w:lang w:eastAsia="zh-CN"/>
        </w:rPr>
        <w:t>遗迹</w:t>
      </w:r>
      <w:r>
        <w:rPr>
          <w:rFonts w:hint="default" w:ascii="Times New Roman" w:hAnsi="Times New Roman" w:eastAsia="仿宋_GB2312" w:cs="Times New Roman"/>
          <w:color w:val="auto"/>
          <w:spacing w:val="0"/>
          <w:position w:val="0"/>
          <w:sz w:val="32"/>
          <w:szCs w:val="32"/>
          <w:u w:val="none"/>
          <w:lang w:eastAsia="zh-CN"/>
        </w:rPr>
        <w:t>等乡村</w:t>
      </w:r>
      <w:r>
        <w:rPr>
          <w:rFonts w:hint="eastAsia" w:ascii="Times New Roman" w:hAnsi="Times New Roman" w:eastAsia="仿宋_GB2312" w:cs="Times New Roman"/>
          <w:color w:val="auto"/>
          <w:spacing w:val="0"/>
          <w:position w:val="0"/>
          <w:sz w:val="32"/>
          <w:szCs w:val="32"/>
          <w:u w:val="none"/>
          <w:lang w:eastAsia="zh-CN"/>
        </w:rPr>
        <w:t>历史</w:t>
      </w:r>
      <w:r>
        <w:rPr>
          <w:rFonts w:hint="default" w:ascii="Times New Roman" w:hAnsi="Times New Roman" w:eastAsia="仿宋_GB2312" w:cs="Times New Roman"/>
          <w:color w:val="auto"/>
          <w:spacing w:val="0"/>
          <w:position w:val="0"/>
          <w:sz w:val="32"/>
          <w:szCs w:val="32"/>
          <w:u w:val="none"/>
          <w:lang w:eastAsia="zh-CN"/>
        </w:rPr>
        <w:t>文化资源，以“文化古镇，名士故里”为主题，集中打造集古村落旅游开发、传统民俗展示为一体的“逄陵古村落传统文化片区”。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pacing w:val="0"/>
          <w:position w:val="0"/>
          <w:sz w:val="32"/>
          <w:szCs w:val="32"/>
          <w:u w:val="none"/>
          <w:lang w:eastAsia="zh-CN"/>
        </w:rPr>
      </w:pPr>
      <w:r>
        <w:rPr>
          <w:rFonts w:hint="default" w:ascii="Times New Roman" w:hAnsi="Times New Roman" w:eastAsia="楷体_GB2312" w:cs="Times New Roman"/>
          <w:color w:val="auto"/>
          <w:spacing w:val="0"/>
          <w:position w:val="0"/>
          <w:sz w:val="32"/>
          <w:szCs w:val="32"/>
          <w:u w:val="none"/>
          <w:lang w:val="en-US" w:eastAsia="zh-CN"/>
        </w:rPr>
        <w:t>（二）六</w:t>
      </w:r>
      <w:r>
        <w:rPr>
          <w:rFonts w:hint="default" w:ascii="Times New Roman" w:hAnsi="Times New Roman" w:eastAsia="楷体_GB2312" w:cs="Times New Roman"/>
          <w:color w:val="auto"/>
          <w:spacing w:val="0"/>
          <w:position w:val="0"/>
          <w:sz w:val="32"/>
          <w:szCs w:val="32"/>
          <w:u w:val="none"/>
          <w:lang w:eastAsia="zh-CN"/>
        </w:rPr>
        <w:t>山一台现代农业示范片区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主要包括彭东、</w:t>
      </w:r>
      <w:r>
        <w:rPr>
          <w:rFonts w:hint="default" w:ascii="Times New Roman" w:hAnsi="Times New Roman" w:eastAsia="仿宋_GB2312" w:cs="Times New Roman"/>
          <w:b w:val="0"/>
          <w:bCs w:val="0"/>
          <w:color w:val="auto"/>
          <w:spacing w:val="0"/>
          <w:position w:val="0"/>
          <w:sz w:val="32"/>
          <w:szCs w:val="32"/>
          <w:u w:val="none"/>
          <w:lang w:eastAsia="zh-CN"/>
        </w:rPr>
        <w:t>彭家</w:t>
      </w:r>
      <w:r>
        <w:rPr>
          <w:rFonts w:hint="default" w:ascii="Times New Roman" w:hAnsi="Times New Roman" w:eastAsia="仿宋_GB2312" w:cs="Times New Roman"/>
          <w:color w:val="auto"/>
          <w:spacing w:val="0"/>
          <w:position w:val="0"/>
          <w:sz w:val="32"/>
          <w:szCs w:val="32"/>
          <w:u w:val="none"/>
          <w:lang w:eastAsia="zh-CN"/>
        </w:rPr>
        <w:t>、东阳夕、宁家、河东、</w:t>
      </w:r>
      <w:r>
        <w:rPr>
          <w:rFonts w:hint="default" w:ascii="Times New Roman" w:hAnsi="Times New Roman" w:eastAsia="仿宋_GB2312" w:cs="Times New Roman"/>
          <w:b w:val="0"/>
          <w:bCs w:val="0"/>
          <w:color w:val="auto"/>
          <w:spacing w:val="0"/>
          <w:position w:val="0"/>
          <w:sz w:val="32"/>
          <w:szCs w:val="32"/>
          <w:u w:val="none"/>
          <w:lang w:eastAsia="zh-CN"/>
        </w:rPr>
        <w:t>上沙、下沙、朱家、朱首湾、前坡、和家、双沟、毛家、后坡、</w:t>
      </w:r>
      <w:r>
        <w:rPr>
          <w:rFonts w:hint="default" w:ascii="Times New Roman" w:hAnsi="Times New Roman" w:eastAsia="仿宋_GB2312" w:cs="Times New Roman"/>
          <w:color w:val="auto"/>
          <w:spacing w:val="0"/>
          <w:position w:val="0"/>
          <w:sz w:val="32"/>
          <w:szCs w:val="32"/>
          <w:u w:val="none"/>
          <w:lang w:eastAsia="zh-CN"/>
        </w:rPr>
        <w:t>大尚、小尚、东道、西道、郭家、平楼、西阳夕等</w:t>
      </w:r>
      <w:r>
        <w:rPr>
          <w:rFonts w:hint="default" w:ascii="Times New Roman" w:hAnsi="Times New Roman" w:eastAsia="仿宋_GB2312" w:cs="Times New Roman"/>
          <w:b w:val="0"/>
          <w:bCs w:val="0"/>
          <w:color w:val="auto"/>
          <w:spacing w:val="0"/>
          <w:position w:val="0"/>
          <w:sz w:val="32"/>
          <w:szCs w:val="32"/>
          <w:u w:val="none"/>
          <w:lang w:val="en-US" w:eastAsia="zh-CN"/>
        </w:rPr>
        <w:t>21</w:t>
      </w:r>
      <w:r>
        <w:rPr>
          <w:rFonts w:hint="default" w:ascii="Times New Roman" w:hAnsi="Times New Roman" w:eastAsia="仿宋_GB2312" w:cs="Times New Roman"/>
          <w:b w:val="0"/>
          <w:bCs w:val="0"/>
          <w:color w:val="auto"/>
          <w:spacing w:val="0"/>
          <w:position w:val="0"/>
          <w:sz w:val="32"/>
          <w:szCs w:val="32"/>
          <w:u w:val="none"/>
          <w:lang w:eastAsia="zh-CN"/>
        </w:rPr>
        <w:t>个村，</w:t>
      </w:r>
      <w:r>
        <w:rPr>
          <w:rFonts w:hint="default" w:ascii="Times New Roman" w:hAnsi="Times New Roman" w:eastAsia="仿宋_GB2312" w:cs="Times New Roman"/>
          <w:color w:val="auto"/>
          <w:spacing w:val="0"/>
          <w:position w:val="0"/>
          <w:sz w:val="32"/>
          <w:szCs w:val="32"/>
          <w:u w:val="none"/>
          <w:lang w:eastAsia="zh-CN"/>
        </w:rPr>
        <w:t>区域面积</w:t>
      </w:r>
      <w:r>
        <w:rPr>
          <w:rFonts w:hint="default" w:ascii="Times New Roman" w:hAnsi="Times New Roman" w:eastAsia="仿宋_GB2312" w:cs="Times New Roman"/>
          <w:color w:val="auto"/>
          <w:spacing w:val="0"/>
          <w:position w:val="0"/>
          <w:sz w:val="32"/>
          <w:szCs w:val="32"/>
          <w:highlight w:val="none"/>
          <w:u w:val="none"/>
          <w:lang w:val="en-US" w:eastAsia="zh-CN"/>
        </w:rPr>
        <w:t>24.71平方公里，惠及农村人口16620人，</w:t>
      </w:r>
      <w:r>
        <w:rPr>
          <w:rFonts w:hint="default" w:ascii="Times New Roman" w:hAnsi="Times New Roman" w:eastAsia="仿宋_GB2312" w:cs="Times New Roman"/>
          <w:color w:val="auto"/>
          <w:spacing w:val="0"/>
          <w:position w:val="0"/>
          <w:sz w:val="32"/>
          <w:szCs w:val="32"/>
          <w:u w:val="none"/>
          <w:lang w:eastAsia="zh-CN"/>
        </w:rPr>
        <w:t>依托彭东现代农业产业园龙头带动，借助市农发集团</w:t>
      </w:r>
      <w:r>
        <w:rPr>
          <w:rFonts w:hint="default" w:ascii="Times New Roman" w:hAnsi="Times New Roman" w:eastAsia="仿宋_GB2312" w:cs="Times New Roman"/>
          <w:bCs/>
          <w:color w:val="auto"/>
          <w:spacing w:val="0"/>
          <w:position w:val="0"/>
          <w:sz w:val="32"/>
          <w:szCs w:val="32"/>
          <w:lang w:val="en-US" w:eastAsia="zh-CN"/>
        </w:rPr>
        <w:t>现代农业产业提升</w:t>
      </w:r>
      <w:r>
        <w:rPr>
          <w:rFonts w:hint="default" w:ascii="Times New Roman" w:hAnsi="Times New Roman" w:eastAsia="仿宋_GB2312" w:cs="Times New Roman"/>
          <w:bCs/>
          <w:color w:val="auto"/>
          <w:spacing w:val="0"/>
          <w:position w:val="0"/>
          <w:sz w:val="32"/>
          <w:szCs w:val="32"/>
        </w:rPr>
        <w:t>项目</w:t>
      </w:r>
      <w:r>
        <w:rPr>
          <w:rFonts w:hint="default" w:ascii="Times New Roman" w:hAnsi="Times New Roman" w:eastAsia="仿宋_GB2312" w:cs="Times New Roman"/>
          <w:color w:val="auto"/>
          <w:spacing w:val="0"/>
          <w:position w:val="0"/>
          <w:sz w:val="32"/>
          <w:szCs w:val="32"/>
          <w:u w:val="none"/>
          <w:lang w:eastAsia="zh-CN"/>
        </w:rPr>
        <w:t>，集中打造集新品种展示、新技术应用、新模式发展和新动能带动的“六山一台现代农业示范片区”。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pacing w:val="0"/>
          <w:position w:val="0"/>
          <w:sz w:val="32"/>
          <w:szCs w:val="32"/>
          <w:u w:val="none"/>
          <w:lang w:eastAsia="zh-CN"/>
        </w:rPr>
      </w:pPr>
      <w:r>
        <w:rPr>
          <w:rFonts w:hint="default" w:ascii="Times New Roman" w:hAnsi="Times New Roman" w:eastAsia="楷体_GB2312" w:cs="Times New Roman"/>
          <w:color w:val="auto"/>
          <w:spacing w:val="0"/>
          <w:position w:val="0"/>
          <w:sz w:val="32"/>
          <w:szCs w:val="32"/>
          <w:u w:val="none"/>
          <w:lang w:val="en-US" w:eastAsia="zh-CN"/>
        </w:rPr>
        <w:t>（三）</w:t>
      </w:r>
      <w:r>
        <w:rPr>
          <w:rFonts w:hint="default" w:ascii="Times New Roman" w:hAnsi="Times New Roman" w:eastAsia="楷体_GB2312" w:cs="Times New Roman"/>
          <w:color w:val="auto"/>
          <w:spacing w:val="0"/>
          <w:position w:val="0"/>
          <w:sz w:val="32"/>
          <w:szCs w:val="32"/>
          <w:u w:val="none"/>
          <w:lang w:eastAsia="zh-CN"/>
        </w:rPr>
        <w:t>凤凰山乡村体验片区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主要包括韩家窝、皇住、山头、尚庄、前辛、郭米新村、杜家、后辛、演礼、八里、丁家、北庵等</w:t>
      </w:r>
      <w:r>
        <w:rPr>
          <w:rFonts w:hint="default" w:ascii="Times New Roman" w:hAnsi="Times New Roman" w:eastAsia="仿宋_GB2312" w:cs="Times New Roman"/>
          <w:color w:val="auto"/>
          <w:spacing w:val="0"/>
          <w:position w:val="0"/>
          <w:sz w:val="32"/>
          <w:szCs w:val="32"/>
          <w:u w:val="none"/>
          <w:lang w:val="en-US" w:eastAsia="zh-CN"/>
        </w:rPr>
        <w:t>12</w:t>
      </w:r>
      <w:r>
        <w:rPr>
          <w:rFonts w:hint="default" w:ascii="Times New Roman" w:hAnsi="Times New Roman" w:eastAsia="仿宋_GB2312" w:cs="Times New Roman"/>
          <w:color w:val="auto"/>
          <w:spacing w:val="0"/>
          <w:position w:val="0"/>
          <w:sz w:val="32"/>
          <w:szCs w:val="32"/>
          <w:u w:val="none"/>
          <w:lang w:eastAsia="zh-CN"/>
        </w:rPr>
        <w:t>个村，区域面积</w:t>
      </w:r>
      <w:r>
        <w:rPr>
          <w:rFonts w:hint="default" w:ascii="Times New Roman" w:hAnsi="Times New Roman" w:eastAsia="仿宋_GB2312" w:cs="Times New Roman"/>
          <w:color w:val="auto"/>
          <w:spacing w:val="0"/>
          <w:position w:val="0"/>
          <w:sz w:val="32"/>
          <w:szCs w:val="32"/>
          <w:highlight w:val="none"/>
          <w:u w:val="none"/>
          <w:lang w:val="en-US" w:eastAsia="zh-CN"/>
        </w:rPr>
        <w:t>15.09平方公里，惠及农村人口9465人，</w:t>
      </w:r>
      <w:r>
        <w:rPr>
          <w:rFonts w:hint="default" w:ascii="Times New Roman" w:hAnsi="Times New Roman" w:eastAsia="仿宋_GB2312" w:cs="Times New Roman"/>
          <w:color w:val="auto"/>
          <w:spacing w:val="0"/>
          <w:position w:val="0"/>
          <w:sz w:val="32"/>
          <w:szCs w:val="32"/>
          <w:u w:val="none"/>
          <w:lang w:eastAsia="zh-CN"/>
        </w:rPr>
        <w:t>依托凤凰山、莲花山、墨水河等自然资源和</w:t>
      </w:r>
      <w:r>
        <w:rPr>
          <w:rFonts w:hint="default" w:ascii="Times New Roman" w:hAnsi="Times New Roman" w:eastAsia="仿宋_GB2312" w:cs="Times New Roman"/>
          <w:color w:val="auto"/>
          <w:spacing w:val="0"/>
          <w:position w:val="0"/>
          <w:sz w:val="32"/>
          <w:szCs w:val="32"/>
          <w:highlight w:val="none"/>
          <w:lang w:eastAsia="zh-CN"/>
        </w:rPr>
        <w:t>尚庄阳光玫瑰葡萄</w:t>
      </w:r>
      <w:r>
        <w:rPr>
          <w:rFonts w:hint="default" w:ascii="Times New Roman" w:hAnsi="Times New Roman" w:eastAsia="仿宋_GB2312" w:cs="Times New Roman"/>
          <w:color w:val="auto"/>
          <w:spacing w:val="0"/>
          <w:position w:val="0"/>
          <w:sz w:val="32"/>
          <w:szCs w:val="32"/>
          <w:u w:val="none"/>
          <w:lang w:eastAsia="zh-CN"/>
        </w:rPr>
        <w:t>、皇住草莓、前辛藜麦、演礼羊肚菌等特色产业，集中打造以休闲采摘、农事体验、经典民宿、田园观光为主的“凤凰山乡村体验片区”。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pacing w:val="0"/>
          <w:position w:val="0"/>
          <w:sz w:val="32"/>
          <w:szCs w:val="32"/>
          <w:u w:val="none"/>
          <w:lang w:val="en-US" w:eastAsia="zh-CN"/>
        </w:rPr>
      </w:pPr>
      <w:r>
        <w:rPr>
          <w:rFonts w:hint="default" w:ascii="Times New Roman" w:hAnsi="Times New Roman" w:eastAsia="楷体_GB2312" w:cs="Times New Roman"/>
          <w:color w:val="auto"/>
          <w:spacing w:val="0"/>
          <w:position w:val="0"/>
          <w:sz w:val="32"/>
          <w:szCs w:val="32"/>
          <w:u w:val="none"/>
          <w:lang w:val="en-US" w:eastAsia="zh-CN"/>
        </w:rPr>
        <w:t>（四）南郊镇特色农业片区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position w:val="0"/>
          <w:sz w:val="32"/>
          <w:szCs w:val="32"/>
          <w:u w:val="none"/>
          <w:lang w:val="en-US" w:eastAsia="zh-CN"/>
        </w:rPr>
      </w:pPr>
      <w:r>
        <w:rPr>
          <w:rFonts w:hint="default" w:ascii="Times New Roman" w:hAnsi="Times New Roman" w:eastAsia="仿宋_GB2312" w:cs="Times New Roman"/>
          <w:color w:val="auto"/>
          <w:spacing w:val="0"/>
          <w:position w:val="0"/>
          <w:sz w:val="32"/>
          <w:szCs w:val="32"/>
          <w:u w:val="none"/>
          <w:lang w:val="en-US" w:eastAsia="zh-CN"/>
        </w:rPr>
        <w:t>主要包括</w:t>
      </w:r>
      <w:r>
        <w:rPr>
          <w:rFonts w:hint="default" w:ascii="Times New Roman" w:hAnsi="Times New Roman" w:eastAsia="仿宋_GB2312" w:cs="Times New Roman"/>
          <w:color w:val="auto"/>
          <w:spacing w:val="0"/>
          <w:position w:val="0"/>
          <w:sz w:val="32"/>
          <w:szCs w:val="32"/>
          <w:highlight w:val="none"/>
          <w:u w:val="none"/>
          <w:lang w:val="en-US" w:eastAsia="zh-CN"/>
        </w:rPr>
        <w:t>山旺、贾</w:t>
      </w:r>
      <w:r>
        <w:rPr>
          <w:rFonts w:hint="default" w:ascii="Times New Roman" w:hAnsi="Times New Roman" w:eastAsia="仿宋_GB2312" w:cs="Times New Roman"/>
          <w:color w:val="auto"/>
          <w:spacing w:val="0"/>
          <w:position w:val="0"/>
          <w:sz w:val="32"/>
          <w:szCs w:val="32"/>
          <w:u w:val="none"/>
          <w:lang w:val="en-US" w:eastAsia="zh-CN"/>
        </w:rPr>
        <w:t>黄、宋家、吴家、高塘、孔家、王家、徐家、刘家、方家、仙鹤、永和、常旺、石埠、石佛、张楼、</w:t>
      </w:r>
      <w:r>
        <w:rPr>
          <w:rFonts w:hint="default" w:ascii="Times New Roman" w:hAnsi="Times New Roman" w:eastAsia="仿宋_GB2312" w:cs="Times New Roman"/>
          <w:color w:val="auto"/>
          <w:spacing w:val="0"/>
          <w:position w:val="0"/>
          <w:sz w:val="32"/>
          <w:szCs w:val="32"/>
          <w:highlight w:val="none"/>
          <w:u w:val="none"/>
          <w:lang w:val="en-US" w:eastAsia="zh-CN"/>
        </w:rPr>
        <w:t>小方、樊家、新庄、西陈、东陈、南陈22个村，</w:t>
      </w:r>
      <w:r>
        <w:rPr>
          <w:rFonts w:hint="default" w:ascii="Times New Roman" w:hAnsi="Times New Roman" w:eastAsia="仿宋_GB2312" w:cs="Times New Roman"/>
          <w:color w:val="auto"/>
          <w:spacing w:val="0"/>
          <w:position w:val="0"/>
          <w:sz w:val="32"/>
          <w:szCs w:val="32"/>
          <w:highlight w:val="none"/>
          <w:u w:val="none"/>
          <w:lang w:eastAsia="zh-CN"/>
        </w:rPr>
        <w:t>区域面积</w:t>
      </w:r>
      <w:r>
        <w:rPr>
          <w:rFonts w:hint="default" w:ascii="Times New Roman" w:hAnsi="Times New Roman" w:eastAsia="仿宋_GB2312" w:cs="Times New Roman"/>
          <w:color w:val="auto"/>
          <w:spacing w:val="0"/>
          <w:position w:val="0"/>
          <w:sz w:val="32"/>
          <w:szCs w:val="32"/>
          <w:highlight w:val="none"/>
          <w:u w:val="none"/>
          <w:lang w:val="en-US" w:eastAsia="zh-CN"/>
        </w:rPr>
        <w:t>26.31平方公里，惠及农村人口17187人，</w:t>
      </w:r>
      <w:r>
        <w:rPr>
          <w:rFonts w:hint="default" w:ascii="Times New Roman" w:hAnsi="Times New Roman" w:eastAsia="仿宋_GB2312" w:cs="Times New Roman"/>
          <w:color w:val="auto"/>
          <w:spacing w:val="0"/>
          <w:position w:val="0"/>
          <w:sz w:val="32"/>
          <w:szCs w:val="32"/>
          <w:u w:val="none"/>
          <w:lang w:val="en-US" w:eastAsia="zh-CN"/>
        </w:rPr>
        <w:t>重点发挥山旺国家级蔬菜标准园、贾黄西红柿、宋家芹菜、方家树莓、吴家艾草、王家烧饼等龙头带动作用，集中打造以优质果蔬种植、特色农产品供给为主导的“优质农产品保供区”。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pacing w:val="0"/>
          <w:position w:val="0"/>
          <w:sz w:val="32"/>
          <w:szCs w:val="32"/>
          <w:u w:val="none"/>
          <w:lang w:val="en-US" w:eastAsia="zh-CN"/>
        </w:rPr>
      </w:pPr>
      <w:r>
        <w:rPr>
          <w:rFonts w:hint="default" w:ascii="Times New Roman" w:hAnsi="Times New Roman" w:eastAsia="楷体_GB2312" w:cs="Times New Roman"/>
          <w:color w:val="auto"/>
          <w:spacing w:val="0"/>
          <w:position w:val="0"/>
          <w:sz w:val="32"/>
          <w:szCs w:val="32"/>
          <w:u w:val="none"/>
          <w:lang w:val="en-US" w:eastAsia="zh-CN"/>
        </w:rPr>
        <w:t>（五）北郊镇数字加工片区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position w:val="0"/>
          <w:sz w:val="32"/>
          <w:szCs w:val="32"/>
          <w:u w:val="none"/>
          <w:lang w:val="en-US" w:eastAsia="zh-CN"/>
        </w:rPr>
      </w:pPr>
      <w:r>
        <w:rPr>
          <w:rFonts w:hint="default" w:ascii="Times New Roman" w:hAnsi="Times New Roman" w:eastAsia="仿宋_GB2312" w:cs="Times New Roman"/>
          <w:color w:val="auto"/>
          <w:spacing w:val="0"/>
          <w:position w:val="0"/>
          <w:sz w:val="32"/>
          <w:szCs w:val="32"/>
          <w:u w:val="none"/>
          <w:lang w:val="en-US" w:eastAsia="zh-CN"/>
        </w:rPr>
        <w:t>主要包括固玄店、固玄庄、丰乐、邓家、大埠、小埠、小赵、大姜、小姜、大七、小七、大杨、小杨、后草、前草、陈套、圈头、和家、小刘、袁家、孙家、双枣、十里、苏家等24个村，区域面积17.86平方公里，</w:t>
      </w:r>
      <w:r>
        <w:rPr>
          <w:rFonts w:hint="default" w:ascii="Times New Roman" w:hAnsi="Times New Roman" w:eastAsia="仿宋_GB2312" w:cs="Times New Roman"/>
          <w:color w:val="auto"/>
          <w:spacing w:val="0"/>
          <w:position w:val="0"/>
          <w:sz w:val="32"/>
          <w:szCs w:val="32"/>
          <w:highlight w:val="none"/>
          <w:u w:val="none"/>
          <w:lang w:val="en-US" w:eastAsia="zh-CN"/>
        </w:rPr>
        <w:t>惠及农村人口17775人，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重</w:t>
      </w:r>
      <w:r>
        <w:rPr>
          <w:rFonts w:hint="default" w:ascii="Times New Roman" w:hAnsi="Times New Roman" w:eastAsia="仿宋_GB2312" w:cs="Times New Roman"/>
          <w:b w:val="0"/>
          <w:bCs w:val="0"/>
          <w:color w:val="auto"/>
          <w:spacing w:val="0"/>
          <w:position w:val="0"/>
          <w:sz w:val="32"/>
          <w:szCs w:val="32"/>
          <w:u w:val="none"/>
          <w:lang w:val="en-US" w:eastAsia="zh-CN"/>
        </w:rPr>
        <w:t>点</w:t>
      </w:r>
      <w:r>
        <w:rPr>
          <w:rFonts w:hint="default" w:ascii="Times New Roman" w:hAnsi="Times New Roman" w:eastAsia="仿宋_GB2312" w:cs="Times New Roman"/>
          <w:color w:val="auto"/>
          <w:spacing w:val="0"/>
          <w:position w:val="0"/>
          <w:sz w:val="32"/>
          <w:szCs w:val="32"/>
          <w:u w:val="none"/>
          <w:lang w:val="en-US" w:eastAsia="zh-CN"/>
        </w:rPr>
        <w:t>以纽澜地阿里数字农业产业中心、京东冷链物流产业园、悠乐滋健康食品深加工等农产品加工销售企业为龙头，用数字化理念、工业化思维、市场化手段，把产业链、价值链等现代产业组织方式引入农业，培强龙头，带动基地，进一步提升农产品附加值，提高农业发展质量和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三、主要任务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楷体_GB2312" w:cs="Times New Roman"/>
          <w:color w:val="auto"/>
          <w:spacing w:val="0"/>
          <w:position w:val="0"/>
          <w:sz w:val="32"/>
          <w:szCs w:val="32"/>
          <w:lang w:eastAsia="zh-CN"/>
        </w:rPr>
        <w:t>（一）</w:t>
      </w:r>
      <w:r>
        <w:rPr>
          <w:rFonts w:hint="default" w:ascii="Times New Roman" w:hAnsi="Times New Roman" w:eastAsia="楷体_GB2312" w:cs="Times New Roman"/>
          <w:color w:val="auto"/>
          <w:spacing w:val="0"/>
          <w:position w:val="0"/>
          <w:sz w:val="32"/>
          <w:szCs w:val="32"/>
        </w:rPr>
        <w:t>实施全链增效工程</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助力产业换挡提速</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强化</w:t>
      </w:r>
      <w:r>
        <w:rPr>
          <w:rFonts w:hint="default" w:ascii="Times New Roman" w:hAnsi="Times New Roman" w:eastAsia="仿宋_GB2312" w:cs="Times New Roman"/>
          <w:color w:val="auto"/>
          <w:spacing w:val="0"/>
          <w:position w:val="0"/>
          <w:sz w:val="32"/>
          <w:szCs w:val="32"/>
          <w:lang w:eastAsia="zh-CN"/>
        </w:rPr>
        <w:t>镇域</w:t>
      </w:r>
      <w:r>
        <w:rPr>
          <w:rFonts w:hint="default" w:ascii="Times New Roman" w:hAnsi="Times New Roman" w:eastAsia="仿宋_GB2312" w:cs="Times New Roman"/>
          <w:color w:val="auto"/>
          <w:spacing w:val="0"/>
          <w:position w:val="0"/>
          <w:sz w:val="32"/>
          <w:szCs w:val="32"/>
        </w:rPr>
        <w:t>统筹</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优化产业布局</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提升农产品品质</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科学构建品牌体系</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延伸产业链条</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推动农业全产业链迈入高质量发展快车道</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带动农民就业增收。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b/>
          <w:bCs/>
          <w:color w:val="auto"/>
          <w:spacing w:val="0"/>
          <w:position w:val="0"/>
          <w:sz w:val="32"/>
          <w:szCs w:val="32"/>
        </w:rPr>
        <w:t>培优培强农业主导产业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优化产业结构布局</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以粮食、蔬菜、畜牧、林果为重点</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b w:val="0"/>
          <w:bCs/>
          <w:color w:val="auto"/>
          <w:sz w:val="32"/>
          <w:szCs w:val="32"/>
          <w:lang w:val="en-US" w:eastAsia="zh-CN"/>
        </w:rPr>
        <w:t>调结构、扬特色、扩规模、创品牌，不断提升质量效益，形成更加合理的农村产业格局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position w:val="0"/>
          <w:sz w:val="32"/>
          <w:szCs w:val="32"/>
        </w:rPr>
        <w:t>实施优质粮食工程</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集成推广粮食绿色高产高效技术模式</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持续推进节粮减损</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扩大优质专用小麦和</w:t>
      </w:r>
      <w:r>
        <w:rPr>
          <w:rFonts w:hint="default" w:ascii="Times New Roman" w:hAnsi="Times New Roman" w:eastAsia="仿宋_GB2312" w:cs="Times New Roman"/>
          <w:color w:val="auto"/>
          <w:spacing w:val="0"/>
          <w:position w:val="0"/>
          <w:sz w:val="32"/>
          <w:szCs w:val="32"/>
          <w:lang w:eastAsia="zh-CN"/>
        </w:rPr>
        <w:t>特种</w:t>
      </w:r>
      <w:r>
        <w:rPr>
          <w:rFonts w:hint="default" w:ascii="Times New Roman" w:hAnsi="Times New Roman" w:eastAsia="仿宋_GB2312" w:cs="Times New Roman"/>
          <w:color w:val="auto"/>
          <w:spacing w:val="0"/>
          <w:position w:val="0"/>
          <w:sz w:val="32"/>
          <w:szCs w:val="32"/>
        </w:rPr>
        <w:t>玉米种植规模</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b w:val="0"/>
          <w:bCs/>
          <w:color w:val="auto"/>
          <w:sz w:val="32"/>
          <w:szCs w:val="32"/>
          <w:lang w:val="en-US" w:eastAsia="zh-CN"/>
        </w:rPr>
        <w:t>严格落实粮食安全党政同责，</w:t>
      </w:r>
      <w:r>
        <w:rPr>
          <w:rFonts w:hint="default" w:ascii="Times New Roman" w:hAnsi="Times New Roman" w:eastAsia="仿宋_GB2312" w:cs="Times New Roman"/>
          <w:color w:val="auto"/>
          <w:spacing w:val="0"/>
          <w:position w:val="0"/>
          <w:sz w:val="32"/>
          <w:szCs w:val="32"/>
        </w:rPr>
        <w:t>稳定粮食播种面积</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pacing w:val="0"/>
          <w:position w:val="0"/>
          <w:sz w:val="32"/>
          <w:szCs w:val="32"/>
        </w:rPr>
        <w:t>强化</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菜篮子</w:t>
      </w:r>
      <w:r>
        <w:rPr>
          <w:rFonts w:hint="default" w:ascii="Times New Roman" w:hAnsi="Times New Roman" w:eastAsia="仿宋_GB2312" w:cs="Times New Roman"/>
          <w:color w:val="auto"/>
          <w:spacing w:val="0"/>
          <w:position w:val="0"/>
          <w:sz w:val="32"/>
          <w:szCs w:val="32"/>
          <w:lang w:eastAsia="zh-CN"/>
        </w:rPr>
        <w:t>”“果盘子”建设，</w:t>
      </w:r>
      <w:r>
        <w:rPr>
          <w:rFonts w:hint="default" w:ascii="Times New Roman" w:hAnsi="Times New Roman" w:eastAsia="仿宋_GB2312" w:cs="Times New Roman"/>
          <w:color w:val="auto"/>
          <w:spacing w:val="0"/>
          <w:position w:val="0"/>
          <w:sz w:val="32"/>
          <w:szCs w:val="32"/>
        </w:rPr>
        <w:t>推进蔬菜、林果产业标准化、数字化改造提升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巩固蔬菜、林果生产</w:t>
      </w:r>
      <w:r>
        <w:rPr>
          <w:rFonts w:hint="default" w:ascii="Times New Roman" w:hAnsi="Times New Roman" w:eastAsia="仿宋_GB2312" w:cs="Times New Roman"/>
          <w:color w:val="auto"/>
          <w:spacing w:val="0"/>
          <w:position w:val="0"/>
          <w:sz w:val="32"/>
          <w:szCs w:val="32"/>
          <w:lang w:eastAsia="zh-CN"/>
        </w:rPr>
        <w:t>特色</w:t>
      </w:r>
      <w:r>
        <w:rPr>
          <w:rFonts w:hint="default" w:ascii="Times New Roman" w:hAnsi="Times New Roman" w:eastAsia="仿宋_GB2312" w:cs="Times New Roman"/>
          <w:color w:val="auto"/>
          <w:spacing w:val="0"/>
          <w:position w:val="0"/>
          <w:sz w:val="32"/>
          <w:szCs w:val="32"/>
        </w:rPr>
        <w:t>优势</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确保周年均衡供应。立足区域资源和环境承载能力</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优化畜牧业结构</w:t>
      </w:r>
      <w:r>
        <w:rPr>
          <w:rFonts w:hint="default" w:ascii="Times New Roman" w:hAnsi="Times New Roman" w:eastAsia="仿宋_GB2312" w:cs="Times New Roman"/>
          <w:color w:val="auto"/>
          <w:spacing w:val="0"/>
          <w:position w:val="0"/>
          <w:sz w:val="32"/>
          <w:szCs w:val="32"/>
          <w:lang w:eastAsia="zh-CN"/>
        </w:rPr>
        <w:t>，扩大肉牛养殖，</w:t>
      </w:r>
      <w:r>
        <w:rPr>
          <w:rFonts w:hint="default" w:ascii="Times New Roman" w:hAnsi="Times New Roman" w:eastAsia="仿宋_GB2312" w:cs="Times New Roman"/>
          <w:color w:val="auto"/>
          <w:spacing w:val="0"/>
          <w:position w:val="0"/>
          <w:sz w:val="32"/>
          <w:szCs w:val="32"/>
        </w:rPr>
        <w:t>推进畜牧业园区化、规模化、集约化发展</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引导畜禽规模养殖场加快现代化装备普及应用。</w:t>
      </w:r>
      <w:r>
        <w:rPr>
          <w:rFonts w:hint="default" w:ascii="Times New Roman" w:hAnsi="Times New Roman" w:eastAsia="仿宋_GB2312" w:cs="Times New Roman"/>
          <w:color w:val="auto"/>
          <w:spacing w:val="0"/>
          <w:position w:val="0"/>
          <w:sz w:val="32"/>
          <w:szCs w:val="32"/>
          <w:lang w:eastAsia="zh-CN"/>
        </w:rPr>
        <w:t>充分发挥西瓜、猕猴桃、草莓、食用菌等特色种养优势，</w:t>
      </w:r>
      <w:r>
        <w:rPr>
          <w:rFonts w:hint="default" w:ascii="Times New Roman" w:hAnsi="Times New Roman" w:eastAsia="仿宋_GB2312" w:cs="Times New Roman"/>
          <w:color w:val="auto"/>
          <w:spacing w:val="0"/>
          <w:position w:val="0"/>
          <w:sz w:val="32"/>
          <w:szCs w:val="32"/>
        </w:rPr>
        <w:t>以村为单位</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打造主导产业要素聚集的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一村一品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标杆村</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以镇为单位</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打造主导产业突出、产业链条融合、创新创业活跃、产村产城一体的农业产业强镇</w:t>
      </w:r>
      <w:r>
        <w:rPr>
          <w:rFonts w:hint="default" w:ascii="Times New Roman" w:hAnsi="Times New Roman" w:eastAsia="仿宋_GB2312" w:cs="Times New Roman"/>
          <w:color w:val="auto"/>
          <w:spacing w:val="0"/>
          <w:position w:val="0"/>
          <w:sz w:val="32"/>
          <w:szCs w:val="32"/>
          <w:lang w:eastAsia="zh-CN"/>
        </w:rPr>
        <w:t>。到2025年，全区建设省级以上产业强</w:t>
      </w:r>
      <w:r>
        <w:rPr>
          <w:rFonts w:hint="default" w:ascii="Times New Roman" w:hAnsi="Times New Roman" w:eastAsia="仿宋_GB2312" w:cs="Times New Roman"/>
          <w:color w:val="auto"/>
          <w:spacing w:val="0"/>
          <w:position w:val="0"/>
          <w:sz w:val="32"/>
          <w:szCs w:val="32"/>
          <w:highlight w:val="none"/>
          <w:lang w:eastAsia="zh-CN"/>
        </w:rPr>
        <w:t>镇</w:t>
      </w:r>
      <w:r>
        <w:rPr>
          <w:rFonts w:hint="eastAsia" w:ascii="Times New Roman" w:hAnsi="Times New Roman" w:eastAsia="仿宋_GB2312" w:cs="Times New Roman"/>
          <w:color w:val="auto"/>
          <w:spacing w:val="0"/>
          <w:position w:val="0"/>
          <w:sz w:val="32"/>
          <w:szCs w:val="32"/>
          <w:highlight w:val="none"/>
          <w:lang w:val="en-US" w:eastAsia="zh-CN"/>
        </w:rPr>
        <w:t>3</w:t>
      </w:r>
      <w:r>
        <w:rPr>
          <w:rFonts w:hint="default" w:ascii="Times New Roman" w:hAnsi="Times New Roman" w:eastAsia="仿宋_GB2312" w:cs="Times New Roman"/>
          <w:color w:val="auto"/>
          <w:spacing w:val="0"/>
          <w:position w:val="0"/>
          <w:sz w:val="32"/>
          <w:szCs w:val="32"/>
          <w:highlight w:val="none"/>
          <w:lang w:eastAsia="zh-CN"/>
        </w:rPr>
        <w:t>个</w:t>
      </w:r>
      <w:r>
        <w:rPr>
          <w:rFonts w:hint="default" w:ascii="Times New Roman" w:hAnsi="Times New Roman" w:eastAsia="仿宋_GB2312" w:cs="Times New Roman"/>
          <w:color w:val="auto"/>
          <w:spacing w:val="0"/>
          <w:position w:val="0"/>
          <w:sz w:val="32"/>
          <w:szCs w:val="32"/>
          <w:lang w:eastAsia="zh-CN"/>
        </w:rPr>
        <w:t>，省级乡土产业名品村</w:t>
      </w:r>
      <w:r>
        <w:rPr>
          <w:rFonts w:hint="default" w:ascii="Times New Roman" w:hAnsi="Times New Roman" w:eastAsia="仿宋_GB2312" w:cs="Times New Roman"/>
          <w:color w:val="auto"/>
          <w:spacing w:val="0"/>
          <w:position w:val="0"/>
          <w:sz w:val="32"/>
          <w:szCs w:val="32"/>
          <w:lang w:val="en-US" w:eastAsia="zh-CN"/>
        </w:rPr>
        <w:t>20个</w:t>
      </w:r>
      <w:r>
        <w:rPr>
          <w:rFonts w:hint="default" w:ascii="Times New Roman" w:hAnsi="Times New Roman" w:eastAsia="仿宋_GB2312" w:cs="Times New Roman"/>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打造高端农业品牌。以农产品整体品牌形象为引领，挖掘农产品核心价值和文化内涵，培育一批叫得响、过得硬、有显著影响力的农产品区域公用品牌和企业产品品牌，构建完善的现代农业品牌体系，培育“周村好品”，打造“周村名牌”。大力发展“三品一标”农产品，做精彭东西瓜、东阳夕猕猴桃、皇住草莓、前辛藜麦、圈头赤松茸、沈家蔬菜等特色农产品品牌。到2025年，</w:t>
      </w:r>
      <w:r>
        <w:rPr>
          <w:rFonts w:hint="default" w:ascii="Times New Roman" w:hAnsi="Times New Roman" w:eastAsia="仿宋_GB2312" w:cs="Times New Roman"/>
          <w:sz w:val="32"/>
          <w:szCs w:val="32"/>
          <w:lang w:eastAsia="zh-CN"/>
        </w:rPr>
        <w:t>“三品一标”农产品保有量稳定在</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个（现有</w:t>
      </w:r>
      <w:r>
        <w:rPr>
          <w:rFonts w:hint="default" w:ascii="Times New Roman" w:hAnsi="Times New Roman" w:eastAsia="仿宋_GB2312" w:cs="Times New Roman"/>
          <w:sz w:val="32"/>
          <w:szCs w:val="32"/>
          <w:lang w:val="en-US" w:eastAsia="zh-CN"/>
        </w:rPr>
        <w:t>24个</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color w:val="auto"/>
          <w:spacing w:val="0"/>
          <w:position w:val="0"/>
          <w:sz w:val="32"/>
          <w:szCs w:val="32"/>
          <w:lang w:eastAsia="zh-CN"/>
        </w:rPr>
        <w:t>打造市级以上知名农产品企业产品品牌</w:t>
      </w:r>
      <w:r>
        <w:rPr>
          <w:rFonts w:hint="default" w:ascii="Times New Roman" w:hAnsi="Times New Roman" w:eastAsia="仿宋_GB2312" w:cs="Times New Roman"/>
          <w:color w:val="auto"/>
          <w:spacing w:val="0"/>
          <w:position w:val="0"/>
          <w:sz w:val="32"/>
          <w:szCs w:val="32"/>
          <w:highlight w:val="none"/>
          <w:lang w:val="en-US" w:eastAsia="zh-CN"/>
        </w:rPr>
        <w:t>15</w:t>
      </w:r>
      <w:r>
        <w:rPr>
          <w:rFonts w:hint="default" w:ascii="Times New Roman" w:hAnsi="Times New Roman" w:eastAsia="仿宋_GB2312" w:cs="Times New Roman"/>
          <w:color w:val="auto"/>
          <w:spacing w:val="0"/>
          <w:position w:val="0"/>
          <w:sz w:val="32"/>
          <w:szCs w:val="32"/>
          <w:lang w:eastAsia="zh-CN"/>
        </w:rPr>
        <w:t>个（现有</w:t>
      </w:r>
      <w:r>
        <w:rPr>
          <w:rFonts w:hint="default" w:ascii="Times New Roman" w:hAnsi="Times New Roman" w:eastAsia="仿宋_GB2312" w:cs="Times New Roman"/>
          <w:color w:val="auto"/>
          <w:spacing w:val="0"/>
          <w:position w:val="0"/>
          <w:sz w:val="32"/>
          <w:szCs w:val="32"/>
          <w:lang w:val="en-US" w:eastAsia="zh-CN"/>
        </w:rPr>
        <w:t>12个</w:t>
      </w:r>
      <w:r>
        <w:rPr>
          <w:rFonts w:hint="default" w:ascii="Times New Roman" w:hAnsi="Times New Roman" w:eastAsia="仿宋_GB2312" w:cs="Times New Roman"/>
          <w:color w:val="auto"/>
          <w:spacing w:val="0"/>
          <w:position w:val="0"/>
          <w:sz w:val="32"/>
          <w:szCs w:val="32"/>
          <w:lang w:eastAsia="zh-CN"/>
        </w:rPr>
        <w:t>）以上。开展农产品生产标准化、特征标识化、主体身份化、营销电商化“四化”试点，创响一批“土字号”“乡字号”特色产品品牌。实施农业“走出去”“引进来”战略，充分利用农业展会、产销对接会、电商营销平台等形式，加强品牌推介宣传，培育一批具有市场竞争力的农产品知名品牌。加强农业科技合作交流，优化贸易与投资合作，促进农业对外开放双向提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2.</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b/>
          <w:bCs/>
          <w:color w:val="auto"/>
          <w:spacing w:val="0"/>
          <w:position w:val="0"/>
          <w:sz w:val="32"/>
          <w:szCs w:val="32"/>
          <w:lang w:eastAsia="zh-CN"/>
        </w:rPr>
        <w:t>大力发展农产品加工业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做大做强农产品加工业。</w:t>
      </w:r>
      <w:r>
        <w:rPr>
          <w:rFonts w:hint="default" w:ascii="Times New Roman" w:hAnsi="Times New Roman" w:eastAsia="仿宋_GB2312" w:cs="Times New Roman"/>
          <w:b w:val="0"/>
          <w:bCs/>
          <w:color w:val="auto"/>
          <w:sz w:val="32"/>
          <w:szCs w:val="32"/>
          <w:lang w:val="en-US" w:eastAsia="zh-CN"/>
        </w:rPr>
        <w:t>用工业化思维、市场化手段，把产业链、价值链等现代产业组织方式引入农业，延伸产业链、提升价值链，拓展新空间、培育新业态，</w:t>
      </w:r>
      <w:r>
        <w:rPr>
          <w:rFonts w:hint="default" w:ascii="Times New Roman" w:hAnsi="Times New Roman" w:eastAsia="仿宋_GB2312" w:cs="Times New Roman"/>
          <w:color w:val="auto"/>
          <w:spacing w:val="0"/>
          <w:position w:val="0"/>
          <w:sz w:val="32"/>
          <w:szCs w:val="32"/>
          <w:lang w:eastAsia="zh-CN"/>
        </w:rPr>
        <w:t>优化农产品加工业布局，形成生产与加工、产品与市场、企业与农户协调发展格局。依托纽澜地阿里数字农业产业中心项目，发展生鲜牛羊肉、生鲜短保食品、生鲜预处理食品等加工业，引导农产品加工向产地下沉，带动全区肉牛养殖、蔬菜种植等农产品基地提质增效，拉动农民收入稳定增长。依托米特加年产</w:t>
      </w:r>
      <w:r>
        <w:rPr>
          <w:rFonts w:hint="default" w:ascii="Times New Roman" w:hAnsi="Times New Roman" w:eastAsia="仿宋_GB2312" w:cs="Times New Roman"/>
          <w:color w:val="auto"/>
          <w:spacing w:val="0"/>
          <w:position w:val="0"/>
          <w:sz w:val="32"/>
          <w:szCs w:val="32"/>
          <w:lang w:val="en-US" w:eastAsia="zh-CN"/>
        </w:rPr>
        <w:t>10万吨植物基肉制品生产基地项目，</w:t>
      </w:r>
      <w:r>
        <w:rPr>
          <w:rFonts w:hint="default" w:ascii="Times New Roman" w:hAnsi="Times New Roman" w:eastAsia="仿宋_GB2312" w:cs="Times New Roman"/>
          <w:color w:val="auto"/>
          <w:spacing w:val="0"/>
          <w:position w:val="0"/>
          <w:sz w:val="32"/>
          <w:szCs w:val="32"/>
          <w:lang w:eastAsia="zh-CN"/>
        </w:rPr>
        <w:t>发展中央厨房、休闲食品、方便食品和餐饮外卖等加工业，着力打造“中央厨房+冷链配送+物流终端”“中央厨房+快餐门店”等新型加工业态，促进农产品就地增值，带动农民就近就业。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延伸整合产业链条。加强农业产业链内部协调发展，推进粮经饲统筹、农牧渔循环、产加销一体、农文旅结合和一二三产业融合发展，培育一批以种养为基础、以加工为纽带、以商贸物流为支撑的产业形态。促进农业产业链向外延伸，与相关产业全面整合、协同发展，推动乡村产业在生产两端、农业内外、城乡两头实现高位嫁接、相互交融、协调发展。引导新型经营主体以规模化、特色化、专业化经营为融合点，跨界配置农业和现代产业元素，促进产业深度交叉融合，形成</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多业态发展态势。推进农业与工业、商贸、物流等产业融合，健全绿色智能农产品供应链，培育农商直供、直播直销、会员农业、个人定制等业态，实现促进农商互联、产销衔接。推进农业与文化、旅游、教育、康养等产业融合，发展创意农业、亲子研学、功能农业等业态，实现农文旅科教一体化发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 xml:space="preserve">3. </w:t>
      </w:r>
      <w:r>
        <w:rPr>
          <w:rFonts w:hint="default" w:ascii="Times New Roman" w:hAnsi="Times New Roman" w:eastAsia="仿宋_GB2312" w:cs="Times New Roman"/>
          <w:b/>
          <w:bCs/>
          <w:color w:val="auto"/>
          <w:spacing w:val="0"/>
          <w:position w:val="0"/>
          <w:sz w:val="32"/>
          <w:szCs w:val="32"/>
        </w:rPr>
        <w:t>建设农产品质量安全</w:t>
      </w:r>
      <w:r>
        <w:rPr>
          <w:rFonts w:hint="default" w:ascii="Times New Roman" w:hAnsi="Times New Roman" w:eastAsia="仿宋_GB2312" w:cs="Times New Roman"/>
          <w:b/>
          <w:bCs/>
          <w:color w:val="auto"/>
          <w:spacing w:val="0"/>
          <w:position w:val="0"/>
          <w:sz w:val="32"/>
          <w:szCs w:val="32"/>
          <w:lang w:eastAsia="zh-CN"/>
        </w:rPr>
        <w:t>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建立农产品质量安全标准体系。按照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有标采标、无标创标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全程贯标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原则，建立健全以国家标准为基础，行业标准</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地方标准和企业标准相配套的产前、产中、产后全过程农业生产、加工、流通和质量安全标准体系。加强标准化技术</w:t>
      </w:r>
      <w:r>
        <w:rPr>
          <w:rFonts w:hint="default" w:ascii="Times New Roman" w:hAnsi="Times New Roman" w:eastAsia="仿宋_GB2312" w:cs="Times New Roman"/>
          <w:color w:val="auto"/>
          <w:spacing w:val="0"/>
          <w:position w:val="0"/>
          <w:sz w:val="32"/>
          <w:szCs w:val="32"/>
          <w:lang w:eastAsia="zh-CN"/>
        </w:rPr>
        <w:t>宣传</w:t>
      </w:r>
      <w:r>
        <w:rPr>
          <w:rFonts w:hint="default" w:ascii="Times New Roman" w:hAnsi="Times New Roman" w:eastAsia="仿宋_GB2312" w:cs="Times New Roman"/>
          <w:color w:val="auto"/>
          <w:spacing w:val="0"/>
          <w:position w:val="0"/>
          <w:sz w:val="32"/>
          <w:szCs w:val="32"/>
        </w:rPr>
        <w:t>培训，引导龙头企业、专业合作社等新型经营主体主动适应市场和消费需求，严格实行标准化生产和质量认定。因地制宜构建以产品为主线、全程质量控制为核心的全产业链标准体系。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强化农产品质量安全全程监管。建立健全食用农产品安全全程监管机制，坚持党政同责，全面落实属地责任。完善农产品质量安全监管体系，涉农镇（街道)监管机构达到</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五有</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六落地</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标准。加强重点农产品监督监管和安全风险防控，建立农产品质量安全例行监测和监督抽查制度。加强农业综合执法，严厉打击非法使用禁限用药物等违法违规行为。加强农业投入品监管，实行农药</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兽药、饲料及饲料添加剂等农业投入品市场准入管理， 落实生产经营主体监管名录制度。落实农产品生产经营主体责任，建立生产经营主体诚信档案，强化人员培训、过程控制和产品自检。加强舆情监测预警，强化农产品质量安全突发事件应急处置，确保不发生大的农产品质量安全事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rPr>
        <w:t>构建农产品质量安全追溯体系。积极推进区块链等信息化技术在农产品质量安全溯源的创新应用，加快绿色食品、有机农产品和地理标志农产品纳入追溯管理，</w:t>
      </w:r>
      <w:r>
        <w:rPr>
          <w:rFonts w:hint="default" w:ascii="Times New Roman" w:hAnsi="Times New Roman" w:eastAsia="仿宋_GB2312" w:cs="Times New Roman"/>
          <w:color w:val="auto"/>
          <w:spacing w:val="0"/>
          <w:position w:val="0"/>
          <w:sz w:val="32"/>
          <w:szCs w:val="32"/>
          <w:lang w:eastAsia="zh-CN"/>
        </w:rPr>
        <w:t>推行“</w:t>
      </w:r>
      <w:r>
        <w:rPr>
          <w:rFonts w:hint="default" w:ascii="Times New Roman" w:hAnsi="Times New Roman" w:eastAsia="仿宋_GB2312" w:cs="Times New Roman"/>
          <w:color w:val="auto"/>
          <w:spacing w:val="0"/>
          <w:position w:val="0"/>
          <w:sz w:val="32"/>
          <w:szCs w:val="32"/>
        </w:rPr>
        <w:t>带证上网、带码上线、带标上市</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w:t>
      </w:r>
      <w:r>
        <w:rPr>
          <w:rFonts w:hint="default" w:ascii="Times New Roman" w:hAnsi="Times New Roman" w:eastAsia="仿宋_GB2312" w:cs="Times New Roman"/>
          <w:color w:val="auto"/>
          <w:spacing w:val="0"/>
          <w:position w:val="0"/>
          <w:sz w:val="32"/>
          <w:szCs w:val="32"/>
          <w:highlight w:val="none"/>
        </w:rPr>
        <w:t>2022年，市级以上农业标准化基地全面实行合格证制度，全</w:t>
      </w:r>
      <w:r>
        <w:rPr>
          <w:rFonts w:hint="default" w:ascii="Times New Roman" w:hAnsi="Times New Roman" w:eastAsia="仿宋_GB2312" w:cs="Times New Roman"/>
          <w:color w:val="auto"/>
          <w:spacing w:val="0"/>
          <w:position w:val="0"/>
          <w:sz w:val="32"/>
          <w:szCs w:val="32"/>
          <w:highlight w:val="none"/>
          <w:lang w:eastAsia="zh-CN"/>
        </w:rPr>
        <w:t>区“</w:t>
      </w:r>
      <w:r>
        <w:rPr>
          <w:rFonts w:hint="default" w:ascii="Times New Roman" w:hAnsi="Times New Roman" w:eastAsia="仿宋_GB2312" w:cs="Times New Roman"/>
          <w:color w:val="auto"/>
          <w:spacing w:val="0"/>
          <w:position w:val="0"/>
          <w:sz w:val="32"/>
          <w:szCs w:val="32"/>
          <w:highlight w:val="none"/>
        </w:rPr>
        <w:t>三品一标</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农产品追溯实现全覆盖; 2025年，全</w:t>
      </w:r>
      <w:r>
        <w:rPr>
          <w:rFonts w:hint="default" w:ascii="Times New Roman" w:hAnsi="Times New Roman" w:eastAsia="仿宋_GB2312" w:cs="Times New Roman"/>
          <w:color w:val="auto"/>
          <w:spacing w:val="0"/>
          <w:position w:val="0"/>
          <w:sz w:val="32"/>
          <w:szCs w:val="32"/>
          <w:highlight w:val="none"/>
          <w:lang w:eastAsia="zh-CN"/>
        </w:rPr>
        <w:t>区</w:t>
      </w:r>
      <w:r>
        <w:rPr>
          <w:rFonts w:hint="default" w:ascii="Times New Roman" w:hAnsi="Times New Roman" w:eastAsia="仿宋_GB2312" w:cs="Times New Roman"/>
          <w:color w:val="auto"/>
          <w:spacing w:val="0"/>
          <w:position w:val="0"/>
          <w:sz w:val="32"/>
          <w:szCs w:val="32"/>
          <w:highlight w:val="none"/>
        </w:rPr>
        <w:t>90%以上的规模化生产主体实行合格证制度，全</w:t>
      </w:r>
      <w:r>
        <w:rPr>
          <w:rFonts w:hint="default" w:ascii="Times New Roman" w:hAnsi="Times New Roman" w:eastAsia="仿宋_GB2312" w:cs="Times New Roman"/>
          <w:color w:val="auto"/>
          <w:spacing w:val="0"/>
          <w:position w:val="0"/>
          <w:sz w:val="32"/>
          <w:szCs w:val="32"/>
          <w:highlight w:val="none"/>
          <w:lang w:eastAsia="zh-CN"/>
        </w:rPr>
        <w:t>区</w:t>
      </w:r>
      <w:r>
        <w:rPr>
          <w:rFonts w:hint="default" w:ascii="Times New Roman" w:hAnsi="Times New Roman" w:eastAsia="仿宋_GB2312" w:cs="Times New Roman"/>
          <w:color w:val="auto"/>
          <w:spacing w:val="0"/>
          <w:position w:val="0"/>
          <w:sz w:val="32"/>
          <w:szCs w:val="32"/>
          <w:highlight w:val="none"/>
        </w:rPr>
        <w:t>主要农产品通过合格证等方式基本实现可追溯。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楷体_GB2312" w:cs="Times New Roman"/>
          <w:color w:val="auto"/>
          <w:spacing w:val="0"/>
          <w:position w:val="0"/>
          <w:sz w:val="32"/>
          <w:szCs w:val="32"/>
          <w:highlight w:val="none"/>
          <w:lang w:eastAsia="zh-CN"/>
        </w:rPr>
        <w:t>（二）</w:t>
      </w:r>
      <w:r>
        <w:rPr>
          <w:rFonts w:hint="default" w:ascii="Times New Roman" w:hAnsi="Times New Roman" w:eastAsia="楷体_GB2312" w:cs="Times New Roman"/>
          <w:color w:val="auto"/>
          <w:spacing w:val="0"/>
          <w:position w:val="0"/>
          <w:sz w:val="32"/>
          <w:szCs w:val="32"/>
          <w:highlight w:val="none"/>
        </w:rPr>
        <w:t>实施数字赋能工程，加速产业转型升级</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lang w:eastAsia="zh-CN"/>
        </w:rPr>
        <w:t>积极</w:t>
      </w:r>
      <w:r>
        <w:rPr>
          <w:rFonts w:hint="default" w:ascii="Times New Roman" w:hAnsi="Times New Roman" w:eastAsia="仿宋_GB2312" w:cs="Times New Roman"/>
          <w:color w:val="auto"/>
          <w:spacing w:val="0"/>
          <w:position w:val="0"/>
          <w:sz w:val="32"/>
          <w:szCs w:val="32"/>
          <w:highlight w:val="none"/>
        </w:rPr>
        <w:t>推动物联网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大数据</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人工智能</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区块链等新一代信息技术广泛应用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聚焦农业生产</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加工</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流通等环节数字化改造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聚力打造数字农业农村中心城市。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 xml:space="preserve">1. </w:t>
      </w:r>
      <w:r>
        <w:rPr>
          <w:rFonts w:hint="default" w:ascii="Times New Roman" w:hAnsi="Times New Roman" w:eastAsia="仿宋_GB2312" w:cs="Times New Roman"/>
          <w:b/>
          <w:bCs/>
          <w:color w:val="auto"/>
          <w:spacing w:val="0"/>
          <w:position w:val="0"/>
          <w:sz w:val="32"/>
          <w:szCs w:val="32"/>
          <w:highlight w:val="none"/>
        </w:rPr>
        <w:t>加快推进农业全产业链数字化改造</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rPr>
        <w:t>推动数字化技术在龙头企业、园区基地、合作社、家庭农场、种养大户中广泛应用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加快建设数字田园、数字牧场、数字加工车间等应用场景，推广</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党支部+合作社+数字化+农户</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产业化组织模式</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带动农业龙头企业和农产品加工业快速发展</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构建数字农业优势特色产业联盟，推动农业提质增效</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农民持续增收。强化平台思维，持续深化与</w:t>
      </w:r>
      <w:r>
        <w:rPr>
          <w:rFonts w:hint="default" w:ascii="Times New Roman" w:hAnsi="Times New Roman" w:eastAsia="仿宋_GB2312" w:cs="Times New Roman"/>
          <w:color w:val="auto"/>
          <w:spacing w:val="0"/>
          <w:position w:val="0"/>
          <w:sz w:val="32"/>
          <w:szCs w:val="32"/>
          <w:highlight w:val="none"/>
          <w:lang w:eastAsia="zh-CN"/>
        </w:rPr>
        <w:t>山东农业大学、江苏省</w:t>
      </w:r>
      <w:r>
        <w:rPr>
          <w:rFonts w:hint="default" w:ascii="Times New Roman" w:hAnsi="Times New Roman" w:eastAsia="仿宋_GB2312" w:cs="Times New Roman"/>
          <w:color w:val="auto"/>
          <w:spacing w:val="0"/>
          <w:position w:val="0"/>
          <w:sz w:val="32"/>
          <w:szCs w:val="32"/>
          <w:highlight w:val="none"/>
        </w:rPr>
        <w:t>农科院等</w:t>
      </w:r>
      <w:r>
        <w:rPr>
          <w:rFonts w:hint="default" w:ascii="Times New Roman" w:hAnsi="Times New Roman" w:eastAsia="仿宋_GB2312" w:cs="Times New Roman"/>
          <w:color w:val="auto"/>
          <w:spacing w:val="0"/>
          <w:position w:val="0"/>
          <w:sz w:val="32"/>
          <w:szCs w:val="32"/>
          <w:highlight w:val="none"/>
          <w:lang w:eastAsia="zh-CN"/>
        </w:rPr>
        <w:t>高校</w:t>
      </w:r>
      <w:r>
        <w:rPr>
          <w:rFonts w:hint="default" w:ascii="Times New Roman" w:hAnsi="Times New Roman" w:eastAsia="仿宋_GB2312" w:cs="Times New Roman"/>
          <w:color w:val="auto"/>
          <w:spacing w:val="0"/>
          <w:position w:val="0"/>
          <w:sz w:val="32"/>
          <w:szCs w:val="32"/>
          <w:highlight w:val="none"/>
        </w:rPr>
        <w:t>院所和阿里、京东等头部企业</w:t>
      </w:r>
      <w:r>
        <w:rPr>
          <w:rFonts w:hint="default" w:ascii="Times New Roman" w:hAnsi="Times New Roman" w:eastAsia="仿宋_GB2312" w:cs="Times New Roman"/>
          <w:color w:val="auto"/>
          <w:spacing w:val="0"/>
          <w:position w:val="0"/>
          <w:sz w:val="32"/>
          <w:szCs w:val="32"/>
          <w:highlight w:val="none"/>
          <w:lang w:eastAsia="zh-CN"/>
        </w:rPr>
        <w:t>的</w:t>
      </w:r>
      <w:r>
        <w:rPr>
          <w:rFonts w:hint="default" w:ascii="Times New Roman" w:hAnsi="Times New Roman" w:eastAsia="仿宋_GB2312" w:cs="Times New Roman"/>
          <w:color w:val="auto"/>
          <w:spacing w:val="0"/>
          <w:position w:val="0"/>
          <w:sz w:val="32"/>
          <w:szCs w:val="32"/>
          <w:highlight w:val="none"/>
        </w:rPr>
        <w:t>合作，</w:t>
      </w:r>
      <w:r>
        <w:rPr>
          <w:rFonts w:hint="default" w:ascii="Times New Roman" w:hAnsi="Times New Roman" w:eastAsia="仿宋_GB2312" w:cs="Times New Roman"/>
          <w:color w:val="auto"/>
          <w:spacing w:val="0"/>
          <w:position w:val="0"/>
          <w:sz w:val="32"/>
          <w:szCs w:val="32"/>
          <w:highlight w:val="none"/>
          <w:lang w:eastAsia="zh-CN"/>
        </w:rPr>
        <w:t>加快推进纽澜地</w:t>
      </w:r>
      <w:r>
        <w:rPr>
          <w:rFonts w:hint="default" w:ascii="Times New Roman" w:hAnsi="Times New Roman" w:eastAsia="仿宋_GB2312" w:cs="Times New Roman"/>
          <w:color w:val="auto"/>
          <w:spacing w:val="0"/>
          <w:position w:val="0"/>
          <w:sz w:val="32"/>
          <w:szCs w:val="32"/>
          <w:highlight w:val="none"/>
        </w:rPr>
        <w:t>阿里数字农业产业中心等引领性重大项目建设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夯实数字农业农村中心城市建设人才智力、信息技术和产业项目支撑</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lang w:val="en-US" w:eastAsia="zh-CN"/>
        </w:rPr>
        <w:t xml:space="preserve">2. </w:t>
      </w:r>
      <w:r>
        <w:rPr>
          <w:rFonts w:hint="default" w:ascii="Times New Roman" w:hAnsi="Times New Roman" w:eastAsia="仿宋_GB2312" w:cs="Times New Roman"/>
          <w:b/>
          <w:bCs/>
          <w:color w:val="auto"/>
          <w:spacing w:val="0"/>
          <w:position w:val="0"/>
          <w:sz w:val="32"/>
          <w:szCs w:val="32"/>
          <w:highlight w:val="none"/>
        </w:rPr>
        <w:t>打造农产品智慧物流中心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rPr>
        <w:t>围绕果蔬等鲜活农产品，开展仓储保鲜冷链物流设施建设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提升仓储保鲜冷链物流能力和信息化水平。在乡村重要节点设置快递站点</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提高城乡配送效率和智能化水平</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基本实现全</w:t>
      </w:r>
      <w:r>
        <w:rPr>
          <w:rFonts w:hint="default" w:ascii="Times New Roman" w:hAnsi="Times New Roman" w:eastAsia="仿宋_GB2312" w:cs="Times New Roman"/>
          <w:color w:val="auto"/>
          <w:spacing w:val="0"/>
          <w:position w:val="0"/>
          <w:sz w:val="32"/>
          <w:szCs w:val="32"/>
          <w:highlight w:val="none"/>
          <w:lang w:eastAsia="zh-CN"/>
        </w:rPr>
        <w:t>区</w:t>
      </w:r>
      <w:r>
        <w:rPr>
          <w:rFonts w:hint="default" w:ascii="Times New Roman" w:hAnsi="Times New Roman" w:eastAsia="仿宋_GB2312" w:cs="Times New Roman"/>
          <w:color w:val="auto"/>
          <w:spacing w:val="0"/>
          <w:position w:val="0"/>
          <w:sz w:val="32"/>
          <w:szCs w:val="32"/>
          <w:highlight w:val="none"/>
        </w:rPr>
        <w:t>村域绿色物流全覆盖。建立仓储物流全链条监管系统</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实现仓储物流与农产品质量安全追溯系统深度融合</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引入和培育一批大型龙头企业</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布局冷链配送应用场景</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延展完善智慧冷链物流产业链条</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加快建设</w:t>
      </w:r>
      <w:r>
        <w:rPr>
          <w:rFonts w:hint="eastAsia" w:ascii="Times New Roman" w:hAnsi="Times New Roman" w:eastAsia="仿宋_GB2312" w:cs="Times New Roman"/>
          <w:color w:val="auto"/>
          <w:spacing w:val="0"/>
          <w:position w:val="0"/>
          <w:sz w:val="32"/>
          <w:szCs w:val="32"/>
          <w:highlight w:val="none"/>
          <w:lang w:eastAsia="zh-CN"/>
        </w:rPr>
        <w:t>万创物流</w:t>
      </w:r>
      <w:r>
        <w:rPr>
          <w:rFonts w:hint="default" w:ascii="Times New Roman" w:hAnsi="Times New Roman" w:eastAsia="仿宋_GB2312" w:cs="Times New Roman"/>
          <w:color w:val="auto"/>
          <w:spacing w:val="0"/>
          <w:position w:val="0"/>
          <w:sz w:val="32"/>
          <w:szCs w:val="32"/>
          <w:highlight w:val="none"/>
        </w:rPr>
        <w:t>绿色智慧·综合枢纽物流园区</w:t>
      </w:r>
      <w:r>
        <w:rPr>
          <w:rFonts w:hint="eastAsia" w:ascii="Times New Roman" w:hAnsi="Times New Roman" w:eastAsia="仿宋_GB2312" w:cs="Times New Roman"/>
          <w:color w:val="auto"/>
          <w:spacing w:val="0"/>
          <w:position w:val="0"/>
          <w:sz w:val="32"/>
          <w:szCs w:val="32"/>
          <w:highlight w:val="none"/>
          <w:lang w:eastAsia="zh-CN"/>
        </w:rPr>
        <w:t>等</w:t>
      </w:r>
      <w:r>
        <w:rPr>
          <w:rFonts w:hint="default" w:ascii="Times New Roman" w:hAnsi="Times New Roman" w:eastAsia="仿宋_GB2312" w:cs="Times New Roman"/>
          <w:color w:val="auto"/>
          <w:spacing w:val="0"/>
          <w:position w:val="0"/>
          <w:sz w:val="32"/>
          <w:szCs w:val="32"/>
          <w:highlight w:val="none"/>
        </w:rPr>
        <w:t>一批重点绿色智慧物流项目</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lang w:val="en-US" w:eastAsia="zh-CN"/>
        </w:rPr>
        <w:t xml:space="preserve">3. </w:t>
      </w:r>
      <w:r>
        <w:rPr>
          <w:rFonts w:hint="default" w:ascii="Times New Roman" w:hAnsi="Times New Roman" w:eastAsia="仿宋_GB2312" w:cs="Times New Roman"/>
          <w:b/>
          <w:bCs/>
          <w:color w:val="auto"/>
          <w:spacing w:val="0"/>
          <w:position w:val="0"/>
          <w:sz w:val="32"/>
          <w:szCs w:val="32"/>
          <w:highlight w:val="none"/>
        </w:rPr>
        <w:t>全面加强农产品电子商务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rPr>
        <w:t>引进全国知名电子商务平台</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发展壮大现有电子商务</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采取基地直采</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平台直配等方式</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建立</w:t>
      </w:r>
      <w:r>
        <w:rPr>
          <w:rFonts w:hint="default" w:ascii="Times New Roman" w:hAnsi="Times New Roman" w:eastAsia="仿宋_GB2312" w:cs="Times New Roman"/>
          <w:color w:val="auto"/>
          <w:spacing w:val="0"/>
          <w:position w:val="0"/>
          <w:sz w:val="32"/>
          <w:szCs w:val="32"/>
          <w:highlight w:val="none"/>
          <w:lang w:eastAsia="zh-CN"/>
        </w:rPr>
        <w:t>周村烧饼、馍馍酱、藜麦、羊肚菌</w:t>
      </w:r>
      <w:r>
        <w:rPr>
          <w:rFonts w:hint="default" w:ascii="Times New Roman" w:hAnsi="Times New Roman" w:eastAsia="仿宋_GB2312" w:cs="Times New Roman"/>
          <w:color w:val="auto"/>
          <w:spacing w:val="0"/>
          <w:position w:val="0"/>
          <w:sz w:val="32"/>
          <w:szCs w:val="32"/>
          <w:highlight w:val="none"/>
        </w:rPr>
        <w:t>等优质特色农产品电子商务销售体系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推进电子商务企业与快递物流企业深度合作与协同发展</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借助大型电商平台</w:t>
      </w:r>
      <w:r>
        <w:rPr>
          <w:rFonts w:hint="default" w:ascii="Times New Roman" w:hAnsi="Times New Roman" w:eastAsia="仿宋_GB2312" w:cs="Times New Roman"/>
          <w:color w:val="auto"/>
          <w:spacing w:val="0"/>
          <w:position w:val="0"/>
          <w:sz w:val="32"/>
          <w:szCs w:val="32"/>
          <w:highlight w:val="none"/>
          <w:lang w:eastAsia="zh-CN"/>
        </w:rPr>
        <w:t>宣传</w:t>
      </w:r>
      <w:r>
        <w:rPr>
          <w:rFonts w:hint="default" w:ascii="Times New Roman" w:hAnsi="Times New Roman" w:eastAsia="仿宋_GB2312" w:cs="Times New Roman"/>
          <w:color w:val="auto"/>
          <w:spacing w:val="0"/>
          <w:position w:val="0"/>
          <w:sz w:val="32"/>
          <w:szCs w:val="32"/>
          <w:highlight w:val="none"/>
        </w:rPr>
        <w:t>特色农产品</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扩大农产品网络零售额</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深化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互联网+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农产品出村进城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推进农业订单化生产</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倒逼农产品标准化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集约化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品牌化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个性化生产</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（三）实施绿色生产工程，强化生态持续能力。</w:t>
      </w:r>
      <w:r>
        <w:rPr>
          <w:rFonts w:hint="default" w:ascii="Times New Roman" w:hAnsi="Times New Roman" w:eastAsia="仿宋_GB2312" w:cs="Times New Roman"/>
          <w:color w:val="auto"/>
          <w:spacing w:val="0"/>
          <w:position w:val="0"/>
          <w:sz w:val="32"/>
          <w:szCs w:val="32"/>
          <w:highlight w:val="none"/>
          <w:lang w:eastAsia="zh-CN"/>
        </w:rPr>
        <w:t>遵循绿色发展理念，以生态环境友好和资源永续利用为导向，加强资源管理保护，合理开发利用耕地和水资源，推广农业绿色生产方式，强化农业废弃物资源化利用，推进农业污染治理，增强农业可持续发展能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1. </w:t>
      </w:r>
      <w:r>
        <w:rPr>
          <w:rFonts w:hint="default" w:ascii="Times New Roman" w:hAnsi="Times New Roman" w:eastAsia="仿宋_GB2312" w:cs="Times New Roman"/>
          <w:b/>
          <w:bCs/>
          <w:color w:val="auto"/>
          <w:spacing w:val="0"/>
          <w:position w:val="0"/>
          <w:sz w:val="32"/>
          <w:szCs w:val="32"/>
          <w:highlight w:val="none"/>
          <w:lang w:eastAsia="zh-CN"/>
        </w:rPr>
        <w:t>增强水土资源高效利用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强化耕地资源保护利用。坚持最严格的耕地保护制度，严守耕地红线，严格用途管制，坚决遏制耕地“非农化”、严格管控“非粮化”。采取“长牙齿”的硬措施，确保完成省、市下达的耕地保有量和永久基本农田保护任务。实施农村土地整治，推进耕地数量、质量、生态“三位一体”保护。扎实推进高标准农田建设，完善农田设施高效管护机制。实施农用地分类管理制度，确保农产品产地环境安全和农产品质量安全。加快耕地质量提升，推进土壤改良修复、农药残留监测治理、地膜污染防治等，净化耕地环境。到2025年，</w:t>
      </w:r>
      <w:r>
        <w:rPr>
          <w:rFonts w:hint="default" w:ascii="Times New Roman" w:hAnsi="Times New Roman" w:eastAsia="仿宋_GB2312" w:cs="Times New Roman"/>
          <w:color w:val="auto"/>
          <w:spacing w:val="0"/>
          <w:position w:val="0"/>
          <w:sz w:val="32"/>
          <w:szCs w:val="32"/>
          <w:highlight w:val="none"/>
          <w:lang w:val="en-US" w:eastAsia="zh-CN"/>
        </w:rPr>
        <w:t>改造</w:t>
      </w:r>
      <w:r>
        <w:rPr>
          <w:rFonts w:hint="default" w:ascii="Times New Roman" w:hAnsi="Times New Roman" w:eastAsia="仿宋_GB2312" w:cs="Times New Roman"/>
          <w:color w:val="auto"/>
          <w:spacing w:val="0"/>
          <w:position w:val="0"/>
          <w:sz w:val="32"/>
          <w:szCs w:val="32"/>
          <w:highlight w:val="none"/>
          <w:lang w:eastAsia="zh-CN"/>
        </w:rPr>
        <w:t>提升高标准农田</w:t>
      </w:r>
      <w:r>
        <w:rPr>
          <w:rFonts w:hint="default" w:ascii="Times New Roman" w:hAnsi="Times New Roman" w:eastAsia="仿宋_GB2312" w:cs="Times New Roman"/>
          <w:color w:val="auto"/>
          <w:spacing w:val="0"/>
          <w:position w:val="0"/>
          <w:sz w:val="32"/>
          <w:szCs w:val="32"/>
          <w:highlight w:val="none"/>
          <w:lang w:val="en-US" w:eastAsia="zh-CN"/>
        </w:rPr>
        <w:t>2</w:t>
      </w:r>
      <w:r>
        <w:rPr>
          <w:rFonts w:hint="default" w:ascii="Times New Roman" w:hAnsi="Times New Roman" w:eastAsia="仿宋_GB2312" w:cs="Times New Roman"/>
          <w:color w:val="auto"/>
          <w:spacing w:val="0"/>
          <w:position w:val="0"/>
          <w:sz w:val="32"/>
          <w:szCs w:val="32"/>
          <w:highlight w:val="none"/>
          <w:lang w:eastAsia="zh-CN"/>
        </w:rPr>
        <w:t>万亩左右。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加强水资源高效利用。加快建设现代农田灌排体系，兴建、提升中小型农田水利设施，打通农田水利“最后一公里”。加强农田水利设施维修养护，确保长期发挥效益。推广节水灌溉技术，完善农灌计量设施，增强农民节水意识，实施节水激励，引导扶持农民用水合作组织创新和发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2. </w:t>
      </w:r>
      <w:r>
        <w:rPr>
          <w:rFonts w:hint="default" w:ascii="Times New Roman" w:hAnsi="Times New Roman" w:eastAsia="仿宋_GB2312" w:cs="Times New Roman"/>
          <w:b/>
          <w:bCs/>
          <w:color w:val="auto"/>
          <w:spacing w:val="0"/>
          <w:position w:val="0"/>
          <w:sz w:val="32"/>
          <w:szCs w:val="32"/>
          <w:highlight w:val="none"/>
          <w:lang w:eastAsia="zh-CN"/>
        </w:rPr>
        <w:t>推行农业绿色生产方式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green"/>
          <w:lang w:eastAsia="zh-CN"/>
        </w:rPr>
      </w:pPr>
      <w:r>
        <w:rPr>
          <w:rFonts w:hint="default" w:ascii="Times New Roman" w:hAnsi="Times New Roman" w:eastAsia="仿宋_GB2312" w:cs="Times New Roman"/>
          <w:color w:val="auto"/>
          <w:spacing w:val="0"/>
          <w:position w:val="0"/>
          <w:sz w:val="32"/>
          <w:szCs w:val="32"/>
          <w:highlight w:val="none"/>
          <w:lang w:eastAsia="zh-CN"/>
        </w:rPr>
        <w:t>推进化肥农药减量增效。选择种植优势突出、有机肥资源充足的镇开展减量施肥试点，在连作蔬菜基地集中区推广应用含微生物、氨基酸、腐殖酸等成分的功能性肥料。大力推广测土配方施肥，扩大配方肥使用范围，在设施蔬菜、果树等作物中集成推广水肥一体化技术，到2025年，全区</w:t>
      </w:r>
      <w:r>
        <w:rPr>
          <w:rFonts w:hint="eastAsia" w:ascii="Times New Roman" w:hAnsi="Times New Roman" w:eastAsia="仿宋_GB2312" w:cs="Times New Roman"/>
          <w:color w:val="auto"/>
          <w:spacing w:val="0"/>
          <w:position w:val="0"/>
          <w:sz w:val="32"/>
          <w:szCs w:val="32"/>
          <w:highlight w:val="none"/>
          <w:lang w:eastAsia="zh-CN"/>
        </w:rPr>
        <w:t>新增</w:t>
      </w:r>
      <w:r>
        <w:rPr>
          <w:rFonts w:hint="default" w:ascii="Times New Roman" w:hAnsi="Times New Roman" w:eastAsia="仿宋_GB2312" w:cs="Times New Roman"/>
          <w:color w:val="auto"/>
          <w:spacing w:val="0"/>
          <w:position w:val="0"/>
          <w:sz w:val="32"/>
          <w:szCs w:val="32"/>
          <w:highlight w:val="none"/>
          <w:lang w:eastAsia="zh-CN"/>
        </w:rPr>
        <w:t>水肥一体化面积</w:t>
      </w:r>
      <w:r>
        <w:rPr>
          <w:rFonts w:hint="eastAsia" w:ascii="Times New Roman" w:hAnsi="Times New Roman" w:eastAsia="仿宋_GB2312" w:cs="Times New Roman"/>
          <w:color w:val="auto"/>
          <w:spacing w:val="0"/>
          <w:position w:val="0"/>
          <w:sz w:val="32"/>
          <w:szCs w:val="32"/>
          <w:highlight w:val="none"/>
          <w:lang w:val="en-US" w:eastAsia="zh-CN"/>
        </w:rPr>
        <w:t>0.5</w:t>
      </w:r>
      <w:r>
        <w:rPr>
          <w:rFonts w:hint="default" w:ascii="Times New Roman" w:hAnsi="Times New Roman" w:eastAsia="仿宋_GB2312" w:cs="Times New Roman"/>
          <w:color w:val="auto"/>
          <w:spacing w:val="0"/>
          <w:position w:val="0"/>
          <w:sz w:val="32"/>
          <w:szCs w:val="32"/>
          <w:highlight w:val="none"/>
          <w:lang w:eastAsia="zh-CN"/>
        </w:rPr>
        <w:t>万亩以上，主要农作物测土配方施肥技术覆盖率稳定在95%以上。加快实施农药减量替代计划。在小麦、玉米等大宗作物中，推广种肥同播和机械深施技术，推广应用以自走式为主的大型地面施药器械和以植保无人机为主的航空植保机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加强病虫害和动物疫病防治。推进病虫害统防统治和绿色防控，实施绿色防控替代化学防治行动。开展人工智能虫情监测预警试点，提高病虫害监测预警的时效性、准确性，实现主要病虫害早期防控。加强动物疫病综合防治能力建设，严格落实兽药使用休药期规定，规范使用饲料添加剂，减量使用兽用抗菌药物。到2025年，应免动物免疫合格率达到90%以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发展生态循环农业。推进粮食、蔬菜等农作物秸秆综合利用，优先支持农作物秸秆就地还田。大力推广秸秆饲料化、基料化、肥料化，促进秸杆循环利用。鼓励规模养殖场建设沼气、有机肥生产等设施，探索“畜禽养殖+沼气生产+肥料加工+种植基地”等多种形式的种养循环农业模式，加快发展农牧配套、种养结合的生态循环农业。加快发展渔业生态健康养殖模式，重点发展循环水工厂化养殖，推进现代渔业产业化进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bCs/>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3. </w:t>
      </w:r>
      <w:r>
        <w:rPr>
          <w:rFonts w:hint="default" w:ascii="Times New Roman" w:hAnsi="Times New Roman" w:eastAsia="仿宋_GB2312" w:cs="Times New Roman"/>
          <w:b/>
          <w:bCs/>
          <w:color w:val="auto"/>
          <w:spacing w:val="0"/>
          <w:position w:val="0"/>
          <w:sz w:val="32"/>
          <w:szCs w:val="32"/>
          <w:highlight w:val="none"/>
          <w:lang w:eastAsia="zh-CN"/>
        </w:rPr>
        <w:t>加强产地环境保护治理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强化农业废弃物资源化利用。推进畜禽粪污综合利用，推广污水减量、厌氧发酵、粪便堆肥等生态化治理模式。完善病死畜禽无害化处理，建成覆盖饲养、屠宰、经营、运输全链条无害化处理体系。加强农药包装废弃物回收处理。加强农膜使用、回收等环节管理。大力推广符合国家标准的全生物降解地膜及其配套农艺技术和高强度地膜、农膜资源化利用等关键技术、设备，开展“谁生产、谁回收”的地膜生产者责任延伸制度试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推进农业污染防治。加强农业面源污染治理，实施源头控制、过程拦截、末端治理与循环利用相结合的综合防治。切实加强农用地土壤污染防治工作，深入实施土壤污染防治行动计划。开展污染耕地分类治理和农产品产地土壤重金属污染综合防治，以典型工矿企业周边农区、城市郊区、高集约化蔬菜基地等土壤污染风险区为重点，开展农用地土壤污染治理修复和种植结构调整。针对典型作物和污染物，因地制宜选择水肥调控、土壤调理、替代种植、秸杆回收利用等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（四）</w:t>
      </w:r>
      <w:r>
        <w:rPr>
          <w:rFonts w:hint="default" w:ascii="Times New Roman" w:hAnsi="Times New Roman" w:eastAsia="楷体_GB2312" w:cs="Times New Roman"/>
          <w:color w:val="auto"/>
          <w:spacing w:val="0"/>
          <w:position w:val="0"/>
          <w:sz w:val="32"/>
          <w:szCs w:val="32"/>
          <w:highlight w:val="none"/>
        </w:rPr>
        <w:t>实施农文旅融合工程</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楷体_GB2312" w:cs="Times New Roman"/>
          <w:color w:val="auto"/>
          <w:spacing w:val="0"/>
          <w:position w:val="0"/>
          <w:sz w:val="32"/>
          <w:szCs w:val="32"/>
          <w:highlight w:val="none"/>
        </w:rPr>
        <w:t>锻造</w:t>
      </w:r>
      <w:r>
        <w:rPr>
          <w:rFonts w:hint="default" w:ascii="Times New Roman" w:hAnsi="Times New Roman" w:eastAsia="楷体_GB2312" w:cs="Times New Roman"/>
          <w:color w:val="auto"/>
          <w:spacing w:val="0"/>
          <w:position w:val="0"/>
          <w:sz w:val="32"/>
          <w:szCs w:val="32"/>
          <w:highlight w:val="none"/>
          <w:lang w:eastAsia="zh-CN"/>
        </w:rPr>
        <w:t>周村</w:t>
      </w:r>
      <w:r>
        <w:rPr>
          <w:rFonts w:hint="default" w:ascii="Times New Roman" w:hAnsi="Times New Roman" w:eastAsia="楷体_GB2312" w:cs="Times New Roman"/>
          <w:color w:val="auto"/>
          <w:spacing w:val="0"/>
          <w:position w:val="0"/>
          <w:sz w:val="32"/>
          <w:szCs w:val="32"/>
          <w:highlight w:val="none"/>
        </w:rPr>
        <w:t>文化名片</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守住乡村文化灵魂</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挖掘历史资源</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围绕</w:t>
      </w:r>
      <w:r>
        <w:rPr>
          <w:rFonts w:hint="default" w:ascii="Times New Roman" w:hAnsi="Times New Roman" w:eastAsia="仿宋_GB2312" w:cs="Times New Roman"/>
          <w:color w:val="auto"/>
          <w:spacing w:val="0"/>
          <w:position w:val="0"/>
          <w:sz w:val="32"/>
          <w:szCs w:val="32"/>
          <w:highlight w:val="none"/>
          <w:lang w:eastAsia="zh-CN"/>
        </w:rPr>
        <w:t>古商城、</w:t>
      </w:r>
      <w:r>
        <w:rPr>
          <w:rFonts w:hint="default" w:ascii="Times New Roman" w:hAnsi="Times New Roman" w:eastAsia="仿宋_GB2312" w:cs="Times New Roman"/>
          <w:color w:val="auto"/>
          <w:spacing w:val="0"/>
          <w:position w:val="0"/>
          <w:sz w:val="32"/>
          <w:szCs w:val="32"/>
          <w:highlight w:val="none"/>
        </w:rPr>
        <w:t>古村落等文化元素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推进农文旅融合发展</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传承优秀传统文化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树立良好村风家风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丰富农民文化生活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为农业农村现代化发展注入强大精神动力</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val="en-US" w:eastAsia="zh-CN"/>
        </w:rPr>
        <w:t xml:space="preserve">1. </w:t>
      </w:r>
      <w:r>
        <w:rPr>
          <w:rFonts w:hint="default" w:ascii="Times New Roman" w:hAnsi="Times New Roman" w:eastAsia="仿宋_GB2312" w:cs="Times New Roman"/>
          <w:b/>
          <w:bCs/>
          <w:color w:val="auto"/>
          <w:spacing w:val="0"/>
          <w:position w:val="0"/>
          <w:sz w:val="32"/>
          <w:szCs w:val="32"/>
          <w:highlight w:val="none"/>
          <w:lang w:val="en-US" w:eastAsia="zh-CN"/>
        </w:rPr>
        <w:t>实施乡村旅游精品工程。</w:t>
      </w:r>
      <w:r>
        <w:rPr>
          <w:rFonts w:hint="default" w:ascii="Times New Roman" w:hAnsi="Times New Roman" w:eastAsia="仿宋_GB2312" w:cs="Times New Roman"/>
          <w:color w:val="auto"/>
          <w:spacing w:val="0"/>
          <w:position w:val="0"/>
          <w:sz w:val="32"/>
          <w:szCs w:val="32"/>
          <w:highlight w:val="none"/>
          <w:lang w:val="en-US" w:eastAsia="zh-CN"/>
        </w:rPr>
        <w:t>充分发挥乡村独特资源优势，利用“旅游+”“生态+”等模式，推进农业与旅游、教育、文化、康养等产业深度融合。不断丰富乡村旅游业态和产品，打造各类主题乡村旅游目的地和精品线路，南部以王村镇古村落保护开发为中心，开发古村落深度体验游；中部以南郊镇凤凰山区域为主开发休闲度假近郊游，带动沿线发展以山水、赏花、采摘、乡村体验为特色的乡村风情游；北部以孝妇河公园沿线景观为纽带，打造以苗木花卉观赏为特色的绿色观光休闲走廊。围绕有基础、有特色、有潜力，建设一批产业文化旅游三位一体、生产生活生态同步改善、一二三产业深度融合的特色村。</w:t>
      </w:r>
      <w:r>
        <w:rPr>
          <w:rFonts w:hint="default" w:ascii="Times New Roman" w:hAnsi="Times New Roman" w:eastAsia="仿宋_GB2312" w:cs="Times New Roman"/>
          <w:color w:val="auto"/>
          <w:spacing w:val="0"/>
          <w:position w:val="0"/>
          <w:sz w:val="32"/>
          <w:szCs w:val="32"/>
          <w:highlight w:val="none"/>
          <w:lang w:eastAsia="zh-CN"/>
        </w:rPr>
        <w:t>对文化资源丰富、自然风光独特、村庄风貌突出、产业特色较强的村庄，发挥特色资源优势，加快打造文化特色型、生态特色型和产业特色型村庄。加强古村落、古建筑、古遗迹、古街巷、古树名木等的保护，推进乡村博物馆建设，传承展示村庄历史文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val="en-US" w:eastAsia="zh-CN"/>
        </w:rPr>
        <w:t>2</w:t>
      </w:r>
      <w:r>
        <w:rPr>
          <w:rFonts w:hint="default" w:ascii="Times New Roman" w:hAnsi="Times New Roman" w:eastAsia="仿宋_GB2312" w:cs="Times New Roman"/>
          <w:color w:val="auto"/>
          <w:spacing w:val="0"/>
          <w:position w:val="0"/>
          <w:sz w:val="32"/>
          <w:szCs w:val="32"/>
          <w:highlight w:val="none"/>
        </w:rPr>
        <w:t xml:space="preserve">. </w:t>
      </w:r>
      <w:r>
        <w:rPr>
          <w:rFonts w:hint="default" w:ascii="Times New Roman" w:hAnsi="Times New Roman" w:eastAsia="仿宋_GB2312" w:cs="Times New Roman"/>
          <w:b/>
          <w:bCs/>
          <w:color w:val="auto"/>
          <w:spacing w:val="0"/>
          <w:position w:val="0"/>
          <w:sz w:val="32"/>
          <w:szCs w:val="32"/>
          <w:highlight w:val="none"/>
        </w:rPr>
        <w:t>构建差异化的乡村旅游模式。</w:t>
      </w:r>
      <w:r>
        <w:rPr>
          <w:rFonts w:hint="default" w:ascii="Times New Roman" w:hAnsi="Times New Roman" w:eastAsia="仿宋_GB2312" w:cs="Times New Roman"/>
          <w:color w:val="auto"/>
          <w:spacing w:val="0"/>
          <w:position w:val="0"/>
          <w:sz w:val="32"/>
          <w:szCs w:val="32"/>
          <w:highlight w:val="none"/>
        </w:rPr>
        <w:t>加强乡村文化旅游综合能力提升，建设精品带动、普惠共享、城乡一体的农文旅公共服务体系。大力发展乡村旅游</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打造乡村旅游亮点</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建设一批景区化村庄。因地制宜探索建设精品旅游新模式</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依托现代农业观光园</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采摘园等，发展集农事体验</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农耕文化传习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科普教育</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餐饮娱乐</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养生益智等功能于一体的研学基地</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打造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乡村旅游+现代农业</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农旅模式。保护开发古村落</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优秀地域文化和民俗文化等文化遗存</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优化村庄人居环境</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打造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乡村旅游+</w:t>
      </w:r>
      <w:r>
        <w:rPr>
          <w:rFonts w:hint="default" w:ascii="Times New Roman" w:hAnsi="Times New Roman" w:eastAsia="仿宋_GB2312" w:cs="Times New Roman"/>
          <w:color w:val="auto"/>
          <w:spacing w:val="0"/>
          <w:position w:val="0"/>
          <w:sz w:val="32"/>
          <w:szCs w:val="32"/>
          <w:highlight w:val="none"/>
          <w:lang w:eastAsia="zh-CN"/>
        </w:rPr>
        <w:t>商埠</w:t>
      </w:r>
      <w:r>
        <w:rPr>
          <w:rFonts w:hint="default" w:ascii="Times New Roman" w:hAnsi="Times New Roman" w:eastAsia="仿宋_GB2312" w:cs="Times New Roman"/>
          <w:color w:val="auto"/>
          <w:spacing w:val="0"/>
          <w:position w:val="0"/>
          <w:sz w:val="32"/>
          <w:szCs w:val="32"/>
          <w:highlight w:val="none"/>
        </w:rPr>
        <w:t>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农旅模式</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val="en-US" w:eastAsia="zh-CN"/>
        </w:rPr>
        <w:t>3</w:t>
      </w:r>
      <w:r>
        <w:rPr>
          <w:rFonts w:hint="default" w:ascii="Times New Roman" w:hAnsi="Times New Roman" w:eastAsia="仿宋_GB2312" w:cs="Times New Roman"/>
          <w:color w:val="auto"/>
          <w:spacing w:val="0"/>
          <w:position w:val="0"/>
          <w:sz w:val="32"/>
          <w:szCs w:val="32"/>
          <w:highlight w:val="none"/>
        </w:rPr>
        <w:t xml:space="preserve">. </w:t>
      </w:r>
      <w:r>
        <w:rPr>
          <w:rFonts w:hint="default" w:ascii="Times New Roman" w:hAnsi="Times New Roman" w:eastAsia="仿宋_GB2312" w:cs="Times New Roman"/>
          <w:b/>
          <w:bCs/>
          <w:color w:val="auto"/>
          <w:spacing w:val="0"/>
          <w:position w:val="0"/>
          <w:sz w:val="32"/>
          <w:szCs w:val="32"/>
          <w:highlight w:val="none"/>
        </w:rPr>
        <w:t>持续丰富乡村文化生活</w:t>
      </w:r>
      <w:r>
        <w:rPr>
          <w:rFonts w:hint="default" w:ascii="Times New Roman" w:hAnsi="Times New Roman" w:eastAsia="仿宋_GB2312" w:cs="Times New Roman"/>
          <w:b/>
          <w:bCs/>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传承乡村优秀文化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以社会主义核心价值观为引领</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突出思想铸魂和文化惠民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建设文明时尚新农村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 xml:space="preserve">推动基层综合性文化服务中心设立儒学讲堂（稷下学堂) </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开展国学经典诵读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国学讲堂</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礼乐教化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道德实践等活动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传承</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创新</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弘扬乡贤文化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实现传统</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乡贤文化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向现代</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新乡贤文化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转变。深化村风建设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整理村规民约</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修订完善村民自治章程</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将村风民俗写进村规民约</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规范村民行为</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教育引导群众革除陈规陋习</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弘扬公序良俗</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培育文明乡风</w:t>
      </w:r>
      <w:r>
        <w:rPr>
          <w:rFonts w:hint="default" w:ascii="Times New Roman" w:hAnsi="Times New Roman" w:eastAsia="仿宋_GB2312" w:cs="Times New Roman"/>
          <w:color w:val="auto"/>
          <w:spacing w:val="0"/>
          <w:position w:val="0"/>
          <w:sz w:val="32"/>
          <w:szCs w:val="32"/>
          <w:highlight w:val="none"/>
          <w:lang w:eastAsia="zh-CN"/>
        </w:rPr>
        <w:t>。普及</w:t>
      </w:r>
      <w:r>
        <w:rPr>
          <w:rFonts w:hint="default" w:ascii="Times New Roman" w:hAnsi="Times New Roman" w:eastAsia="仿宋_GB2312" w:cs="Times New Roman"/>
          <w:color w:val="auto"/>
          <w:spacing w:val="0"/>
          <w:position w:val="0"/>
          <w:sz w:val="32"/>
          <w:szCs w:val="32"/>
          <w:highlight w:val="none"/>
        </w:rPr>
        <w:t>乡村美学教育</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美在家庭</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建设工作提质扩面</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教育引导农村家庭注重庭院美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居室美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家风美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村风民风美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引导农村树立新风尚</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提升乡村公共文化服务</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抓好</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文化惠民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服务群众</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各项措施落实</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积极开展丰富多彩的文化娱乐活动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实施文明实践志愿服务规范化项目</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提升志愿服务覆盖面和参与度</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推进老年人文化中心</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农家书屋等建设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完善农村文化体育娱乐设施建设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利用春节</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中秋等传统节日</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组织民俗文化活动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让传统节日更具人文情怀</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让农村更有情感寄托</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（五）实施强基善治工程，提升乡村现代化水平。</w:t>
      </w:r>
      <w:r>
        <w:rPr>
          <w:rFonts w:hint="default" w:ascii="Times New Roman" w:hAnsi="Times New Roman" w:eastAsia="仿宋_GB2312" w:cs="Times New Roman"/>
          <w:color w:val="auto"/>
          <w:spacing w:val="0"/>
          <w:position w:val="0"/>
          <w:sz w:val="32"/>
          <w:szCs w:val="32"/>
          <w:highlight w:val="none"/>
          <w:lang w:eastAsia="zh-CN"/>
        </w:rPr>
        <w:t>强化农村基层党组织领导地位，健全农村基层党组织体系，加强农村基层党组织带头人队伍建设，完善自治、法治、德治相结合的乡村治理体系，增强农村综合治理和数字化治理能力，实施乡村建设行动，突出品质民生建设，全面提升农村人居环境质量，巩固脱贫攻坚成果，全面促进乡村现代化发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1. </w:t>
      </w:r>
      <w:r>
        <w:rPr>
          <w:rFonts w:hint="default" w:ascii="Times New Roman" w:hAnsi="Times New Roman" w:eastAsia="仿宋_GB2312" w:cs="Times New Roman"/>
          <w:b/>
          <w:bCs/>
          <w:color w:val="auto"/>
          <w:spacing w:val="0"/>
          <w:position w:val="0"/>
          <w:sz w:val="32"/>
          <w:szCs w:val="32"/>
          <w:highlight w:val="none"/>
          <w:lang w:eastAsia="zh-CN"/>
        </w:rPr>
        <w:t>强化农村基层党组织体系</w:t>
      </w:r>
      <w:r>
        <w:rPr>
          <w:rFonts w:hint="default" w:ascii="Times New Roman" w:hAnsi="Times New Roman" w:eastAsia="仿宋_GB2312" w:cs="Times New Roman"/>
          <w:color w:val="auto"/>
          <w:spacing w:val="0"/>
          <w:position w:val="0"/>
          <w:sz w:val="32"/>
          <w:szCs w:val="32"/>
          <w:highlight w:val="none"/>
          <w:lang w:eastAsia="zh-CN"/>
        </w:rPr>
        <w:t>。建强基层党组织，深化村党组织评星定级、村党组织书记任职资格联审工作，推进农村党支部标准化、规范化建设。健全党员积分量化管理制度，推动农村党建工作数字化建设。扩大“联村党建”覆盖面，以组织联建促抱团振兴。深化“抓镇促村”责任制，大力推动党组织领办合作社，探索“联村党组织+联合社”发展模式，重构现代农业组织与经营体系，大力提高村集体和农民增收能力。推动农村基层党组织带头人队伍建设，建立常态化选拔培养机制，选好配强基层党组织带头人。完善村级后备力量培养储备，着力打造乡村振兴的村级后备力量队伍。坚持党的集中统一领导，村党组织全面领导村民委员会等各类组织。</w:t>
      </w:r>
      <w:r>
        <w:rPr>
          <w:rFonts w:hint="eastAsia" w:ascii="Times New Roman" w:hAnsi="Times New Roman" w:eastAsia="仿宋_GB2312" w:cs="Times New Roman"/>
          <w:color w:val="auto"/>
          <w:spacing w:val="0"/>
          <w:position w:val="0"/>
          <w:sz w:val="32"/>
          <w:szCs w:val="32"/>
          <w:highlight w:val="none"/>
          <w:lang w:eastAsia="zh-CN"/>
        </w:rPr>
        <w:t>大力</w:t>
      </w:r>
      <w:r>
        <w:rPr>
          <w:rFonts w:hint="default" w:ascii="Times New Roman" w:hAnsi="Times New Roman" w:eastAsia="仿宋_GB2312" w:cs="Times New Roman"/>
          <w:color w:val="auto"/>
          <w:spacing w:val="0"/>
          <w:position w:val="0"/>
          <w:sz w:val="32"/>
          <w:szCs w:val="32"/>
          <w:highlight w:val="none"/>
          <w:lang w:eastAsia="zh-CN"/>
        </w:rPr>
        <w:t>推行“党建引领、一网三联、全员共治”乡村治理机制，构建党建全面引领、共建共治共享、简约高效顺畅的乡村治理新格局。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val="en-US" w:eastAsia="zh-CN"/>
        </w:rPr>
        <w:t xml:space="preserve">2. </w:t>
      </w:r>
      <w:r>
        <w:rPr>
          <w:rFonts w:hint="default" w:ascii="Times New Roman" w:hAnsi="Times New Roman" w:eastAsia="仿宋_GB2312" w:cs="Times New Roman"/>
          <w:b/>
          <w:bCs/>
          <w:color w:val="auto"/>
          <w:spacing w:val="0"/>
          <w:position w:val="0"/>
          <w:sz w:val="32"/>
          <w:szCs w:val="32"/>
          <w:highlight w:val="none"/>
          <w:lang w:eastAsia="zh-CN"/>
        </w:rPr>
        <w:t>探索乡村“三治”融合发展。</w:t>
      </w:r>
      <w:r>
        <w:rPr>
          <w:rFonts w:hint="default" w:ascii="Times New Roman" w:hAnsi="Times New Roman" w:eastAsia="仿宋_GB2312" w:cs="Times New Roman"/>
          <w:color w:val="auto"/>
          <w:spacing w:val="0"/>
          <w:position w:val="0"/>
          <w:sz w:val="32"/>
          <w:szCs w:val="32"/>
          <w:highlight w:val="none"/>
          <w:lang w:eastAsia="zh-CN"/>
        </w:rPr>
        <w:t>完善自治、法治、德治相结合的乡村治理体系，以自治为核心，以法治为底线，以德治为引领，促进自治法治德治有机结合。深化村民自治实践，建立健全村民自治章程、村规民约，健全村务监督委员会，创新基层管理体制机制，打造“一门式办理”“一站式服务”，打通服务群众的“最后一公里”。加快乡村法治建设，建设公共法律服务平台，开展法治教育宣传活动，共建良好法治环境。坚持德治为先，提升乡村德治水平，发挥新时代文明实践阵地作用，建好用好“四德榜”，发挥好道德模范、身边好人、“五老”群体的带动作用，常态化开展新时代文明实践活动，建立道德激励约束机制，培育良好乡风民风。提高农村社会综合治理精细化、现代化水平，推动“互联网+社区”向农村延伸，提高村级综合服务信息化水平。加强农村“雪亮工程”建设，构建“多网融合、一网统筹”的网格化服务管理体系，建设平安乡村，为农业农村现代化发展创造安全稳定的治安环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3. </w:t>
      </w:r>
      <w:r>
        <w:rPr>
          <w:rFonts w:hint="default" w:ascii="Times New Roman" w:hAnsi="Times New Roman" w:eastAsia="仿宋_GB2312" w:cs="Times New Roman"/>
          <w:b/>
          <w:bCs/>
          <w:color w:val="auto"/>
          <w:spacing w:val="0"/>
          <w:position w:val="0"/>
          <w:sz w:val="32"/>
          <w:szCs w:val="32"/>
          <w:highlight w:val="none"/>
          <w:lang w:eastAsia="zh-CN"/>
        </w:rPr>
        <w:t>实施乡村建设行动。</w:t>
      </w:r>
      <w:r>
        <w:rPr>
          <w:rFonts w:hint="default" w:ascii="Times New Roman" w:hAnsi="Times New Roman" w:eastAsia="仿宋_GB2312" w:cs="Times New Roman"/>
          <w:color w:val="auto"/>
          <w:spacing w:val="0"/>
          <w:position w:val="0"/>
          <w:sz w:val="32"/>
          <w:szCs w:val="32"/>
          <w:highlight w:val="none"/>
          <w:lang w:eastAsia="zh-CN"/>
        </w:rPr>
        <w:t>加强乡村基础设施建设，推动城乡基础设施统一规划、统一建设、统一管护，构建分级分类投入机制。统筹布局道路、供水、雨水、供电、农村生活污水治理和垃圾处理等设施，落实运行维护费用来源，建立健全农村基础设施运行维护机制。加快农村公路改造提升，深入实施“四好农村路”提质增效专项行动，实现农村公路列养全覆盖。加强农村供水工程建设与监管，优化农村供水工程布局，完善农村供水设施，进一步提升农村供水保障水平。持续推进农村电网改造升级，推动城镇集中供气、供热设施向农村延伸。提升农村公共服务水平，加快发展面向乡村的网络教育，多渠道增加农村普惠性学前教育资源供给，不断提升乡村教育质量。全面推进健康乡村建设，科学规划村卫生室布局，推动基层医疗卫生服务体系提档升级，提升公共卫生和医疗服务能力。适时提高居民基本养老保险基础养老金最低标准，推进城乡低保制度统筹，逐步提高特困人员供养服务质量。健全区镇村衔接的三级养老服务网络，推动村级幸福院、日间照料中心等养老服务设施建设，加强困难残疾人、农村留守儿童、妇女等人员的关爱服务。全面提升农村人居环境质量。统筹推进全域公园城市、乡村振兴精品片区和全域美丽乡村建设，鼓励有条件的乡村充分利用现有政策，开展农村社区、产业园区、生态景区“三区”同建，培植“美丽产业”，发展“美丽经济”。深入实施农村人居环境整治提升五年行动，扎实推进农村旱厕改造后续长效管护；按照“户集、村收、镇运、集中处理”原则，推进生活垃圾分类处理；开展农村生活污水和黑臭水体治理；开展村庄清洁行动，持续整治村容村貌。巩固农村危房改造成果，确保农村住房安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（六）实施政策衔接工程，保障农民持续增收。</w:t>
      </w:r>
      <w:r>
        <w:rPr>
          <w:rFonts w:hint="default" w:ascii="Times New Roman" w:hAnsi="Times New Roman" w:eastAsia="仿宋_GB2312" w:cs="Times New Roman"/>
          <w:color w:val="auto"/>
          <w:spacing w:val="0"/>
          <w:position w:val="0"/>
          <w:sz w:val="32"/>
          <w:szCs w:val="32"/>
          <w:highlight w:val="none"/>
          <w:lang w:eastAsia="zh-CN"/>
        </w:rPr>
        <w:t>大力弘扬脱贫攻坚精神，做好巩固拓展脱贫攻坚成果同乡村振兴有效衔接，健全防止返贫动态监测帮扶机制，推动重点帮扶区域特色产业可持续发展，拓宽脱贫人口稳定增收渠道，健全低收入人口常态化帮扶机制，让脱贫群众过上更加美好的生活，逐步走上共同富裕道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1. </w:t>
      </w:r>
      <w:r>
        <w:rPr>
          <w:rFonts w:hint="default" w:ascii="Times New Roman" w:hAnsi="Times New Roman" w:eastAsia="仿宋_GB2312" w:cs="Times New Roman"/>
          <w:b/>
          <w:bCs/>
          <w:color w:val="auto"/>
          <w:spacing w:val="0"/>
          <w:position w:val="0"/>
          <w:sz w:val="32"/>
          <w:szCs w:val="32"/>
          <w:highlight w:val="none"/>
          <w:lang w:eastAsia="zh-CN"/>
        </w:rPr>
        <w:t>切实落实到人到户帮扶政策。</w:t>
      </w:r>
      <w:r>
        <w:rPr>
          <w:rFonts w:hint="default" w:ascii="Times New Roman" w:hAnsi="Times New Roman" w:eastAsia="仿宋_GB2312" w:cs="Times New Roman"/>
          <w:color w:val="auto"/>
          <w:spacing w:val="0"/>
          <w:position w:val="0"/>
          <w:sz w:val="32"/>
          <w:szCs w:val="32"/>
          <w:highlight w:val="none"/>
          <w:lang w:eastAsia="zh-CN"/>
        </w:rPr>
        <w:t>推进脱贫攻坚政策体系和工作机制同乡村振兴有效衔接，设立5年过渡期（2021-2025年)，过渡期内保持现有帮扶政策总体稳定，并逐项分类优化调整，合理把握节奏、力度和时限，逐步实现由集中资源支持脱贫攻坚向全面推进乡村振兴平稳过渡。加强农村低收入人口常态化帮扶，完善分层分类的农村社会救助体系，健全低保标准制定和动态调整机制，做好医疗、教育、住房、就业、救灾等专项救助，对出现临时生活困难的农村低收入人口开展临时救助。</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2. </w:t>
      </w:r>
      <w:r>
        <w:rPr>
          <w:rFonts w:hint="default" w:ascii="Times New Roman" w:hAnsi="Times New Roman" w:eastAsia="仿宋_GB2312" w:cs="Times New Roman"/>
          <w:b/>
          <w:bCs/>
          <w:color w:val="auto"/>
          <w:spacing w:val="0"/>
          <w:position w:val="0"/>
          <w:sz w:val="32"/>
          <w:szCs w:val="32"/>
          <w:highlight w:val="none"/>
          <w:lang w:eastAsia="zh-CN"/>
        </w:rPr>
        <w:t>健全防止返贫动态监测帮扶机制。</w:t>
      </w:r>
      <w:r>
        <w:rPr>
          <w:rFonts w:hint="default" w:ascii="Times New Roman" w:hAnsi="Times New Roman" w:eastAsia="仿宋_GB2312" w:cs="Times New Roman"/>
          <w:color w:val="auto"/>
          <w:spacing w:val="0"/>
          <w:position w:val="0"/>
          <w:sz w:val="32"/>
          <w:szCs w:val="32"/>
          <w:highlight w:val="none"/>
          <w:lang w:eastAsia="zh-CN"/>
        </w:rPr>
        <w:t>以家庭为单位，监测脱贫不稳定户、边缘易致贫户、严重困难户，重点监测其收入支出状况、“两不愁三保障”及饮水安全状况等。拓宽监测预警信息来源，建立农户自主申请、基层干部排查、部门筛查预警、信访信息处置相结合的监测对象发现和预警机制，精准发现存在返贫致贫风险的困难群众，及时纳入监测范围。坚持预防性措施和事后帮扶相结合，根据监测对象的家庭状况、风险类别和帮扶需求，按照“缺什么补什么”的原则，采取针对性帮扶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lang w:eastAsia="zh-CN"/>
        </w:rPr>
        <w:t xml:space="preserve">3. </w:t>
      </w:r>
      <w:r>
        <w:rPr>
          <w:rFonts w:hint="default" w:ascii="Times New Roman" w:hAnsi="Times New Roman" w:eastAsia="仿宋_GB2312" w:cs="Times New Roman"/>
          <w:b/>
          <w:bCs/>
          <w:color w:val="auto"/>
          <w:spacing w:val="0"/>
          <w:position w:val="0"/>
          <w:sz w:val="32"/>
          <w:szCs w:val="32"/>
          <w:highlight w:val="none"/>
          <w:lang w:eastAsia="zh-CN"/>
        </w:rPr>
        <w:t>拓宽脱贫人口稳定增收渠道。</w:t>
      </w:r>
      <w:r>
        <w:rPr>
          <w:rFonts w:hint="default" w:ascii="Times New Roman" w:hAnsi="Times New Roman" w:eastAsia="仿宋_GB2312" w:cs="Times New Roman"/>
          <w:color w:val="auto"/>
          <w:spacing w:val="0"/>
          <w:position w:val="0"/>
          <w:sz w:val="32"/>
          <w:szCs w:val="32"/>
          <w:highlight w:val="none"/>
          <w:lang w:eastAsia="zh-CN"/>
        </w:rPr>
        <w:t>积极开发乡村公益性就业岗位，促进弱劳力、半劳力脱贫人口就业。鼓励农业龙头企业、农民专业合作社等新型经营主体，通过发展产业与脱贫人口建立利益联结机制，带动脱贫人口增收致富。继续开展职业技能 培训。全面推行扶贫资产“四权分置”改革，加强扶贫项目资产管理和监督，促进扶贫资产长期良性运营。广泛动员社会力量助力推进乡村振兴，着力加强农村基础设施建设，不断提升农村基本公共服务水平，持续改善农村生产生活条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auto"/>
          <w:spacing w:val="0"/>
          <w:position w:val="0"/>
          <w:sz w:val="32"/>
          <w:szCs w:val="32"/>
          <w:highlight w:val="none"/>
        </w:rPr>
      </w:pPr>
      <w:r>
        <w:rPr>
          <w:rFonts w:hint="default" w:ascii="Times New Roman" w:hAnsi="Times New Roman" w:eastAsia="黑体" w:cs="Times New Roman"/>
          <w:color w:val="auto"/>
          <w:spacing w:val="0"/>
          <w:position w:val="0"/>
          <w:sz w:val="32"/>
          <w:szCs w:val="32"/>
          <w:highlight w:val="none"/>
        </w:rPr>
        <w:t>四、关键支撑</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仿宋_GB2312" w:cs="Times New Roman"/>
          <w:color w:val="auto"/>
          <w:spacing w:val="0"/>
          <w:position w:val="0"/>
          <w:sz w:val="32"/>
          <w:szCs w:val="32"/>
          <w:highlight w:val="none"/>
        </w:rPr>
        <w:t>顺应城乡融合发展趋势</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强化科技创新支撑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完善经营体系支撑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加强乡村人才支撑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优化政策要素支撑</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着力补短板</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激发农村内部发展活力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优化农村外部发展环境</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推动城乡要素平等交换</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双向流动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为农业高质量发展和农业农村现代化提供科技</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经营</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人才和政策保障</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（一）</w:t>
      </w:r>
      <w:r>
        <w:rPr>
          <w:rFonts w:hint="default" w:ascii="Times New Roman" w:hAnsi="Times New Roman" w:eastAsia="楷体_GB2312" w:cs="Times New Roman"/>
          <w:color w:val="auto"/>
          <w:spacing w:val="0"/>
          <w:position w:val="0"/>
          <w:sz w:val="32"/>
          <w:szCs w:val="32"/>
          <w:highlight w:val="none"/>
        </w:rPr>
        <w:t>强化科技创新支撑</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楷体_GB2312" w:cs="Times New Roman"/>
          <w:color w:val="auto"/>
          <w:spacing w:val="0"/>
          <w:position w:val="0"/>
          <w:sz w:val="32"/>
          <w:szCs w:val="32"/>
          <w:highlight w:val="none"/>
        </w:rPr>
        <w:t>加速农业转型驱动</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完善现代农业创新体系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推进现代种业转型增强发展原动力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升级农机装备提高农业生产力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优化产业技术体系提高产业竞争力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打造农业科技创新转化的新高地</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新样板和新经济增长极</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以科技创新推动农业高质量发展</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通过与高校</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科研院所合作建立</w:t>
      </w:r>
      <w:r>
        <w:rPr>
          <w:rFonts w:hint="default" w:ascii="Times New Roman" w:hAnsi="Times New Roman" w:eastAsia="仿宋_GB2312" w:cs="Times New Roman"/>
          <w:color w:val="auto"/>
          <w:spacing w:val="0"/>
          <w:position w:val="0"/>
          <w:sz w:val="32"/>
          <w:szCs w:val="32"/>
          <w:highlight w:val="none"/>
          <w:lang w:eastAsia="zh-CN"/>
        </w:rPr>
        <w:t>示范</w:t>
      </w:r>
      <w:r>
        <w:rPr>
          <w:rFonts w:hint="default" w:ascii="Times New Roman" w:hAnsi="Times New Roman" w:eastAsia="仿宋_GB2312" w:cs="Times New Roman"/>
          <w:color w:val="auto"/>
          <w:spacing w:val="0"/>
          <w:position w:val="0"/>
          <w:sz w:val="32"/>
          <w:szCs w:val="32"/>
          <w:highlight w:val="none"/>
        </w:rPr>
        <w:t>基地等</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引进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培育一批高产</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优质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专用品种</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聚焦病虫害防治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节水灌溉和农产品初加工</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推广高效机械化现代农业装备及设施集成应用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推进粮食作物全面全程机械化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大力提升现代农业产业园</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科技园等现代农业园区科技研发和应用能力</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楷体_GB2312" w:cs="Times New Roman"/>
          <w:color w:val="auto"/>
          <w:spacing w:val="0"/>
          <w:position w:val="0"/>
          <w:sz w:val="32"/>
          <w:szCs w:val="32"/>
          <w:highlight w:val="none"/>
          <w:lang w:eastAsia="zh-CN"/>
        </w:rPr>
        <w:t>（二）</w:t>
      </w:r>
      <w:r>
        <w:rPr>
          <w:rFonts w:hint="default" w:ascii="Times New Roman" w:hAnsi="Times New Roman" w:eastAsia="楷体_GB2312" w:cs="Times New Roman"/>
          <w:color w:val="auto"/>
          <w:spacing w:val="0"/>
          <w:position w:val="0"/>
          <w:sz w:val="32"/>
          <w:szCs w:val="32"/>
          <w:highlight w:val="none"/>
        </w:rPr>
        <w:t>完善经营主体支撑</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楷体_GB2312" w:cs="Times New Roman"/>
          <w:color w:val="auto"/>
          <w:spacing w:val="0"/>
          <w:position w:val="0"/>
          <w:sz w:val="32"/>
          <w:szCs w:val="32"/>
          <w:highlight w:val="none"/>
        </w:rPr>
        <w:t>实现农民增收致富</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培育壮大新型经营主体</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完善农业社会化服务体系</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巩固完善农村基本经营制度</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深化农村产权制度改革</w:t>
      </w:r>
      <w:r>
        <w:rPr>
          <w:rFonts w:hint="default" w:ascii="Times New Roman" w:hAnsi="Times New Roman" w:eastAsia="仿宋_GB2312" w:cs="Times New Roman"/>
          <w:color w:val="auto"/>
          <w:spacing w:val="0"/>
          <w:position w:val="0"/>
          <w:sz w:val="32"/>
          <w:szCs w:val="32"/>
          <w:highlight w:val="none"/>
          <w:lang w:eastAsia="zh-CN"/>
        </w:rPr>
        <w:t>，健全</w:t>
      </w:r>
      <w:r>
        <w:rPr>
          <w:rFonts w:hint="default" w:ascii="Times New Roman" w:hAnsi="Times New Roman" w:eastAsia="仿宋_GB2312" w:cs="Times New Roman"/>
          <w:color w:val="auto"/>
          <w:spacing w:val="0"/>
          <w:position w:val="0"/>
          <w:sz w:val="32"/>
          <w:szCs w:val="32"/>
          <w:highlight w:val="none"/>
        </w:rPr>
        <w:t>农村内生发展机制</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促进小农户和现代农业发展有机衔接</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实现农民增收致富</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充分发挥新型农业经营主体乡村产业振兴的主力军作用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大力培育专业大户</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家庭农场</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农民专业合作社</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农业龙头企业等新型农业经营主体。到2025年，规模以上农业产业化龙头企业达到</w:t>
      </w:r>
      <w:r>
        <w:rPr>
          <w:rFonts w:hint="default" w:ascii="Times New Roman" w:hAnsi="Times New Roman" w:eastAsia="仿宋_GB2312" w:cs="Times New Roman"/>
          <w:color w:val="auto"/>
          <w:spacing w:val="0"/>
          <w:position w:val="0"/>
          <w:sz w:val="32"/>
          <w:szCs w:val="32"/>
          <w:highlight w:val="none"/>
          <w:lang w:val="en-US" w:eastAsia="zh-CN"/>
        </w:rPr>
        <w:t>9</w:t>
      </w:r>
      <w:r>
        <w:rPr>
          <w:rFonts w:hint="default" w:ascii="Times New Roman" w:hAnsi="Times New Roman" w:eastAsia="仿宋_GB2312" w:cs="Times New Roman"/>
          <w:color w:val="auto"/>
          <w:spacing w:val="0"/>
          <w:position w:val="0"/>
          <w:sz w:val="32"/>
          <w:szCs w:val="32"/>
          <w:highlight w:val="none"/>
        </w:rPr>
        <w:t>家</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培育市级以上农民专业合作社示范社</w:t>
      </w:r>
      <w:r>
        <w:rPr>
          <w:rFonts w:hint="default" w:ascii="Times New Roman" w:hAnsi="Times New Roman" w:eastAsia="仿宋_GB2312" w:cs="Times New Roman"/>
          <w:color w:val="auto"/>
          <w:spacing w:val="0"/>
          <w:position w:val="0"/>
          <w:sz w:val="32"/>
          <w:szCs w:val="32"/>
          <w:highlight w:val="none"/>
          <w:lang w:val="en-US" w:eastAsia="zh-CN"/>
        </w:rPr>
        <w:t>15</w:t>
      </w:r>
      <w:r>
        <w:rPr>
          <w:rFonts w:hint="default" w:ascii="Times New Roman" w:hAnsi="Times New Roman" w:eastAsia="仿宋_GB2312" w:cs="Times New Roman"/>
          <w:color w:val="auto"/>
          <w:spacing w:val="0"/>
          <w:position w:val="0"/>
          <w:sz w:val="32"/>
          <w:szCs w:val="32"/>
          <w:highlight w:val="none"/>
        </w:rPr>
        <w:t>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（三）</w:t>
      </w:r>
      <w:r>
        <w:rPr>
          <w:rFonts w:hint="default" w:ascii="Times New Roman" w:hAnsi="Times New Roman" w:eastAsia="楷体_GB2312" w:cs="Times New Roman"/>
          <w:color w:val="auto"/>
          <w:spacing w:val="0"/>
          <w:position w:val="0"/>
          <w:sz w:val="32"/>
          <w:szCs w:val="32"/>
          <w:highlight w:val="none"/>
        </w:rPr>
        <w:t>增强乡村人才支撑</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楷体_GB2312" w:cs="Times New Roman"/>
          <w:color w:val="auto"/>
          <w:spacing w:val="0"/>
          <w:position w:val="0"/>
          <w:sz w:val="32"/>
          <w:szCs w:val="32"/>
          <w:highlight w:val="none"/>
        </w:rPr>
        <w:t>激发创新发展活力</w:t>
      </w:r>
      <w:r>
        <w:rPr>
          <w:rFonts w:hint="default" w:ascii="Times New Roman" w:hAnsi="Times New Roman" w:eastAsia="楷体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抓住人才建设这个关键</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落实人才政策</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培育农业农村人才双创队伍</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通过各类人才计划</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创新团队建设和合作平台构建</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吸引各类人才返乡创业。落实</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人才金政</w:t>
      </w:r>
      <w:r>
        <w:rPr>
          <w:rFonts w:hint="default" w:ascii="Times New Roman" w:hAnsi="Times New Roman" w:eastAsia="仿宋_GB2312" w:cs="Times New Roman"/>
          <w:color w:val="auto"/>
          <w:spacing w:val="0"/>
          <w:position w:val="0"/>
          <w:sz w:val="32"/>
          <w:szCs w:val="32"/>
          <w:highlight w:val="none"/>
          <w:lang w:val="en-US" w:eastAsia="zh-CN"/>
        </w:rPr>
        <w:t>50</w:t>
      </w:r>
      <w:r>
        <w:rPr>
          <w:rFonts w:hint="default" w:ascii="Times New Roman" w:hAnsi="Times New Roman" w:eastAsia="仿宋_GB2312" w:cs="Times New Roman"/>
          <w:color w:val="auto"/>
          <w:spacing w:val="0"/>
          <w:position w:val="0"/>
          <w:sz w:val="32"/>
          <w:szCs w:val="32"/>
          <w:highlight w:val="none"/>
        </w:rPr>
        <w:t>条</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等政策措施</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营造人才引进</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使用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发展的良好环境</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鼓励科技人才落户</w:t>
      </w:r>
      <w:r>
        <w:rPr>
          <w:rFonts w:hint="default" w:ascii="Times New Roman" w:hAnsi="Times New Roman" w:eastAsia="仿宋_GB2312" w:cs="Times New Roman"/>
          <w:color w:val="auto"/>
          <w:spacing w:val="0"/>
          <w:position w:val="0"/>
          <w:sz w:val="32"/>
          <w:szCs w:val="32"/>
          <w:highlight w:val="none"/>
          <w:lang w:eastAsia="zh-CN"/>
        </w:rPr>
        <w:t>周村。</w:t>
      </w:r>
      <w:r>
        <w:rPr>
          <w:rFonts w:hint="default" w:ascii="Times New Roman" w:hAnsi="Times New Roman" w:eastAsia="仿宋_GB2312" w:cs="Times New Roman"/>
          <w:color w:val="auto"/>
          <w:spacing w:val="0"/>
          <w:position w:val="0"/>
          <w:sz w:val="32"/>
          <w:szCs w:val="32"/>
          <w:highlight w:val="none"/>
        </w:rPr>
        <w:t>加强高素质农民培育</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提升人才队伍规模和素质</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营造农村创业创新良好环境</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强化对创业人员和企业扶持</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让各类人才在乡村大施所能</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大展才华</w:t>
      </w:r>
      <w:r>
        <w:rPr>
          <w:rFonts w:hint="default"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大显身手</w:t>
      </w:r>
      <w:r>
        <w:rPr>
          <w:rFonts w:hint="default" w:ascii="Times New Roman" w:hAnsi="Times New Roman" w:eastAsia="仿宋_GB2312" w:cs="Times New Roman"/>
          <w:color w:val="auto"/>
          <w:spacing w:val="0"/>
          <w:positio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eastAsia="zh-CN"/>
        </w:rPr>
      </w:pPr>
      <w:r>
        <w:rPr>
          <w:rFonts w:hint="default" w:ascii="Times New Roman" w:hAnsi="Times New Roman" w:eastAsia="楷体_GB2312" w:cs="Times New Roman"/>
          <w:color w:val="auto"/>
          <w:spacing w:val="0"/>
          <w:position w:val="0"/>
          <w:sz w:val="32"/>
          <w:szCs w:val="32"/>
          <w:highlight w:val="none"/>
          <w:lang w:eastAsia="zh-CN"/>
        </w:rPr>
        <w:t>（四）优化政策要素支撑，构建优质发展环境。</w:t>
      </w:r>
      <w:r>
        <w:rPr>
          <w:rFonts w:hint="default" w:ascii="Times New Roman" w:hAnsi="Times New Roman" w:eastAsia="仿宋_GB2312" w:cs="Times New Roman"/>
          <w:color w:val="auto"/>
          <w:spacing w:val="0"/>
          <w:position w:val="0"/>
          <w:sz w:val="32"/>
          <w:szCs w:val="32"/>
          <w:highlight w:val="none"/>
          <w:lang w:eastAsia="zh-CN"/>
        </w:rPr>
        <w:t>聚焦激活农村资源要素，畅通城乡要素循环，深化农村土地管理制度改革，健全乡村产业用地保障机制，在村庄规划中预留不超过5%的建设用地机动指标，用于农村公共公益设施、零星分散的乡村文旅设施及农村新产业新业态。强化涉农资金统筹整合使用，优先支持工商资本投资农业农村建设，实现工商资本与乡村产业的有机融合。用好各级财政扶持资金，推进党支部领办合作社规范化建设，促进村集体经济发展，带动</w:t>
      </w:r>
      <w:r>
        <w:rPr>
          <w:rFonts w:hint="eastAsia" w:ascii="Times New Roman" w:hAnsi="Times New Roman" w:eastAsia="仿宋_GB2312" w:cs="Times New Roman"/>
          <w:color w:val="auto"/>
          <w:spacing w:val="0"/>
          <w:position w:val="0"/>
          <w:sz w:val="32"/>
          <w:szCs w:val="32"/>
          <w:highlight w:val="none"/>
          <w:lang w:eastAsia="zh-CN"/>
        </w:rPr>
        <w:t>农民群众</w:t>
      </w:r>
      <w:r>
        <w:rPr>
          <w:rFonts w:hint="default" w:ascii="Times New Roman" w:hAnsi="Times New Roman" w:eastAsia="仿宋_GB2312" w:cs="Times New Roman"/>
          <w:color w:val="auto"/>
          <w:spacing w:val="0"/>
          <w:position w:val="0"/>
          <w:sz w:val="32"/>
          <w:szCs w:val="32"/>
          <w:highlight w:val="none"/>
          <w:lang w:eastAsia="zh-CN"/>
        </w:rPr>
        <w:t>增收</w:t>
      </w:r>
      <w:r>
        <w:rPr>
          <w:rFonts w:hint="eastAsia" w:ascii="Times New Roman" w:hAnsi="Times New Roman" w:eastAsia="仿宋_GB2312" w:cs="Times New Roman"/>
          <w:color w:val="auto"/>
          <w:spacing w:val="0"/>
          <w:position w:val="0"/>
          <w:sz w:val="32"/>
          <w:szCs w:val="32"/>
          <w:highlight w:val="none"/>
          <w:lang w:eastAsia="zh-CN"/>
        </w:rPr>
        <w:t>致富</w:t>
      </w:r>
      <w:r>
        <w:rPr>
          <w:rFonts w:hint="default" w:ascii="Times New Roman" w:hAnsi="Times New Roman" w:eastAsia="仿宋_GB2312" w:cs="Times New Roman"/>
          <w:color w:val="auto"/>
          <w:spacing w:val="0"/>
          <w:position w:val="0"/>
          <w:sz w:val="32"/>
          <w:szCs w:val="32"/>
          <w:highlight w:val="none"/>
          <w:lang w:eastAsia="zh-CN"/>
        </w:rPr>
        <w:t>。</w:t>
      </w:r>
    </w:p>
    <w:sectPr>
      <w:footerReference r:id="rId5" w:type="default"/>
      <w:pgSz w:w="11906" w:h="16838"/>
      <w:pgMar w:top="1701" w:right="1587" w:bottom="1701"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2642235</wp:posOffset>
              </wp:positionH>
              <wp:positionV relativeFrom="paragraph">
                <wp:posOffset>-170815</wp:posOffset>
              </wp:positionV>
              <wp:extent cx="459740" cy="352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974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05pt;margin-top:-13.45pt;height:27.75pt;width:36.2pt;mso-position-horizontal-relative:margin;z-index:251659264;mso-width-relative:page;mso-height-relative:page;" filled="f" stroked="f" coordsize="21600,21600" o:gfxdata="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cKxO2QAAAAoBAAAPAAAAAAAAAAEAIAAAACIAAABkcnMvZG93&#10;bnJldi54bWxQSwECFAAUAAAACACHTuJAiWKSUjgCAABhBAAADgAAAAAAAAABACAAAAAoAQAAZHJz&#10;L2Uyb0RvYy54bWxQSwUGAAAAAAYABgBZAQAA0gUAAAAA&#10;">
              <v:fill on="f" focussize="0,0"/>
              <v:stroke on="f" weight="0.5pt"/>
              <v:imagedata o:title=""/>
              <o:lock v:ext="edit" aspectratio="f"/>
              <v:textbox inset="0mm,0mm,0mm,0mm">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JmYjRmOTFhNDBlMjBiZThmYWJhZGZjMjI2M2MifQ=="/>
  </w:docVars>
  <w:rsids>
    <w:rsidRoot w:val="3DF46169"/>
    <w:rsid w:val="005D2E8B"/>
    <w:rsid w:val="00823A4A"/>
    <w:rsid w:val="017165B7"/>
    <w:rsid w:val="02BF28D2"/>
    <w:rsid w:val="04CC21D0"/>
    <w:rsid w:val="05D55F3A"/>
    <w:rsid w:val="07754928"/>
    <w:rsid w:val="085164C7"/>
    <w:rsid w:val="08E44A0C"/>
    <w:rsid w:val="0B8A3C57"/>
    <w:rsid w:val="0BB05F2E"/>
    <w:rsid w:val="0D023352"/>
    <w:rsid w:val="0F331350"/>
    <w:rsid w:val="0FFA1E0F"/>
    <w:rsid w:val="13FD3E79"/>
    <w:rsid w:val="17B9260F"/>
    <w:rsid w:val="180B2252"/>
    <w:rsid w:val="183C76BE"/>
    <w:rsid w:val="19370C78"/>
    <w:rsid w:val="1B481CDF"/>
    <w:rsid w:val="1B8D193C"/>
    <w:rsid w:val="1D236CCB"/>
    <w:rsid w:val="203C5B8B"/>
    <w:rsid w:val="211130EC"/>
    <w:rsid w:val="22B45EAC"/>
    <w:rsid w:val="22F85A39"/>
    <w:rsid w:val="239006C7"/>
    <w:rsid w:val="240327A1"/>
    <w:rsid w:val="24B403E6"/>
    <w:rsid w:val="268505D8"/>
    <w:rsid w:val="26A85D28"/>
    <w:rsid w:val="29D11D77"/>
    <w:rsid w:val="2A284836"/>
    <w:rsid w:val="2AEE3FC4"/>
    <w:rsid w:val="2B8C5C18"/>
    <w:rsid w:val="2BCA2525"/>
    <w:rsid w:val="2D4349FC"/>
    <w:rsid w:val="2DAA7922"/>
    <w:rsid w:val="304C225F"/>
    <w:rsid w:val="30AE7A62"/>
    <w:rsid w:val="321D4CDA"/>
    <w:rsid w:val="342033A2"/>
    <w:rsid w:val="36FA344C"/>
    <w:rsid w:val="3A7A7612"/>
    <w:rsid w:val="3AF14792"/>
    <w:rsid w:val="3B4C183B"/>
    <w:rsid w:val="3B636EAC"/>
    <w:rsid w:val="3C8B00EE"/>
    <w:rsid w:val="3DF46169"/>
    <w:rsid w:val="3FEE014D"/>
    <w:rsid w:val="42F60842"/>
    <w:rsid w:val="435E7A42"/>
    <w:rsid w:val="43C16CEB"/>
    <w:rsid w:val="443E36D8"/>
    <w:rsid w:val="44864563"/>
    <w:rsid w:val="4549240A"/>
    <w:rsid w:val="46197683"/>
    <w:rsid w:val="46F538F6"/>
    <w:rsid w:val="46FA3F26"/>
    <w:rsid w:val="47E06E13"/>
    <w:rsid w:val="47F941DE"/>
    <w:rsid w:val="48AB372A"/>
    <w:rsid w:val="49C74A4D"/>
    <w:rsid w:val="4C5B78CD"/>
    <w:rsid w:val="4D16313C"/>
    <w:rsid w:val="4DA4759D"/>
    <w:rsid w:val="4EBE30CC"/>
    <w:rsid w:val="4F133DD7"/>
    <w:rsid w:val="4F8655EC"/>
    <w:rsid w:val="4F8F1640"/>
    <w:rsid w:val="512A716F"/>
    <w:rsid w:val="51516E38"/>
    <w:rsid w:val="52BD516A"/>
    <w:rsid w:val="54330A77"/>
    <w:rsid w:val="54E50B4B"/>
    <w:rsid w:val="55260666"/>
    <w:rsid w:val="55842DCC"/>
    <w:rsid w:val="56034BB8"/>
    <w:rsid w:val="562E7748"/>
    <w:rsid w:val="56326065"/>
    <w:rsid w:val="58A41F44"/>
    <w:rsid w:val="593166D4"/>
    <w:rsid w:val="5933309F"/>
    <w:rsid w:val="5C011DBF"/>
    <w:rsid w:val="5C25514A"/>
    <w:rsid w:val="5EC21376"/>
    <w:rsid w:val="5F152C59"/>
    <w:rsid w:val="62133510"/>
    <w:rsid w:val="637D70ED"/>
    <w:rsid w:val="644A1BF1"/>
    <w:rsid w:val="67786A75"/>
    <w:rsid w:val="6A694D9B"/>
    <w:rsid w:val="6B0735F3"/>
    <w:rsid w:val="6E72575F"/>
    <w:rsid w:val="6FB66EBE"/>
    <w:rsid w:val="6FC42E8A"/>
    <w:rsid w:val="6FF869A5"/>
    <w:rsid w:val="7078181F"/>
    <w:rsid w:val="73CB617F"/>
    <w:rsid w:val="74540C70"/>
    <w:rsid w:val="75445FB2"/>
    <w:rsid w:val="75B415C0"/>
    <w:rsid w:val="76A72ED3"/>
    <w:rsid w:val="77790C01"/>
    <w:rsid w:val="79782905"/>
    <w:rsid w:val="7BBA7205"/>
    <w:rsid w:val="7D060B04"/>
    <w:rsid w:val="7E3F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50" w:beforeLines="50" w:after="50" w:afterLines="50" w:line="360" w:lineRule="auto"/>
      <w:jc w:val="center"/>
      <w:outlineLvl w:val="0"/>
    </w:pPr>
    <w:rPr>
      <w:rFonts w:eastAsia="黑体"/>
      <w:b/>
      <w:bCs/>
      <w:kern w:val="44"/>
      <w:sz w:val="36"/>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12138</Words>
  <Characters>12405</Characters>
  <Lines>0</Lines>
  <Paragraphs>0</Paragraphs>
  <TotalTime>3</TotalTime>
  <ScaleCrop>false</ScaleCrop>
  <LinksUpToDate>false</LinksUpToDate>
  <CharactersWithSpaces>12441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2022-06-10T08:20:00Z</dcterms:created>
  <dc:creator>18678125501</dc:creator>
  <cp:lastModifiedBy>18678125501</cp:lastModifiedBy>
  <cp:lastPrinted>2022-11-01T00:38:00Z</cp:lastPrinted>
  <dcterms:modified xsi:type="dcterms:W3CDTF">2022-11-18T01:26:50Z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AAEFEA693C20490BB5EBED5C4AE693CA</vt:lpwstr>
  </property>
</Properties>
</file>