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i w:val="0"/>
          <w:iCs w:val="0"/>
          <w:caps w:val="0"/>
          <w:color w:val="auto"/>
          <w:spacing w:val="0"/>
          <w:sz w:val="36"/>
          <w:szCs w:val="36"/>
          <w:shd w:val="clear" w:fill="FFFFFF"/>
        </w:rPr>
      </w:pPr>
    </w:p>
    <w:p>
      <w:pPr>
        <w:jc w:val="center"/>
        <w:rPr>
          <w:rFonts w:hint="eastAsia" w:ascii="宋体" w:hAnsi="宋体" w:eastAsia="宋体" w:cs="宋体"/>
          <w:b/>
          <w:bCs/>
          <w:i w:val="0"/>
          <w:iCs w:val="0"/>
          <w:caps w:val="0"/>
          <w:color w:val="auto"/>
          <w:spacing w:val="0"/>
          <w:sz w:val="36"/>
          <w:szCs w:val="36"/>
          <w:shd w:val="clear" w:fill="FFFFFF"/>
        </w:rPr>
      </w:pPr>
      <w:r>
        <w:rPr>
          <w:rFonts w:hint="eastAsia" w:ascii="宋体" w:hAnsi="宋体" w:eastAsia="宋体" w:cs="宋体"/>
          <w:b/>
          <w:bCs/>
          <w:i w:val="0"/>
          <w:iCs w:val="0"/>
          <w:caps w:val="0"/>
          <w:color w:val="auto"/>
          <w:spacing w:val="0"/>
          <w:sz w:val="36"/>
          <w:szCs w:val="36"/>
          <w:shd w:val="clear" w:fill="FFFFFF"/>
        </w:rPr>
        <w:t>中国海洋大学2023年数字技术工程师培育项目—大数据处理（初级）招生简章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 w:beforeAutospacing="0" w:after="28" w:afterAutospacing="0" w:line="368" w:lineRule="atLeast"/>
        <w:ind w:left="0" w:right="0" w:firstLine="562"/>
        <w:jc w:val="left"/>
        <w:textAlignment w:val="baseline"/>
        <w:rPr>
          <w:rFonts w:ascii="仿宋_GB2312" w:hAnsi="仿宋_GB2312" w:eastAsia="仿宋_GB2312" w:cs="仿宋_GB2312"/>
          <w:b w:val="0"/>
          <w:bCs w:val="0"/>
          <w:i w:val="0"/>
          <w:iCs w:val="0"/>
          <w:caps w:val="0"/>
          <w:color w:val="333333"/>
          <w:spacing w:val="0"/>
          <w:sz w:val="32"/>
          <w:szCs w:val="32"/>
          <w:shd w:val="clear" w:fill="FFFFFF"/>
          <w:vertAlign w:val="baseli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 w:beforeAutospacing="0" w:after="28"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ascii="仿宋_GB2312" w:hAnsi="仿宋_GB2312" w:eastAsia="仿宋_GB2312" w:cs="仿宋_GB2312"/>
          <w:b w:val="0"/>
          <w:bCs w:val="0"/>
          <w:i w:val="0"/>
          <w:iCs w:val="0"/>
          <w:caps w:val="0"/>
          <w:color w:val="333333"/>
          <w:spacing w:val="0"/>
          <w:sz w:val="32"/>
          <w:szCs w:val="32"/>
          <w:shd w:val="clear" w:fill="FFFFFF"/>
          <w:vertAlign w:val="baseline"/>
        </w:rPr>
        <w:t>中国海洋大学是教育部直属重点综合性大学，是国家“</w:t>
      </w:r>
      <w:r>
        <w:rPr>
          <w:rFonts w:hint="eastAsia" w:ascii="仿宋_GB2312" w:hAnsi="仿宋_GB2312" w:eastAsia="仿宋_GB2312" w:cs="仿宋_GB2312"/>
          <w:b w:val="0"/>
          <w:bCs w:val="0"/>
          <w:i w:val="0"/>
          <w:iCs w:val="0"/>
          <w:caps w:val="0"/>
          <w:color w:val="333333"/>
          <w:spacing w:val="0"/>
          <w:sz w:val="32"/>
          <w:szCs w:val="32"/>
          <w:shd w:val="clear" w:fill="FFFFFF"/>
          <w:vertAlign w:val="baseline"/>
        </w:rPr>
        <w:t>985工程”和“211工程”重点建设的高校，2017年入选国家“世界一流大学建设高校”（A类）。2014年，中国海洋大学获批国家级专业技术人员继续教育基地，2022年3月入选国家专业技术人才知识更新工程数字技术工程师培育项目首批培训机构，负责实施首批大数据数字技术领域培训项目，全国共计31家。中国海洋大学继续教育学院是中国海洋大学组织实施继续教育的专门办学机构，是学校开展高端培训、职业技能培训和专业技术人员继续教育的教学单位，为中国海洋大学服务社会的重要窗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rPr>
        <w:t>为贯彻落实《山东省人力资源和社会保障厅 关于实施专业技术人才知识更新工程数字技术工程师培育项目的通知》（鲁人社字〔2022〕156 号）和《关于稳步推进数字技术工程师培育项目实施工作的函》（人社专技司函〔2022〕47号）文件精神，扎实推进数字技术工程师培育项目，助力国家大数据技术技能人才自主培养、队伍建设和</w:t>
      </w:r>
      <w:r>
        <w:rPr>
          <w:rFonts w:hint="eastAsia" w:ascii="仿宋_GB2312" w:hAnsi="仿宋_GB2312" w:eastAsia="仿宋_GB2312" w:cs="仿宋_GB2312"/>
          <w:b w:val="0"/>
          <w:bCs w:val="0"/>
          <w:i w:val="0"/>
          <w:iCs w:val="0"/>
          <w:caps w:val="0"/>
          <w:color w:val="01070A"/>
          <w:spacing w:val="0"/>
          <w:sz w:val="32"/>
          <w:szCs w:val="32"/>
          <w:shd w:val="clear" w:fill="FFFFFF"/>
          <w:vertAlign w:val="baseline"/>
        </w:rPr>
        <w:t>能力素质提升，中国海洋大学继续教育学院面向专业技术人员举办大数据工程技术人员培训。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shd w:val="clear" w:fill="FFFFFF"/>
          <w:vertAlign w:val="baseline"/>
        </w:rPr>
        <w:t>一、项目介绍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1070A"/>
          <w:spacing w:val="0"/>
          <w:sz w:val="32"/>
          <w:szCs w:val="32"/>
          <w:shd w:val="clear" w:fill="FFFFFF"/>
          <w:vertAlign w:val="baseline"/>
        </w:rPr>
        <w:t>根据《山东省人力资源和社会保障厅 关于实施专业技术人才知识更新工程数字技术工程师培育项目的通知》（鲁人社字〔2022〕156 号）</w:t>
      </w:r>
      <w:r>
        <w:rPr>
          <w:rFonts w:hint="eastAsia" w:ascii="仿宋_GB2312" w:hAnsi="仿宋_GB2312" w:eastAsia="仿宋_GB2312" w:cs="仿宋_GB2312"/>
          <w:b w:val="0"/>
          <w:bCs w:val="0"/>
          <w:i w:val="0"/>
          <w:iCs w:val="0"/>
          <w:caps w:val="0"/>
          <w:color w:val="000000"/>
          <w:spacing w:val="0"/>
          <w:sz w:val="32"/>
          <w:szCs w:val="32"/>
          <w:shd w:val="clear" w:fill="FFFFFF"/>
          <w:vertAlign w:val="baseline"/>
        </w:rPr>
        <w:t>围绕人工智能、物联网、大数据、云计算、数字化管理、智能制造、工业互联网、虚拟现实、区块链、集成电路等数字技术技能领域开展培训和专业技术等级考核评价，2023 年至 2030 年， 力争每年培养培训数字技术技能人员 6000 人左右，不断壮大数字技术工程师队伍</w:t>
      </w:r>
      <w:r>
        <w:rPr>
          <w:rFonts w:hint="eastAsia" w:ascii="仿宋_GB2312" w:hAnsi="仿宋_GB2312" w:eastAsia="仿宋_GB2312" w:cs="仿宋_GB2312"/>
          <w:b w:val="0"/>
          <w:bCs w:val="0"/>
          <w:i w:val="0"/>
          <w:iCs w:val="0"/>
          <w:caps w:val="0"/>
          <w:color w:val="01070A"/>
          <w:spacing w:val="0"/>
          <w:sz w:val="32"/>
          <w:szCs w:val="32"/>
          <w:shd w:val="clear" w:fill="FFFFFF"/>
          <w:vertAlign w:val="baseline"/>
        </w:rPr>
        <w:t>，并要求各地人力资源社会保障部门负责将培训机构目录、评价机构目录等信息纳入本地职业技能提升行动“两目录一系统”，制定完善职业培训补贴政策。</w:t>
      </w:r>
      <w:r>
        <w:rPr>
          <w:rFonts w:hint="eastAsia" w:ascii="仿宋_GB2312" w:hAnsi="仿宋_GB2312" w:eastAsia="仿宋_GB2312" w:cs="仿宋_GB2312"/>
          <w:b w:val="0"/>
          <w:bCs w:val="0"/>
          <w:i w:val="0"/>
          <w:iCs w:val="0"/>
          <w:caps w:val="0"/>
          <w:color w:val="000000"/>
          <w:spacing w:val="0"/>
          <w:sz w:val="32"/>
          <w:szCs w:val="32"/>
          <w:shd w:val="clear" w:fill="FFFFFF"/>
          <w:vertAlign w:val="baseline"/>
        </w:rPr>
        <w:t>取得高级专业技术等级证书的，可作为申报高级职称评审的重要参考；取得中级、初级专业技术等级证书的，可纳入各地各部门中级、初级职称认定范围。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1070A"/>
          <w:spacing w:val="0"/>
          <w:sz w:val="32"/>
          <w:szCs w:val="32"/>
          <w:shd w:val="clear" w:fill="FFFFFF"/>
          <w:vertAlign w:val="baseline"/>
        </w:rPr>
        <w:t>根据人社部《国家职业技术技能标准——大数据工程技术人员》，大数据工程技术人员职业分为初级、中级、高级三个等级。初级、中级分为大数据处理、大数据分析、大数据管理三个职业方向，高级不分职业方向。对完成规定学时和内容的学员将由培训机构进行结业考核，颁发培训合格证书。获得培训合格证书、符合国家职业标准规定申报条件的学员，可按照申报考核证明事项告知承诺制的有关要求，向评价机构诚实守信申报相关职业专业技术等级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shd w:val="clear" w:fill="FFFFFF"/>
          <w:vertAlign w:val="baseline"/>
        </w:rPr>
        <w:t>二、报名时间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18"/>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1070A"/>
          <w:spacing w:val="0"/>
          <w:sz w:val="32"/>
          <w:szCs w:val="32"/>
          <w:shd w:val="clear" w:fill="FFFFFF"/>
          <w:vertAlign w:val="baseline"/>
        </w:rPr>
        <w:t>报名时间：即日起至2023年7月30日，分期开班，每期满30人即可开班。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shd w:val="clear" w:fill="FFFFFF"/>
          <w:vertAlign w:val="baseline"/>
        </w:rPr>
        <w:t>三、培训时间及培训地点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18"/>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1070A"/>
          <w:spacing w:val="0"/>
          <w:sz w:val="32"/>
          <w:szCs w:val="32"/>
          <w:shd w:val="clear" w:fill="FFFFFF"/>
          <w:vertAlign w:val="baseline"/>
        </w:rPr>
        <w:t>线上班培训时间：27天（线上培训22天+线上集中培训5天），具体时间根据教学计划安排另行通知。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18"/>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1070A"/>
          <w:spacing w:val="0"/>
          <w:sz w:val="32"/>
          <w:szCs w:val="32"/>
          <w:shd w:val="clear" w:fill="FFFFFF"/>
          <w:vertAlign w:val="baseline"/>
        </w:rPr>
        <w:t>线上+线下班培训时间：27天（线上培训22天+线下集中培训5天），具体时间根据教学计划安排另行通知。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18"/>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1070A"/>
          <w:spacing w:val="0"/>
          <w:sz w:val="32"/>
          <w:szCs w:val="32"/>
          <w:shd w:val="clear" w:fill="FFFFFF"/>
          <w:vertAlign w:val="baseline"/>
        </w:rPr>
        <w:t>培训地点（线下）：山东省青岛市崂山区香港东路23号中国海洋大学继续教育学院，具体地点根据开班安排另行通知。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shd w:val="clear" w:fill="FFFFFF"/>
          <w:vertAlign w:val="baseline"/>
        </w:rPr>
        <w:t>四、培训对象及要求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shd w:val="clear" w:fill="FFFFFF"/>
          <w:vertAlign w:val="baseline"/>
        </w:rPr>
        <w:t>培训对象需具备以下条件之一：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rPr>
        <w:t>1.大数据相关专业大学本科及以上学历（含在读的应届毕业生）;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rPr>
        <w:t>2.具备大数据相关专业大学专科学历，且从事本职业技术工作满一年;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rPr>
        <w:t>3.取得技术员职称;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rPr>
        <w:t>报名参训人员须有一定的技术基础，熟悉Linux操作系统的相关知识，具有一定的工程开发能力。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shd w:val="clear" w:fill="FFFFFF"/>
          <w:vertAlign w:val="baseline"/>
        </w:rPr>
        <w:t>五、培训方向及培训内容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rPr>
        <w:t>培训方向：大数据处理（初级）。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rPr>
        <w:t>培训学时：共128学时。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rPr>
        <w:t>培训内容：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bookmarkStart w:id="0" w:name="_Hlk129955705"/>
      <w:bookmarkEnd w:id="0"/>
      <w:r>
        <w:rPr>
          <w:rFonts w:hint="eastAsia" w:ascii="仿宋_GB2312" w:hAnsi="仿宋_GB2312" w:eastAsia="仿宋_GB2312" w:cs="仿宋_GB2312"/>
          <w:b w:val="0"/>
          <w:bCs w:val="0"/>
          <w:i w:val="0"/>
          <w:iCs w:val="0"/>
          <w:caps w:val="0"/>
          <w:color w:val="333333"/>
          <w:spacing w:val="0"/>
          <w:sz w:val="32"/>
          <w:szCs w:val="32"/>
          <w:shd w:val="clear" w:fill="FFFFFF"/>
          <w:vertAlign w:val="baseline"/>
          <w:lang w:val="en-US"/>
        </w:rPr>
        <w:t>1.</w:t>
      </w:r>
      <w:r>
        <w:rPr>
          <w:rFonts w:hint="eastAsia" w:ascii="仿宋_GB2312" w:hAnsi="仿宋_GB2312" w:eastAsia="仿宋_GB2312" w:cs="仿宋_GB2312"/>
          <w:b w:val="0"/>
          <w:bCs w:val="0"/>
          <w:i w:val="0"/>
          <w:iCs w:val="0"/>
          <w:caps w:val="0"/>
          <w:color w:val="01070A"/>
          <w:spacing w:val="0"/>
          <w:sz w:val="32"/>
          <w:szCs w:val="32"/>
          <w:shd w:val="clear" w:fill="FFFFFF"/>
          <w:vertAlign w:val="baseline"/>
        </w:rPr>
        <w:t>大数据工程技术人员国家职业技术技能标准;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lang w:val="en-US"/>
        </w:rPr>
        <w:t>2.</w:t>
      </w:r>
      <w:r>
        <w:rPr>
          <w:rFonts w:hint="eastAsia" w:ascii="仿宋_GB2312" w:hAnsi="仿宋_GB2312" w:eastAsia="仿宋_GB2312" w:cs="仿宋_GB2312"/>
          <w:b w:val="0"/>
          <w:bCs w:val="0"/>
          <w:i w:val="0"/>
          <w:iCs w:val="0"/>
          <w:caps w:val="0"/>
          <w:color w:val="01070A"/>
          <w:spacing w:val="0"/>
          <w:sz w:val="32"/>
          <w:szCs w:val="32"/>
          <w:shd w:val="clear" w:fill="FFFFFF"/>
          <w:vertAlign w:val="baseline"/>
        </w:rPr>
        <w:t>大数据工程技术人员处理方向理论知识;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lang w:val="en-US"/>
        </w:rPr>
        <w:t>3.</w:t>
      </w:r>
      <w:r>
        <w:rPr>
          <w:rFonts w:hint="eastAsia" w:ascii="仿宋_GB2312" w:hAnsi="仿宋_GB2312" w:eastAsia="仿宋_GB2312" w:cs="仿宋_GB2312"/>
          <w:b w:val="0"/>
          <w:bCs w:val="0"/>
          <w:i w:val="0"/>
          <w:iCs w:val="0"/>
          <w:caps w:val="0"/>
          <w:color w:val="01070A"/>
          <w:spacing w:val="0"/>
          <w:sz w:val="32"/>
          <w:szCs w:val="32"/>
          <w:shd w:val="clear" w:fill="FFFFFF"/>
          <w:vertAlign w:val="baseline"/>
        </w:rPr>
        <w:t>大数据工程技术人员处理方向实训项目演练。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shd w:val="clear" w:fill="FFFFFF"/>
          <w:vertAlign w:val="baseline"/>
        </w:rPr>
        <w:t>六、培训形式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18"/>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1070A"/>
          <w:spacing w:val="0"/>
          <w:sz w:val="32"/>
          <w:szCs w:val="32"/>
          <w:shd w:val="clear" w:fill="FFFFFF"/>
          <w:vertAlign w:val="baseline"/>
        </w:rPr>
        <w:t>采用纯线上培训方式或者线上+线下混合培训方式。由中国海洋大学大数据技术专家教授及行业企业具有丰富项目开发经验的产业工程师组成的师资团队根据《</w:t>
      </w:r>
      <w:r>
        <w:rPr>
          <w:rFonts w:hint="eastAsia" w:ascii="宋体" w:hAnsi="宋体" w:eastAsia="宋体" w:cs="宋体"/>
          <w:b w:val="0"/>
          <w:bCs w:val="0"/>
          <w:i w:val="0"/>
          <w:iCs w:val="0"/>
          <w:caps w:val="0"/>
          <w:color w:val="000000"/>
          <w:spacing w:val="0"/>
          <w:sz w:val="32"/>
          <w:szCs w:val="32"/>
          <w:u w:val="single"/>
          <w:shd w:val="clear" w:fill="FFFFFF"/>
          <w:vertAlign w:val="baseline"/>
        </w:rPr>
        <w:fldChar w:fldCharType="begin"/>
      </w:r>
      <w:r>
        <w:rPr>
          <w:rFonts w:hint="eastAsia" w:ascii="宋体" w:hAnsi="宋体" w:eastAsia="宋体" w:cs="宋体"/>
          <w:b w:val="0"/>
          <w:bCs w:val="0"/>
          <w:i w:val="0"/>
          <w:iCs w:val="0"/>
          <w:caps w:val="0"/>
          <w:color w:val="000000"/>
          <w:spacing w:val="0"/>
          <w:sz w:val="32"/>
          <w:szCs w:val="32"/>
          <w:u w:val="single"/>
          <w:shd w:val="clear" w:fill="FFFFFF"/>
          <w:vertAlign w:val="baseline"/>
        </w:rPr>
        <w:instrText xml:space="preserve"> HYPERLINK "http://uat1.cqrspx.cn/system/download/downloadFile?path=/upload/146465/2021/08/05/20210805145953568755.pdf" </w:instrText>
      </w:r>
      <w:r>
        <w:rPr>
          <w:rFonts w:hint="eastAsia" w:ascii="宋体" w:hAnsi="宋体" w:eastAsia="宋体" w:cs="宋体"/>
          <w:b w:val="0"/>
          <w:bCs w:val="0"/>
          <w:i w:val="0"/>
          <w:iCs w:val="0"/>
          <w:caps w:val="0"/>
          <w:color w:val="000000"/>
          <w:spacing w:val="0"/>
          <w:sz w:val="32"/>
          <w:szCs w:val="32"/>
          <w:u w:val="single"/>
          <w:shd w:val="clear" w:fill="FFFFFF"/>
          <w:vertAlign w:val="baseline"/>
        </w:rPr>
        <w:fldChar w:fldCharType="separate"/>
      </w:r>
      <w:r>
        <w:rPr>
          <w:rStyle w:val="6"/>
          <w:rFonts w:hint="eastAsia" w:ascii="仿宋_GB2312" w:hAnsi="仿宋_GB2312" w:eastAsia="仿宋_GB2312" w:cs="仿宋_GB2312"/>
          <w:b w:val="0"/>
          <w:bCs w:val="0"/>
          <w:i w:val="0"/>
          <w:iCs w:val="0"/>
          <w:caps w:val="0"/>
          <w:color w:val="01070A"/>
          <w:spacing w:val="0"/>
          <w:sz w:val="32"/>
          <w:szCs w:val="32"/>
          <w:u w:val="single"/>
          <w:shd w:val="clear" w:fill="FFFFFF"/>
          <w:vertAlign w:val="baseline"/>
        </w:rPr>
        <w:t>大数据工程技术人员国家职业技术技能标准</w:t>
      </w:r>
      <w:r>
        <w:rPr>
          <w:rFonts w:hint="eastAsia" w:ascii="宋体" w:hAnsi="宋体" w:eastAsia="宋体" w:cs="宋体"/>
          <w:b w:val="0"/>
          <w:bCs w:val="0"/>
          <w:i w:val="0"/>
          <w:iCs w:val="0"/>
          <w:caps w:val="0"/>
          <w:color w:val="000000"/>
          <w:spacing w:val="0"/>
          <w:sz w:val="32"/>
          <w:szCs w:val="32"/>
          <w:u w:val="single"/>
          <w:shd w:val="clear" w:fill="FFFFFF"/>
          <w:vertAlign w:val="baseline"/>
        </w:rPr>
        <w:fldChar w:fldCharType="end"/>
      </w:r>
      <w:r>
        <w:rPr>
          <w:rFonts w:hint="eastAsia" w:ascii="仿宋_GB2312" w:hAnsi="仿宋_GB2312" w:eastAsia="仿宋_GB2312" w:cs="仿宋_GB2312"/>
          <w:b w:val="0"/>
          <w:bCs w:val="0"/>
          <w:i w:val="0"/>
          <w:iCs w:val="0"/>
          <w:caps w:val="0"/>
          <w:color w:val="01070A"/>
          <w:spacing w:val="0"/>
          <w:sz w:val="32"/>
          <w:szCs w:val="32"/>
          <w:shd w:val="clear" w:fill="FFFFFF"/>
          <w:vertAlign w:val="baseline"/>
        </w:rPr>
        <w:t>》进行课程开发并授课。授课内容包含理论讲解、大数据技术应用实训、交流答疑和培训考核等。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shd w:val="clear" w:fill="FFFFFF"/>
          <w:vertAlign w:val="baseline"/>
        </w:rPr>
        <w:t>七、培训收费及缴费方式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shd w:val="clear" w:fill="FFFFFF"/>
          <w:vertAlign w:val="baseline"/>
        </w:rPr>
        <w:t>（一）收费标准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bookmarkStart w:id="1" w:name="_Hlk129955836"/>
      <w:bookmarkEnd w:id="1"/>
      <w:r>
        <w:rPr>
          <w:rFonts w:hint="eastAsia" w:ascii="仿宋_GB2312" w:hAnsi="仿宋_GB2312" w:eastAsia="仿宋_GB2312" w:cs="仿宋_GB2312"/>
          <w:b w:val="0"/>
          <w:bCs w:val="0"/>
          <w:i w:val="0"/>
          <w:iCs w:val="0"/>
          <w:caps w:val="0"/>
          <w:color w:val="333333"/>
          <w:spacing w:val="0"/>
          <w:sz w:val="32"/>
          <w:szCs w:val="32"/>
          <w:shd w:val="clear" w:fill="FFFFFF"/>
          <w:vertAlign w:val="baseline"/>
        </w:rPr>
        <w:t>1.</w:t>
      </w:r>
      <w:r>
        <w:rPr>
          <w:rStyle w:val="5"/>
          <w:rFonts w:hint="eastAsia" w:ascii="仿宋_GB2312" w:hAnsi="仿宋_GB2312" w:eastAsia="仿宋_GB2312" w:cs="仿宋_GB2312"/>
          <w:i w:val="0"/>
          <w:iCs w:val="0"/>
          <w:caps w:val="0"/>
          <w:color w:val="01070A"/>
          <w:spacing w:val="0"/>
          <w:sz w:val="32"/>
          <w:szCs w:val="32"/>
          <w:shd w:val="clear" w:fill="FFFFFF"/>
          <w:vertAlign w:val="baseline"/>
        </w:rPr>
        <w:t>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01070A"/>
          <w:spacing w:val="0"/>
          <w:sz w:val="32"/>
          <w:szCs w:val="32"/>
          <w:shd w:val="clear" w:fill="FFFFFF"/>
          <w:vertAlign w:val="baseline"/>
        </w:rPr>
        <w:t>线上班:线上128学时，培训费用为3200元;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01070A"/>
          <w:spacing w:val="0"/>
          <w:sz w:val="32"/>
          <w:szCs w:val="32"/>
          <w:shd w:val="clear" w:fill="FFFFFF"/>
          <w:vertAlign w:val="baseline"/>
        </w:rPr>
        <w:t>线上+线下班:线上88学时，线下40学时，培训费用为4200元</w:t>
      </w:r>
      <w:r>
        <w:rPr>
          <w:rStyle w:val="5"/>
          <w:rFonts w:hint="eastAsia" w:ascii="仿宋_GB2312" w:hAnsi="仿宋_GB2312" w:eastAsia="仿宋_GB2312" w:cs="仿宋_GB2312"/>
          <w:i w:val="0"/>
          <w:iCs w:val="0"/>
          <w:caps w:val="0"/>
          <w:color w:val="01070A"/>
          <w:spacing w:val="0"/>
          <w:sz w:val="32"/>
          <w:szCs w:val="32"/>
          <w:shd w:val="clear" w:fill="FFFFFF"/>
          <w:vertAlign w:val="baseline"/>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shd w:val="clear" w:fill="FFFFFF"/>
          <w:vertAlign w:val="baseline"/>
          <w:lang w:eastAsia="zh-CN"/>
        </w:rPr>
        <w:t>为提升应届毕业生大数据处理技术技能和就业技能，中国海洋大学继续教育学院承担本校应届毕业生部分培训费用。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1070A"/>
          <w:spacing w:val="0"/>
          <w:sz w:val="32"/>
          <w:szCs w:val="32"/>
          <w:shd w:val="clear" w:fill="FFFFFF"/>
          <w:vertAlign w:val="baseline"/>
        </w:rPr>
        <w:t>2.费用包含培训、资料费等，食宿和交通费自理。参训学员报名汇款后，由中国海洋大学开具</w:t>
      </w:r>
      <w:r>
        <w:rPr>
          <w:rFonts w:hint="eastAsia" w:ascii="仿宋_GB2312" w:hAnsi="仿宋_GB2312" w:eastAsia="仿宋_GB2312" w:cs="仿宋_GB2312"/>
          <w:b w:val="0"/>
          <w:bCs w:val="0"/>
          <w:i w:val="0"/>
          <w:iCs w:val="0"/>
          <w:caps w:val="0"/>
          <w:color w:val="333333"/>
          <w:spacing w:val="0"/>
          <w:sz w:val="32"/>
          <w:szCs w:val="32"/>
          <w:shd w:val="clear" w:fill="FFFFFF"/>
          <w:vertAlign w:val="baseline"/>
        </w:rPr>
        <w:t>中央非税收入统一票据</w:t>
      </w:r>
      <w:r>
        <w:rPr>
          <w:rFonts w:hint="eastAsia" w:ascii="仿宋_GB2312" w:hAnsi="仿宋_GB2312" w:eastAsia="仿宋_GB2312" w:cs="仿宋_GB2312"/>
          <w:b w:val="0"/>
          <w:bCs w:val="0"/>
          <w:i w:val="0"/>
          <w:iCs w:val="0"/>
          <w:caps w:val="0"/>
          <w:color w:val="01070A"/>
          <w:spacing w:val="0"/>
          <w:sz w:val="32"/>
          <w:szCs w:val="32"/>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shd w:val="clear" w:fill="FFFFFF"/>
          <w:vertAlign w:val="baseline"/>
        </w:rPr>
        <w:t>（二）缴费方式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1070A"/>
          <w:spacing w:val="0"/>
          <w:sz w:val="32"/>
          <w:szCs w:val="32"/>
          <w:shd w:val="clear" w:fill="FFFFFF"/>
          <w:vertAlign w:val="baseline"/>
        </w:rPr>
        <w:t>报名成功后将通过中国海洋大学统一支付平台进行缴费。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1070A"/>
          <w:spacing w:val="0"/>
          <w:sz w:val="32"/>
          <w:szCs w:val="32"/>
          <w:shd w:val="clear" w:fill="FFFFFF"/>
          <w:vertAlign w:val="baseline"/>
        </w:rPr>
        <w:t>已缴费但因客观原因无法参加的学员，可于开班前三天前提出退款申请，逾期不予退款。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shd w:val="clear" w:fill="FFFFFF"/>
          <w:vertAlign w:val="baseline"/>
        </w:rPr>
        <w:t>      八、培训收获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rPr>
        <w:t> 1．</w:t>
      </w:r>
      <w:r>
        <w:rPr>
          <w:rFonts w:hint="eastAsia" w:ascii="仿宋_GB2312" w:hAnsi="仿宋_GB2312" w:eastAsia="仿宋_GB2312" w:cs="仿宋_GB2312"/>
          <w:b w:val="0"/>
          <w:bCs w:val="0"/>
          <w:i w:val="0"/>
          <w:iCs w:val="0"/>
          <w:caps w:val="0"/>
          <w:color w:val="01070A"/>
          <w:spacing w:val="0"/>
          <w:sz w:val="32"/>
          <w:szCs w:val="32"/>
          <w:shd w:val="clear" w:fill="FFFFFF"/>
          <w:vertAlign w:val="baseline"/>
        </w:rPr>
        <w:t>学员完成培训内容和学时并经考核合格后，可获得中国海洋大学颁发的《专业技术人才知识更新工程培训合格证书》。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rPr>
        <w:t>2．</w:t>
      </w:r>
      <w:r>
        <w:rPr>
          <w:rFonts w:hint="eastAsia" w:ascii="仿宋_GB2312" w:hAnsi="仿宋_GB2312" w:eastAsia="仿宋_GB2312" w:cs="仿宋_GB2312"/>
          <w:b w:val="0"/>
          <w:bCs w:val="0"/>
          <w:i w:val="0"/>
          <w:iCs w:val="0"/>
          <w:caps w:val="0"/>
          <w:color w:val="01070A"/>
          <w:spacing w:val="0"/>
          <w:sz w:val="32"/>
          <w:szCs w:val="32"/>
          <w:shd w:val="clear" w:fill="FFFFFF"/>
          <w:vertAlign w:val="baseline"/>
        </w:rPr>
        <w:t>取得培训合格证书的学员，参训学时记入《专业技术人员继续教育证书》，当年度全国有效。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rPr>
        <w:t>3．</w:t>
      </w:r>
      <w:r>
        <w:rPr>
          <w:rFonts w:hint="eastAsia" w:ascii="仿宋_GB2312" w:hAnsi="仿宋_GB2312" w:eastAsia="仿宋_GB2312" w:cs="仿宋_GB2312"/>
          <w:b w:val="0"/>
          <w:bCs w:val="0"/>
          <w:i w:val="0"/>
          <w:iCs w:val="0"/>
          <w:caps w:val="0"/>
          <w:color w:val="01070A"/>
          <w:spacing w:val="0"/>
          <w:sz w:val="32"/>
          <w:szCs w:val="32"/>
          <w:shd w:val="clear" w:fill="FFFFFF"/>
          <w:vertAlign w:val="baseline"/>
        </w:rPr>
        <w:t>取得培训合格证书的学员，可向评价机构（</w:t>
      </w:r>
      <w:r>
        <w:rPr>
          <w:rFonts w:hint="eastAsia" w:ascii="仿宋_GB2312" w:hAnsi="仿宋_GB2312" w:eastAsia="仿宋_GB2312" w:cs="仿宋_GB2312"/>
          <w:b w:val="0"/>
          <w:bCs w:val="0"/>
          <w:i w:val="0"/>
          <w:iCs w:val="0"/>
          <w:caps w:val="0"/>
          <w:color w:val="auto"/>
          <w:spacing w:val="0"/>
          <w:sz w:val="32"/>
          <w:szCs w:val="32"/>
          <w:shd w:val="clear" w:fill="FFFFFF"/>
          <w:vertAlign w:val="baseline"/>
        </w:rPr>
        <w:t>工业和信息化部教育与考试中心）申报相应专业技术等级考核，经考核合格，可取得评价机构颁发的《专业技术等级证书》，具体考试时间以评价机构公布信息为准，考核费用800元/人。</w:t>
      </w:r>
      <w:bookmarkStart w:id="2" w:name="_GoBack"/>
      <w:bookmarkEnd w:id="2"/>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rPr>
        <w:t>4．</w:t>
      </w:r>
      <w:r>
        <w:rPr>
          <w:rFonts w:hint="eastAsia" w:ascii="仿宋_GB2312" w:hAnsi="仿宋_GB2312" w:eastAsia="仿宋_GB2312" w:cs="仿宋_GB2312"/>
          <w:b w:val="0"/>
          <w:bCs w:val="0"/>
          <w:i w:val="0"/>
          <w:iCs w:val="0"/>
          <w:caps w:val="0"/>
          <w:color w:val="01070A"/>
          <w:spacing w:val="0"/>
          <w:sz w:val="32"/>
          <w:szCs w:val="32"/>
          <w:shd w:val="clear" w:fill="FFFFFF"/>
          <w:vertAlign w:val="baseline"/>
        </w:rPr>
        <w:t>参加数字技术工程师培育项目、符合各地市职称申报评审范围并取得专业技术等级证书的，可按规定享受对应级别的职称直接认定或申报评审。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shd w:val="clear" w:fill="FFFFFF"/>
          <w:vertAlign w:val="baseline"/>
        </w:rPr>
        <w:t>九、报名方式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1070A"/>
          <w:spacing w:val="0"/>
          <w:sz w:val="32"/>
          <w:szCs w:val="32"/>
          <w:shd w:val="clear" w:fill="FFFFFF"/>
          <w:vertAlign w:val="baseline"/>
        </w:rPr>
        <w:t>扫描下方二维码即可报名，报名成功后，工作人员将通过电话及微信等方式通知学员。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618"/>
        <w:jc w:val="center"/>
        <w:textAlignment w:val="baseline"/>
        <w:rPr>
          <w:rFonts w:ascii="宋体" w:hAnsi="宋体" w:eastAsia="宋体" w:cs="宋体"/>
          <w:b w:val="0"/>
          <w:bCs w:val="0"/>
          <w:i w:val="0"/>
          <w:iCs w:val="0"/>
          <w:caps w:val="0"/>
          <w:color w:val="333333"/>
          <w:spacing w:val="0"/>
          <w:sz w:val="32"/>
          <w:szCs w:val="32"/>
        </w:rPr>
      </w:pPr>
      <w:r>
        <w:rPr>
          <w:rFonts w:ascii="宋体" w:hAnsi="宋体" w:eastAsia="宋体" w:cs="宋体"/>
          <w:b w:val="0"/>
          <w:bCs w:val="0"/>
          <w:i w:val="0"/>
          <w:iCs w:val="0"/>
          <w:caps w:val="0"/>
          <w:color w:val="333333"/>
          <w:spacing w:val="0"/>
          <w:sz w:val="32"/>
          <w:szCs w:val="32"/>
          <w:shd w:val="clear" w:fill="FFFFFF"/>
          <w:vertAlign w:val="baseline"/>
        </w:rPr>
        <w:drawing>
          <wp:inline distT="0" distB="0" distL="114300" distR="114300">
            <wp:extent cx="990600" cy="990600"/>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990600" cy="9906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Style w:val="5"/>
          <w:rFonts w:hint="eastAsia" w:ascii="仿宋_GB2312" w:hAnsi="仿宋_GB2312" w:eastAsia="仿宋_GB2312" w:cs="仿宋_GB2312"/>
          <w:i w:val="0"/>
          <w:iCs w:val="0"/>
          <w:caps w:val="0"/>
          <w:color w:val="333333"/>
          <w:spacing w:val="0"/>
          <w:sz w:val="32"/>
          <w:szCs w:val="32"/>
          <w:shd w:val="clear" w:fill="FFFFFF"/>
          <w:vertAlign w:val="baseline"/>
        </w:rPr>
        <w:t>十、联系方式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vertAlign w:val="baseline"/>
        </w:rPr>
        <w:t>中国海洋大学继续教育学院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01070A"/>
          <w:spacing w:val="0"/>
          <w:sz w:val="32"/>
          <w:szCs w:val="32"/>
          <w:shd w:val="clear" w:fill="FFFFFF"/>
          <w:vertAlign w:val="baseline"/>
        </w:rPr>
        <w:t>王老师  0532-85901550  </w:t>
      </w:r>
      <w:r>
        <w:rPr>
          <w:rFonts w:hint="eastAsia" w:ascii="仿宋_GB2312" w:hAnsi="仿宋_GB2312" w:eastAsia="仿宋_GB2312" w:cs="仿宋_GB2312"/>
          <w:b w:val="0"/>
          <w:bCs w:val="0"/>
          <w:i w:val="0"/>
          <w:iCs w:val="0"/>
          <w:caps w:val="0"/>
          <w:color w:val="333333"/>
          <w:spacing w:val="0"/>
          <w:sz w:val="32"/>
          <w:szCs w:val="32"/>
          <w:shd w:val="clear" w:fill="FFFFFF"/>
          <w:vertAlign w:val="baseline"/>
        </w:rPr>
        <w:t>赵老师  </w:t>
      </w:r>
      <w:r>
        <w:rPr>
          <w:rFonts w:hint="eastAsia" w:ascii="仿宋_GB2312" w:hAnsi="仿宋_GB2312" w:eastAsia="仿宋_GB2312" w:cs="仿宋_GB2312"/>
          <w:b w:val="0"/>
          <w:bCs w:val="0"/>
          <w:i w:val="0"/>
          <w:iCs w:val="0"/>
          <w:caps w:val="0"/>
          <w:color w:val="01070A"/>
          <w:spacing w:val="0"/>
          <w:sz w:val="32"/>
          <w:szCs w:val="32"/>
          <w:shd w:val="clear" w:fill="FFFFFF"/>
          <w:vertAlign w:val="baseline"/>
        </w:rPr>
        <w:t>0532-85902926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2"/>
        <w:jc w:val="left"/>
        <w:textAlignment w:val="baseline"/>
        <w:rPr>
          <w:rFonts w:ascii="宋体" w:hAnsi="宋体" w:eastAsia="宋体" w:cs="宋体"/>
          <w:b w:val="0"/>
          <w:bCs w:val="0"/>
          <w:i w:val="0"/>
          <w:iCs w:val="0"/>
          <w:caps w:val="0"/>
          <w:color w:val="333333"/>
          <w:spacing w:val="0"/>
          <w:sz w:val="32"/>
          <w:szCs w:val="32"/>
          <w:u w:val="none"/>
        </w:rPr>
      </w:pPr>
      <w:r>
        <w:rPr>
          <w:rStyle w:val="5"/>
          <w:rFonts w:hint="eastAsia" w:ascii="仿宋_GB2312" w:hAnsi="仿宋_GB2312" w:eastAsia="仿宋_GB2312" w:cs="仿宋_GB2312"/>
          <w:i w:val="0"/>
          <w:iCs w:val="0"/>
          <w:caps w:val="0"/>
          <w:color w:val="333333"/>
          <w:spacing w:val="0"/>
          <w:sz w:val="32"/>
          <w:szCs w:val="32"/>
          <w:shd w:val="clear" w:fill="FFFFFF"/>
          <w:vertAlign w:val="baseline"/>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b w:val="0"/>
          <w:bCs w:val="0"/>
          <w:i w:val="0"/>
          <w:iCs w:val="0"/>
          <w:caps w:val="0"/>
          <w:color w:val="auto"/>
          <w:spacing w:val="0"/>
          <w:sz w:val="32"/>
          <w:szCs w:val="32"/>
          <w:shd w:val="clear" w:fill="FFFFFF"/>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ZDNlOGU5MGI2ZTViZjE4NTk3NzNiYjg5MzY0YTEifQ=="/>
  </w:docVars>
  <w:rsids>
    <w:rsidRoot w:val="00000000"/>
    <w:rsid w:val="021E4A1E"/>
    <w:rsid w:val="02810A27"/>
    <w:rsid w:val="0A9127A0"/>
    <w:rsid w:val="40F35E38"/>
    <w:rsid w:val="4D191759"/>
    <w:rsid w:val="51E97222"/>
    <w:rsid w:val="5EC80E5D"/>
    <w:rsid w:val="61CE7B30"/>
    <w:rsid w:val="75AD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2300</Words>
  <Characters>2476</Characters>
  <Lines>0</Lines>
  <Paragraphs>0</Paragraphs>
  <TotalTime>1</TotalTime>
  <ScaleCrop>false</ScaleCrop>
  <LinksUpToDate>false</LinksUpToDate>
  <CharactersWithSpaces>2506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2023-04-20T00:41:00Z</dcterms:created>
  <dc:creator>Lenovo</dc:creator>
  <cp:lastModifiedBy>Lenovo File</cp:lastModifiedBy>
  <dcterms:modified xsi:type="dcterms:W3CDTF">2023-04-26T01:12:20Z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C836D5CA51B841CAA55EB5537F5530ED</vt:lpwstr>
  </property>
</Properties>
</file>