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关于联合辖区内高校加强企业员工综合素质教育的提案</w:t>
      </w:r>
    </w:p>
    <w:p>
      <w:pPr>
        <w:spacing w:line="600" w:lineRule="exact"/>
        <w:jc w:val="center"/>
        <w:rPr>
          <w:rFonts w:hint="eastAsia" w:ascii="方正楷体简体" w:hAnsi="方正楷体简体" w:eastAsia="方正楷体简体" w:cs="方正楷体简体"/>
          <w:sz w:val="32"/>
          <w:szCs w:val="32"/>
          <w:lang w:val="en-US"/>
        </w:rPr>
      </w:pPr>
      <w:r>
        <w:rPr>
          <w:rFonts w:hint="eastAsia" w:ascii="方正楷体简体" w:hAnsi="方正楷体简体" w:eastAsia="方正楷体简体" w:cs="方正楷体简体"/>
          <w:sz w:val="32"/>
          <w:szCs w:val="32"/>
          <w:lang w:val="en-US"/>
        </w:rPr>
        <w:t xml:space="preserve">尚伟   山东润义金新材料科技股份有限公司董事长  </w:t>
      </w:r>
    </w:p>
    <w:p>
      <w:pPr>
        <w:spacing w:line="600" w:lineRule="exact"/>
        <w:ind w:left="0" w:firstLine="640" w:firstLineChars="200"/>
        <w:rPr>
          <w:rFonts w:ascii="仿宋_GB2312" w:eastAsia="仿宋_GB2312" w:cs="仿宋_GB2312"/>
          <w:sz w:val="32"/>
          <w:szCs w:val="32"/>
          <w:lang w:val="en-US"/>
        </w:rPr>
      </w:pPr>
    </w:p>
    <w:p>
      <w:pPr>
        <w:keepNext w:val="0"/>
        <w:keepLines w:val="0"/>
        <w:widowControl/>
        <w:suppressLineNumbers w:val="0"/>
        <w:spacing w:line="360" w:lineRule="auto"/>
        <w:jc w:val="left"/>
      </w:pPr>
      <w:r>
        <w:rPr>
          <w:rFonts w:hint="eastAsia" w:ascii="仿宋_GB2312" w:hAnsi="宋体" w:eastAsia="仿宋_GB2312" w:cs="宋体"/>
          <w:kern w:val="0"/>
          <w:sz w:val="32"/>
          <w:szCs w:val="32"/>
          <w:lang w:val="en-US"/>
        </w:rPr>
        <w:t>  企业员工的专业岗位技能及综合素养对于企业高质量发展具有重要的意义。对于小微企业来讲，综合培养一名企业优秀人才难度较大。如单纯采用员工外出培训，需要付出较多的外出学习精力且培训成本较高。政府及协会组织的培训均为免费，但是培训时间较短，吸收和转化的性能较弱。如何有效开展中长段的培训授课班，且不影响企业日常工作运转的新型培训模式具有重要意义。</w:t>
      </w:r>
    </w:p>
    <w:p>
      <w:pPr>
        <w:keepNext w:val="0"/>
        <w:keepLines w:val="0"/>
        <w:widowControl/>
        <w:suppressLineNumbers w:val="0"/>
        <w:spacing w:line="360" w:lineRule="auto"/>
        <w:jc w:val="left"/>
      </w:pPr>
      <w:r>
        <w:rPr>
          <w:rFonts w:hint="eastAsia" w:ascii="仿宋_GB2312" w:hAnsi="宋体" w:eastAsia="仿宋_GB2312" w:cs="宋体"/>
          <w:kern w:val="0"/>
          <w:sz w:val="32"/>
          <w:szCs w:val="32"/>
          <w:lang w:val="en-US"/>
        </w:rPr>
        <w:t>  周村区辖区内高校较多，如淄博职业学院、山东轻工职业学院及山东农业工程学院等。各个高校均有相应的特色专业学科，如果将高校师资力量与企业人才培养有效结合，将对企业发展具有重要的推动作用。</w:t>
      </w:r>
    </w:p>
    <w:p>
      <w:pPr>
        <w:keepNext w:val="0"/>
        <w:keepLines w:val="0"/>
        <w:widowControl/>
        <w:suppressLineNumbers w:val="0"/>
        <w:spacing w:line="360" w:lineRule="auto"/>
        <w:jc w:val="left"/>
      </w:pPr>
      <w:r>
        <w:rPr>
          <w:rFonts w:hint="eastAsia" w:ascii="仿宋_GB2312" w:hAnsi="宋体" w:eastAsia="仿宋_GB2312" w:cs="宋体"/>
          <w:kern w:val="0"/>
          <w:sz w:val="32"/>
          <w:szCs w:val="32"/>
          <w:lang w:val="en-US"/>
        </w:rPr>
        <w:t>  几点建议：</w:t>
      </w:r>
    </w:p>
    <w:p>
      <w:pPr>
        <w:keepNext w:val="0"/>
        <w:keepLines w:val="0"/>
        <w:widowControl/>
        <w:suppressLineNumbers w:val="0"/>
        <w:spacing w:line="360" w:lineRule="auto"/>
        <w:jc w:val="left"/>
      </w:pPr>
      <w:r>
        <w:rPr>
          <w:rFonts w:hint="eastAsia" w:ascii="仿宋_GB2312" w:hAnsi="宋体" w:eastAsia="仿宋_GB2312" w:cs="宋体"/>
          <w:kern w:val="0"/>
          <w:sz w:val="32"/>
          <w:szCs w:val="32"/>
          <w:lang w:val="en-US"/>
        </w:rPr>
        <w:t>  一是梳理周村规模以上企业或者具有发展潜力的小微企业专业需求。梳理周村区辖区高校的专业特性，开设特色培训班，从网络平台运营、财税收支、办公软件及社交礼仪等方面开设课程，培训周期不宜过短。</w:t>
      </w:r>
    </w:p>
    <w:p>
      <w:pPr>
        <w:keepNext w:val="0"/>
        <w:keepLines w:val="0"/>
        <w:widowControl/>
        <w:suppressLineNumbers w:val="0"/>
        <w:spacing w:line="360" w:lineRule="auto"/>
        <w:jc w:val="left"/>
      </w:pPr>
      <w:r>
        <w:rPr>
          <w:rFonts w:hint="eastAsia" w:ascii="仿宋_GB2312" w:hAnsi="宋体" w:eastAsia="仿宋_GB2312" w:cs="宋体"/>
          <w:kern w:val="0"/>
          <w:sz w:val="32"/>
          <w:szCs w:val="32"/>
          <w:lang w:val="en-US"/>
        </w:rPr>
        <w:t>  二是开设周末班或者夜校班。采取收费形式，积极鼓励员工</w:t>
      </w:r>
      <w:bookmarkStart w:id="0" w:name="_GoBack"/>
      <w:bookmarkEnd w:id="0"/>
      <w:r>
        <w:rPr>
          <w:rFonts w:hint="eastAsia" w:ascii="仿宋_GB2312" w:hAnsi="宋体" w:eastAsia="仿宋_GB2312" w:cs="宋体"/>
          <w:kern w:val="0"/>
          <w:sz w:val="32"/>
          <w:szCs w:val="32"/>
          <w:lang w:val="en-US"/>
        </w:rPr>
        <w:t>选择跟岗位相符合的专业参与学习，顺利结课可以取得相关资质证书或结课证明。既可以有效提高员工水平，同时也在薪酬方面可以有效留住人才。</w:t>
      </w:r>
    </w:p>
    <w:p>
      <w:pPr>
        <w:keepNext w:val="0"/>
        <w:keepLines w:val="0"/>
        <w:widowControl/>
        <w:suppressLineNumbers w:val="0"/>
        <w:spacing w:line="360" w:lineRule="auto"/>
        <w:jc w:val="left"/>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rPr>
        <w:t>    </w:t>
      </w:r>
    </w:p>
    <w:p/>
    <w:sectPr>
      <w:pgSz w:w="11906" w:h="16838"/>
      <w:pgMar w:top="1440" w:right="1418" w:bottom="1440" w:left="1418" w:header="851" w:footer="992" w:gutter="0"/>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MDIxMGQzMTg1YTQ1N2JiNTMzNmJjYzA4MmIyMjQifQ=="/>
  </w:docVars>
  <w:rsids>
    <w:rsidRoot w:val="00000000"/>
    <w:rsid w:val="1D227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2023-08-04T03:52:01Z</dcterms:created>
  <dc:creator>Administrator</dc:creator>
  <cp:lastModifiedBy>衣不如新</cp:lastModifiedBy>
  <dcterms:modified xsi:type="dcterms:W3CDTF">2023-08-04T05:57:09Z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609211EF4FA845269FA8F1FE92E76AD6_12</vt:lpwstr>
  </property>
</Properties>
</file>