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周村区人民政府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关于对住宅区进行命名的通知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周政字〔2023〕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16</w:t>
      </w:r>
      <w:r>
        <w:rPr>
          <w:rFonts w:ascii="Times New Roman" w:hAnsi="Times New Roman" w:eastAsia="仿宋_GB2312"/>
          <w:sz w:val="32"/>
        </w:rPr>
        <w:t>号</w:t>
      </w:r>
    </w:p>
    <w:bookmarkEnd w:id="0"/>
    <w:p>
      <w:pPr>
        <w:widowControl/>
        <w:spacing w:line="58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各镇政府、街道办事处，周村经济开发区管委会，区政府各部门，驻周各行政企事业单位：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根据国务院《地名管理条例》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《山东省地名管理办法》和《淄博市地名管理办法》有关规定，结合我区实际，按照“尊重历史、符合习惯、体现规划、好找好记”的命名原则，对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建筑物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进行命名。现将其名称、范围、建设内容等通知如下：</w:t>
      </w:r>
    </w:p>
    <w:p>
      <w:pPr>
        <w:widowControl/>
        <w:spacing w:line="58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观澜玖里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位于周村区青年路街道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淄博齐航置业有限公司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开发建设，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山东高速莱钢绿建发展有限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公司承建，用地性质为城镇住宅用地。项目四至为：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长行社区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南至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长行社区居民楼、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西至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周村规划路、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至长行农贸市场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住宅楼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栋，其中高层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户。项目开工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日期为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月，计划竣工日期为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月，计划于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日交付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“观澜”，观看波澜；“玖”，美玉，象征珍贵、稀世的品质，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故名。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396" w:rightChars="665"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周村区人民政府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83" w:rightChars="611"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2023年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（此件公开发布）</w:t>
      </w: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C74178"/>
    <w:rsid w:val="F6C7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customStyle="1" w:styleId="5">
    <w:name w:val="p0"/>
    <w:basedOn w:val="6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/>
      <w:kern w:val="0"/>
      <w:sz w:val="20"/>
      <w:szCs w:val="20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2023-09-13T15:29:00Z</dcterms:created>
  <dc:creator>独身仙子</dc:creator>
  <cp:lastModifiedBy>独身仙子</cp:lastModifiedBy>
  <dcterms:modified xsi:type="dcterms:W3CDTF">2023-09-13T15:31:08Z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