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center"/>
        <w:rPr>
          <w:rFonts w:ascii="楷体_GB2312" w:eastAsia="楷体_GB2312"/>
          <w:bCs/>
          <w:sz w:val="32"/>
          <w:szCs w:val="32"/>
        </w:rPr>
      </w:pPr>
    </w:p>
    <w:p>
      <w:pPr>
        <w:autoSpaceDE w:val="0"/>
        <w:spacing w:line="52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周商务〔2021〕  号                   签发人</w:t>
      </w:r>
      <w:r>
        <w:rPr>
          <w:rFonts w:hint="eastAsia" w:ascii="楷体_GB2312" w:eastAsia="楷体_GB2312"/>
          <w:bCs/>
          <w:sz w:val="32"/>
          <w:szCs w:val="32"/>
        </w:rPr>
        <w:t>：徐新波</w:t>
      </w:r>
    </w:p>
    <w:p>
      <w:pPr>
        <w:autoSpaceDE w:val="0"/>
        <w:spacing w:line="520" w:lineRule="exact"/>
        <w:jc w:val="center"/>
        <w:rPr>
          <w:rFonts w:hint="eastAsia" w:ascii="楷体_GB2312" w:eastAsia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_GB2312" w:eastAsia="楷体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 w:val="0"/>
          <w:sz w:val="32"/>
          <w:szCs w:val="32"/>
          <w:lang w:val="en-US" w:eastAsia="zh-CN"/>
        </w:rPr>
        <w:t>A类</w:t>
      </w:r>
      <w:r>
        <w:rPr>
          <w:rFonts w:hint="eastAsia" w:ascii="楷体_GB2312" w:eastAsia="楷体_GB2312"/>
          <w:b/>
          <w:bCs w:val="0"/>
          <w:sz w:val="32"/>
          <w:szCs w:val="32"/>
          <w:lang w:eastAsia="zh-CN"/>
        </w:rPr>
        <w:t>）</w:t>
      </w:r>
    </w:p>
    <w:p>
      <w:pPr>
        <w:autoSpaceDE w:val="0"/>
        <w:spacing w:line="52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</w:t>
      </w:r>
    </w:p>
    <w:p>
      <w:pPr>
        <w:autoSpaceDE w:val="0"/>
        <w:spacing w:line="52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spacing w:line="52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sz w:val="44"/>
          <w:szCs w:val="44"/>
        </w:rPr>
        <w:t>对区政协十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三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五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135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050、135053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号提案的答复</w:t>
      </w:r>
    </w:p>
    <w:p>
      <w:pPr>
        <w:autoSpaceDE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孙强、孙建波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委员：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提出的《关于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加快推进周村城区与大学园区消费一体化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的建议》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、《关于在大学城周边增加通勤班车，拉动周村经济发展的建议》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收悉。首先，感谢对商务工作的关心和支持，现结合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职能，针对所提意见答复如下: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周村区商业消费设施基本情况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周村区现有淄博商厦家电广场、鸿祥、金百盛等1000平方米大型商场8家，银座、利群、家家悦等1000平方米以上超市7家，活力城、信誉楼商业综合体2家，容纳200人以上就餐的餐饮企业23家，100张床位以上宾馆13家，其中星级宾馆4家，美食城4个，影剧院3个。在建商业综合体2家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各行业对大学城学生促消费情况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商超购物方面：通过对周村信誉楼调查，反馈大学城园区学生习惯于网上购物，企业年初曾经主动对接职业学院派车免费接送学生，并根据消费情况出台了针对学生面值100、200元的促销优惠券，但是效果并不好。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健身消费方面：通过对盛世活力城调查，反馈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动力100健身中心推出学生优惠健身卡，学生健身卡500元/张，此卡买一个月送一个月。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住宿消费方面：通过对周村宾馆、汉庭酒店、尚客优连锁酒店等宾馆调研，均反映大学城园区学生，在新生入校时间段，有办理入住情况，其他时间段基本没有。主要原因是距离学校路程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较短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餐饮消费方面：学生消费群体，在餐饮方面主要习惯于特色美食街、小吃街，对餐饮酒店式消费，基本没有偏好，主要是价格高。另外，在打造特色美食街、小吃街方面我区的优势和特色还不够鲜明。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综合分析，现在大学城园区学生大部分消费到张店，主要是中心城区设施齐全，环境好，乘车方便。例如万象汇、万达广场等。同等情况下在周村的消费支出并不多。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下一步工作打算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一是加快吾悦广场项目建设，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打造周村乃至鲁中地区汇集“吃喝玩乐游购娱”为一体的商业旗舰店。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该项目拥有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9万平方米的自持商业中心，7大主题业态，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3:3:3的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黄金业态比例，引进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吾悦13000+国内外一线战略合作品牌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，与其在周边配套建设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330米的金周村步行街，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个步行街与大商业整体定位，统筹规划，错位经营，共荣共生。步行街采用新中式建筑风格，复古的坡屋顶结合大面积玻璃立面运用，用现代手法表达传统文化，建成后将成为周村乃至整个鲁中地区的时尚潮流新地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，吸引八方来客。预计该项目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2023年5月建成。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二是打造特色餐饮聚集区，吸引大学城学生消费。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周村古商城北片区东南角（即周村宾馆北侧）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开发建设品牌餐饮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集聚区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建筑面积19668平方米，其中地上9982平方米，地下9686平方米，地上共有12栋单体建筑，地下为停车场与民乐戏院地下停车场相连，可提供停车位300余个。该地块业态主要为品牌餐饮，目前工程主体已完成90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，招商工作业已启动，计划引入本地特色餐饮品牌和外地知名餐饮品牌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项目建成后，将进一步满足游客和市民就餐需求，同时借助片区公共空间，可适时组织美食节等特色活动，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拉动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我区餐饮市场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再次感谢您们对商务工作的关心和支持。</w:t>
      </w: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（此页为空白）</w:t>
      </w: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</w:p>
    <w:p>
      <w:pPr>
        <w:autoSpaceDE w:val="0"/>
        <w:spacing w:line="540" w:lineRule="exact"/>
        <w:ind w:firstLine="4680" w:firstLineChars="1950"/>
        <w:rPr>
          <w:rFonts w:ascii="仿宋_GB2312" w:eastAsia="仿宋_GB2312"/>
          <w:sz w:val="32"/>
          <w:szCs w:val="32"/>
        </w:rPr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utoSpaceDE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联系人：吕拥军</w:t>
      </w:r>
    </w:p>
    <w:p>
      <w:pPr>
        <w:autoSpaceDE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联系电话：6195136</w:t>
      </w:r>
    </w:p>
    <w:p>
      <w:pPr>
        <w:autoSpaceDE w:val="0"/>
        <w:spacing w:line="520" w:lineRule="exac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抄送：区委办公室（区政府办公室）、区政协提案工作室</w:t>
      </w:r>
    </w:p>
    <w:p>
      <w:pPr>
        <w:widowControl/>
        <w:shd w:val="clear" w:color="auto" w:fill="FFFFFF"/>
        <w:spacing w:line="480" w:lineRule="atLeast"/>
        <w:ind w:firstLine="480"/>
        <w:jc w:val="right"/>
      </w:pPr>
      <w:r>
        <w:rPr>
          <w:rFonts w:ascii="微软雅黑" w:hAnsi="微软雅黑" w:eastAsia="宋体" w:cs="宋体"/>
          <w:color w:val="000000"/>
          <w:kern w:val="0"/>
          <w:sz w:val="24"/>
          <w:szCs w:val="24"/>
        </w:rPr>
        <w:t>                               </w:t>
      </w:r>
    </w:p>
    <w:sectPr>
      <w:pgSz w:w="11906" w:h="16838"/>
      <w:pgMar w:top="204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A9F8"/>
    <w:multiLevelType w:val="singleLevel"/>
    <w:tmpl w:val="5375A9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FB"/>
    <w:rsid w:val="00084BFB"/>
    <w:rsid w:val="000D0161"/>
    <w:rsid w:val="003B6559"/>
    <w:rsid w:val="008D7BBA"/>
    <w:rsid w:val="00D633DB"/>
    <w:rsid w:val="00EE22B1"/>
    <w:rsid w:val="0BCB1F47"/>
    <w:rsid w:val="0EEF5C43"/>
    <w:rsid w:val="0FF02B7E"/>
    <w:rsid w:val="11FF1562"/>
    <w:rsid w:val="122167D7"/>
    <w:rsid w:val="17AE1B4C"/>
    <w:rsid w:val="1D51527E"/>
    <w:rsid w:val="24A12570"/>
    <w:rsid w:val="293756B7"/>
    <w:rsid w:val="33243059"/>
    <w:rsid w:val="3F0E473D"/>
    <w:rsid w:val="54B50B9A"/>
    <w:rsid w:val="5B4629FC"/>
    <w:rsid w:val="63A82A0E"/>
    <w:rsid w:val="6A4F2755"/>
    <w:rsid w:val="754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eastAsia="楷体_GB2312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1310</Characters>
  <Lines>10</Lines>
  <Paragraphs>3</Paragraphs>
  <ScaleCrop>false</ScaleCrop>
  <LinksUpToDate>false</LinksUpToDate>
  <CharactersWithSpaces>1536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2021-07-26T08:12:00Z</dcterms:created>
  <dc:creator>Administrator</dc:creator>
  <cp:lastModifiedBy>Administrator</cp:lastModifiedBy>
  <cp:lastPrinted>2021-08-24T00:53:07Z</cp:lastPrinted>
  <dcterms:modified xsi:type="dcterms:W3CDTF">2021-08-24T00:58:40Z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B5133908DCE24AEFBCA597AD25B8F1C7</vt:lpwstr>
  </property>
</Properties>
</file>