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20" w:lineRule="exact"/>
        <w:jc w:val="center"/>
        <w:rPr>
          <w:rFonts w:ascii="楷体_GB2312" w:eastAsia="楷体_GB2312"/>
          <w:bCs/>
          <w:sz w:val="32"/>
          <w:szCs w:val="32"/>
        </w:rPr>
      </w:pPr>
    </w:p>
    <w:p>
      <w:pPr>
        <w:autoSpaceDE w:val="0"/>
        <w:spacing w:line="520" w:lineRule="exact"/>
        <w:jc w:val="center"/>
        <w:rPr>
          <w:rFonts w:hint="eastAsia" w:ascii="楷体_GB2312" w:eastAsia="楷体_GB2312"/>
          <w:bCs/>
          <w:sz w:val="32"/>
          <w:szCs w:val="32"/>
        </w:rPr>
      </w:pPr>
      <w:r>
        <w:rPr>
          <w:rFonts w:hint="eastAsia" w:ascii="楷体_GB2312" w:eastAsia="楷体_GB2312"/>
          <w:bCs/>
          <w:sz w:val="32"/>
          <w:szCs w:val="32"/>
        </w:rPr>
        <w:t xml:space="preserve"> </w:t>
      </w:r>
    </w:p>
    <w:p>
      <w:pPr>
        <w:autoSpaceDE w:val="0"/>
        <w:spacing w:line="520" w:lineRule="exact"/>
        <w:jc w:val="center"/>
        <w:rPr>
          <w:rFonts w:hint="eastAsia" w:ascii="楷体_GB2312" w:eastAsia="楷体_GB2312"/>
          <w:bCs/>
          <w:sz w:val="32"/>
          <w:szCs w:val="32"/>
        </w:rPr>
      </w:pPr>
      <w:r>
        <w:rPr>
          <w:rFonts w:hint="eastAsia" w:ascii="楷体_GB2312" w:eastAsia="楷体_GB2312"/>
          <w:bCs/>
          <w:sz w:val="32"/>
          <w:szCs w:val="32"/>
        </w:rPr>
        <w:t xml:space="preserve"> </w:t>
      </w:r>
    </w:p>
    <w:p>
      <w:pPr>
        <w:autoSpaceDE w:val="0"/>
        <w:spacing w:line="520" w:lineRule="exact"/>
        <w:jc w:val="center"/>
        <w:rPr>
          <w:rFonts w:hint="eastAsia" w:ascii="仿宋_GB2312" w:eastAsia="仿宋_GB2312"/>
          <w:bCs/>
          <w:sz w:val="32"/>
          <w:szCs w:val="32"/>
        </w:rPr>
      </w:pPr>
      <w:r>
        <w:rPr>
          <w:rFonts w:hint="eastAsia" w:ascii="仿宋_GB2312" w:eastAsia="仿宋_GB2312"/>
          <w:bCs/>
          <w:sz w:val="32"/>
          <w:szCs w:val="32"/>
        </w:rPr>
        <w:t xml:space="preserve"> </w:t>
      </w:r>
    </w:p>
    <w:p>
      <w:pPr>
        <w:autoSpaceDE w:val="0"/>
        <w:spacing w:line="520" w:lineRule="exact"/>
        <w:jc w:val="center"/>
        <w:rPr>
          <w:rFonts w:hint="eastAsia" w:ascii="仿宋_GB2312" w:eastAsia="仿宋_GB2312"/>
          <w:bCs/>
          <w:sz w:val="32"/>
          <w:szCs w:val="32"/>
        </w:rPr>
      </w:pPr>
      <w:r>
        <w:rPr>
          <w:rFonts w:hint="eastAsia" w:ascii="仿宋_GB2312" w:eastAsia="仿宋_GB2312"/>
          <w:bCs/>
          <w:sz w:val="32"/>
          <w:szCs w:val="32"/>
        </w:rPr>
        <w:t xml:space="preserve"> </w:t>
      </w:r>
    </w:p>
    <w:p>
      <w:pPr>
        <w:autoSpaceDE w:val="0"/>
        <w:spacing w:line="520" w:lineRule="exact"/>
        <w:jc w:val="center"/>
        <w:rPr>
          <w:rFonts w:hint="eastAsia" w:ascii="仿宋_GB2312" w:eastAsia="仿宋_GB2312"/>
          <w:bCs/>
          <w:sz w:val="32"/>
          <w:szCs w:val="32"/>
        </w:rPr>
      </w:pPr>
      <w:r>
        <w:rPr>
          <w:rFonts w:hint="eastAsia" w:ascii="仿宋_GB2312" w:eastAsia="仿宋_GB2312"/>
          <w:bCs/>
          <w:sz w:val="32"/>
          <w:szCs w:val="32"/>
        </w:rPr>
        <w:t xml:space="preserve"> </w:t>
      </w:r>
    </w:p>
    <w:p>
      <w:pPr>
        <w:autoSpaceDE w:val="0"/>
        <w:spacing w:line="520" w:lineRule="exact"/>
        <w:jc w:val="center"/>
        <w:rPr>
          <w:rFonts w:hint="eastAsia" w:ascii="仿宋_GB2312" w:eastAsia="仿宋_GB2312"/>
          <w:bCs/>
          <w:sz w:val="32"/>
          <w:szCs w:val="32"/>
        </w:rPr>
      </w:pPr>
      <w:r>
        <w:rPr>
          <w:rFonts w:hint="eastAsia" w:ascii="仿宋_GB2312" w:eastAsia="仿宋_GB2312"/>
          <w:bCs/>
          <w:sz w:val="32"/>
          <w:szCs w:val="32"/>
        </w:rPr>
        <w:t xml:space="preserve"> </w:t>
      </w:r>
    </w:p>
    <w:p>
      <w:pPr>
        <w:autoSpaceDE w:val="0"/>
        <w:spacing w:line="520" w:lineRule="exact"/>
        <w:jc w:val="center"/>
        <w:rPr>
          <w:rFonts w:hint="eastAsia" w:ascii="楷体_GB2312" w:eastAsia="楷体_GB2312"/>
          <w:bCs/>
          <w:sz w:val="32"/>
          <w:szCs w:val="32"/>
          <w:lang w:eastAsia="zh-CN"/>
        </w:rPr>
      </w:pPr>
      <w:r>
        <w:rPr>
          <w:rFonts w:hint="eastAsia" w:ascii="仿宋_GB2312" w:eastAsia="仿宋_GB2312"/>
          <w:bCs/>
          <w:sz w:val="32"/>
          <w:szCs w:val="32"/>
        </w:rPr>
        <w:t>周商务〔202</w:t>
      </w:r>
      <w:r>
        <w:rPr>
          <w:rFonts w:hint="eastAsia" w:ascii="仿宋_GB2312" w:eastAsia="仿宋_GB2312"/>
          <w:bCs/>
          <w:sz w:val="32"/>
          <w:szCs w:val="32"/>
          <w:lang w:val="en-US" w:eastAsia="zh-CN"/>
        </w:rPr>
        <w:t>2</w:t>
      </w:r>
      <w:r>
        <w:rPr>
          <w:rFonts w:hint="eastAsia" w:ascii="仿宋_GB2312" w:eastAsia="仿宋_GB2312"/>
          <w:bCs/>
          <w:sz w:val="32"/>
          <w:szCs w:val="32"/>
        </w:rPr>
        <w:t>〕  号                   签发人</w:t>
      </w:r>
      <w:r>
        <w:rPr>
          <w:rFonts w:hint="eastAsia" w:ascii="楷体_GB2312" w:eastAsia="楷体_GB2312"/>
          <w:bCs/>
          <w:sz w:val="32"/>
          <w:szCs w:val="32"/>
        </w:rPr>
        <w:t>：</w:t>
      </w:r>
      <w:r>
        <w:rPr>
          <w:rFonts w:hint="eastAsia" w:ascii="楷体_GB2312" w:eastAsia="楷体_GB2312"/>
          <w:bCs/>
          <w:sz w:val="32"/>
          <w:szCs w:val="32"/>
          <w:lang w:eastAsia="zh-CN"/>
        </w:rPr>
        <w:t>高梅</w:t>
      </w:r>
    </w:p>
    <w:p>
      <w:pPr>
        <w:autoSpaceDE w:val="0"/>
        <w:spacing w:line="520" w:lineRule="exact"/>
        <w:jc w:val="center"/>
        <w:rPr>
          <w:rFonts w:hint="eastAsia" w:ascii="楷体_GB2312" w:eastAsia="楷体_GB2312"/>
          <w:bCs/>
          <w:sz w:val="32"/>
          <w:szCs w:val="32"/>
        </w:rPr>
      </w:pPr>
      <w:r>
        <w:rPr>
          <w:rFonts w:hint="eastAsia" w:ascii="楷体_GB2312" w:eastAsia="楷体_GB2312"/>
          <w:bCs/>
          <w:sz w:val="32"/>
          <w:szCs w:val="32"/>
        </w:rPr>
        <w:t xml:space="preserve"> </w:t>
      </w:r>
    </w:p>
    <w:p>
      <w:pPr>
        <w:autoSpaceDE w:val="0"/>
        <w:spacing w:line="520" w:lineRule="exact"/>
        <w:jc w:val="center"/>
        <w:rPr>
          <w:rFonts w:hint="eastAsia" w:ascii="楷体_GB2312" w:eastAsia="楷体_GB2312"/>
          <w:b/>
          <w:sz w:val="32"/>
          <w:szCs w:val="32"/>
        </w:rPr>
      </w:pPr>
    </w:p>
    <w:p>
      <w:pPr>
        <w:autoSpaceDE w:val="0"/>
        <w:spacing w:line="520" w:lineRule="exact"/>
        <w:jc w:val="center"/>
        <w:rPr>
          <w:rFonts w:ascii="方正小标宋简体" w:hAnsi="Times New Roman" w:eastAsia="方正小标宋简体" w:cs="Times New Roman"/>
          <w:bCs/>
          <w:sz w:val="44"/>
          <w:szCs w:val="44"/>
        </w:rPr>
      </w:pPr>
      <w:r>
        <w:rPr>
          <w:rFonts w:ascii="方正小标宋简体" w:hAnsi="Times New Roman" w:eastAsia="方正小标宋简体" w:cs="Times New Roman"/>
          <w:bCs/>
          <w:sz w:val="44"/>
          <w:szCs w:val="44"/>
        </w:rPr>
        <w:t>对</w:t>
      </w:r>
      <w:r>
        <w:rPr>
          <w:rFonts w:hint="eastAsia" w:ascii="方正小标宋简体" w:hAnsi="Times New Roman" w:eastAsia="方正小标宋简体" w:cs="Times New Roman"/>
          <w:bCs/>
          <w:sz w:val="44"/>
          <w:szCs w:val="44"/>
          <w:lang w:eastAsia="zh-CN"/>
        </w:rPr>
        <w:t>区</w:t>
      </w:r>
      <w:r>
        <w:rPr>
          <w:rFonts w:ascii="方正小标宋简体" w:hAnsi="Times New Roman" w:eastAsia="方正小标宋简体" w:cs="Times New Roman"/>
          <w:bCs/>
          <w:sz w:val="44"/>
          <w:szCs w:val="44"/>
        </w:rPr>
        <w:t>政协十</w:t>
      </w:r>
      <w:r>
        <w:rPr>
          <w:rFonts w:hint="eastAsia" w:ascii="方正小标宋简体" w:hAnsi="Times New Roman" w:eastAsia="方正小标宋简体" w:cs="Times New Roman"/>
          <w:bCs/>
          <w:sz w:val="44"/>
          <w:szCs w:val="44"/>
          <w:lang w:eastAsia="zh-CN"/>
        </w:rPr>
        <w:t>四</w:t>
      </w:r>
      <w:r>
        <w:rPr>
          <w:rFonts w:ascii="方正小标宋简体" w:hAnsi="Times New Roman" w:eastAsia="方正小标宋简体" w:cs="Times New Roman"/>
          <w:bCs/>
          <w:sz w:val="44"/>
          <w:szCs w:val="44"/>
        </w:rPr>
        <w:t>届</w:t>
      </w:r>
      <w:r>
        <w:rPr>
          <w:rFonts w:hint="eastAsia" w:ascii="方正小标宋简体" w:hAnsi="Times New Roman" w:eastAsia="方正小标宋简体" w:cs="Times New Roman"/>
          <w:bCs/>
          <w:sz w:val="44"/>
          <w:szCs w:val="44"/>
          <w:lang w:eastAsia="zh-CN"/>
        </w:rPr>
        <w:t>一</w:t>
      </w:r>
      <w:r>
        <w:rPr>
          <w:rFonts w:ascii="方正小标宋简体" w:hAnsi="Times New Roman" w:eastAsia="方正小标宋简体" w:cs="Times New Roman"/>
          <w:bCs/>
          <w:sz w:val="44"/>
          <w:szCs w:val="44"/>
        </w:rPr>
        <w:t>次会议第</w:t>
      </w:r>
      <w:r>
        <w:rPr>
          <w:rFonts w:hint="eastAsia" w:ascii="Times New Roman" w:hAnsi="Times New Roman" w:eastAsia="方正小标宋简体" w:cs="Times New Roman"/>
          <w:bCs/>
          <w:sz w:val="44"/>
          <w:szCs w:val="44"/>
        </w:rPr>
        <w:t>1</w:t>
      </w:r>
      <w:r>
        <w:rPr>
          <w:rFonts w:hint="eastAsia" w:ascii="Times New Roman" w:hAnsi="Times New Roman" w:eastAsia="方正小标宋简体" w:cs="Times New Roman"/>
          <w:bCs/>
          <w:sz w:val="44"/>
          <w:szCs w:val="44"/>
          <w:lang w:val="en-US" w:eastAsia="zh-CN"/>
        </w:rPr>
        <w:t>41127</w:t>
      </w:r>
      <w:r>
        <w:rPr>
          <w:rFonts w:ascii="方正小标宋简体" w:hAnsi="Times New Roman" w:eastAsia="方正小标宋简体" w:cs="Times New Roman"/>
          <w:bCs/>
          <w:sz w:val="44"/>
          <w:szCs w:val="44"/>
        </w:rPr>
        <w:t>号提案的答复</w:t>
      </w:r>
    </w:p>
    <w:p>
      <w:pPr>
        <w:autoSpaceDE w:val="0"/>
        <w:spacing w:line="520" w:lineRule="exact"/>
        <w:jc w:val="center"/>
        <w:rPr>
          <w:rFonts w:hint="eastAsia" w:ascii="方正小标宋简体" w:hAnsi="Times New Roman" w:eastAsia="方正小标宋简体" w:cs="Times New Roman"/>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杨洋</w:t>
      </w:r>
      <w:r>
        <w:rPr>
          <w:rFonts w:hint="eastAsia" w:ascii="仿宋" w:hAnsi="仿宋" w:eastAsia="仿宋" w:cs="仿宋"/>
          <w:color w:val="000000"/>
          <w:kern w:val="0"/>
          <w:sz w:val="32"/>
          <w:szCs w:val="32"/>
        </w:rPr>
        <w:t>委员：</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您提出的《关于</w:t>
      </w:r>
      <w:r>
        <w:rPr>
          <w:rFonts w:hint="eastAsia" w:ascii="仿宋" w:hAnsi="仿宋" w:eastAsia="仿宋" w:cs="仿宋"/>
          <w:color w:val="000000"/>
          <w:kern w:val="0"/>
          <w:sz w:val="32"/>
          <w:szCs w:val="32"/>
          <w:lang w:eastAsia="zh-CN"/>
        </w:rPr>
        <w:t>传承周村商埠菜，打造周村城市美食名片</w:t>
      </w:r>
      <w:r>
        <w:rPr>
          <w:rFonts w:hint="eastAsia" w:ascii="仿宋" w:hAnsi="仿宋" w:eastAsia="仿宋" w:cs="仿宋"/>
          <w:color w:val="000000"/>
          <w:kern w:val="0"/>
          <w:sz w:val="32"/>
          <w:szCs w:val="32"/>
        </w:rPr>
        <w:t>的建议》收悉。首先，感谢对商务工作的关心和支持，现结合</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职能，针对所提意见答复如下:</w:t>
      </w:r>
    </w:p>
    <w:p>
      <w:pPr>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周村商埠菜自知味斋传承弘扬，融合八纮饮食文明精华，发掘继承、创新深化为周村商埠文化，并最终形成了“南北融合，中西贯通，选材广泛，味型丰富，中正平和，本味突出”的周村商埠菜系特点。以知味斋大饭店为主阵地，发挥老字号品牌引领，不断引进商埠名菜名吃，融众家之长，在菜品选料和色、香、味、形、器、温、养诸方面不断提升，创新研发出“鲁商迎宾宴”“海参席”等主题文化宴席，通过每一道商埠菜、每一桌宴席，讲述着百年商埠的繁华故事。</w:t>
      </w:r>
    </w:p>
    <w:p>
      <w:pPr>
        <w:ind w:firstLine="640" w:firstLineChars="200"/>
        <w:rPr>
          <w:rFonts w:hint="eastAsia" w:ascii="仿宋" w:hAnsi="仿宋" w:eastAsia="仿宋" w:cs="仿宋"/>
          <w:sz w:val="32"/>
          <w:szCs w:val="32"/>
          <w:lang w:eastAsia="zh-CN"/>
        </w:rPr>
      </w:pPr>
      <w:r>
        <w:rPr>
          <w:rFonts w:hint="eastAsia" w:ascii="仿宋" w:hAnsi="仿宋" w:eastAsia="仿宋" w:cs="仿宋"/>
          <w:i w:val="0"/>
          <w:iCs w:val="0"/>
          <w:caps w:val="0"/>
          <w:spacing w:val="0"/>
          <w:sz w:val="32"/>
          <w:szCs w:val="32"/>
          <w:shd w:val="clear" w:fill="FFFFFF"/>
          <w:lang w:eastAsia="zh-CN"/>
        </w:rPr>
        <w:t>具体做法：</w:t>
      </w:r>
    </w:p>
    <w:p>
      <w:pPr>
        <w:numPr>
          <w:ilvl w:val="0"/>
          <w:numId w:val="1"/>
        </w:num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推进</w:t>
      </w:r>
      <w:r>
        <w:rPr>
          <w:rFonts w:hint="eastAsia" w:ascii="Times New Roman" w:hAnsi="Times New Roman" w:eastAsia="黑体"/>
          <w:sz w:val="32"/>
          <w:szCs w:val="32"/>
        </w:rPr>
        <w:t>校企联合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2021年7月，为了进一步加强校企合作，加深产教融合，弘扬中国商埠文化，淄博机电工程学校与山东知味斋公司共建混合所有制二级学院——“周村商埠文化产业学院”，为培养和造就中国周村商埠菜大师、金牌宴会师和优秀职业经理人，打造“</w:t>
      </w:r>
      <w:r>
        <w:rPr>
          <w:rFonts w:hint="eastAsia" w:ascii="Times New Roman" w:hAnsi="Times New Roman" w:eastAsia="仿宋_GB2312"/>
          <w:sz w:val="32"/>
          <w:szCs w:val="32"/>
          <w:lang w:eastAsia="zh-CN"/>
        </w:rPr>
        <w:t>四</w:t>
      </w:r>
      <w:r>
        <w:rPr>
          <w:rFonts w:ascii="Times New Roman" w:hAnsi="Times New Roman" w:eastAsia="仿宋_GB2312"/>
          <w:sz w:val="32"/>
          <w:szCs w:val="32"/>
        </w:rPr>
        <w:t>名”工程奠定了基础，创新了人才培养模式，实现了学校人才培养和企业发展需求的双赢</w:t>
      </w:r>
      <w:r>
        <w:rPr>
          <w:rFonts w:hint="eastAsia" w:ascii="Times New Roman" w:hAnsi="Times New Roman" w:eastAsia="仿宋_GB2312"/>
          <w:sz w:val="32"/>
          <w:szCs w:val="32"/>
        </w:rPr>
        <w:t>。</w:t>
      </w:r>
    </w:p>
    <w:p>
      <w:pPr>
        <w:numPr>
          <w:ilvl w:val="0"/>
          <w:numId w:val="1"/>
        </w:num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商埠文化交流方面</w:t>
      </w:r>
    </w:p>
    <w:p>
      <w:pPr>
        <w:ind w:firstLine="640" w:firstLineChars="200"/>
        <w:rPr>
          <w:rFonts w:hint="eastAsia" w:ascii="仿宋" w:hAnsi="仿宋" w:eastAsia="仿宋" w:cs="仿宋"/>
          <w:i w:val="0"/>
          <w:iCs w:val="0"/>
          <w:caps w:val="0"/>
          <w:spacing w:val="0"/>
          <w:sz w:val="32"/>
          <w:szCs w:val="32"/>
          <w:shd w:val="clear" w:fill="FFFFFF"/>
          <w:lang w:eastAsia="zh-CN"/>
        </w:rPr>
      </w:pPr>
      <w:r>
        <w:rPr>
          <w:rFonts w:hint="eastAsia" w:ascii="仿宋" w:hAnsi="仿宋" w:eastAsia="仿宋" w:cs="仿宋"/>
          <w:sz w:val="32"/>
          <w:szCs w:val="32"/>
          <w:lang w:eastAsia="zh-CN"/>
        </w:rPr>
        <w:t>不断加强</w:t>
      </w:r>
      <w:r>
        <w:rPr>
          <w:rFonts w:hint="eastAsia" w:ascii="仿宋" w:hAnsi="仿宋" w:eastAsia="仿宋" w:cs="仿宋"/>
          <w:sz w:val="32"/>
          <w:szCs w:val="32"/>
        </w:rPr>
        <w:t>商埠品牌的文化发掘、品牌保护等工作，知味斋餐饮公司作为该品牌发起者，一直致力于进行相关商埠文化交流，利用企业年会等契机，邀请老前辈或行业同行进行交流学习。</w:t>
      </w:r>
      <w:r>
        <w:rPr>
          <w:rFonts w:hint="eastAsia" w:ascii="仿宋" w:hAnsi="仿宋" w:eastAsia="仿宋" w:cs="仿宋"/>
          <w:sz w:val="32"/>
          <w:szCs w:val="32"/>
          <w:lang w:val="en-US" w:eastAsia="zh-CN"/>
        </w:rPr>
        <w:t>2022年6月山东知味斋推出的商埠菜在淄博市预制菜产业发展大会上进行了展示。7月</w:t>
      </w:r>
      <w:r>
        <w:rPr>
          <w:rFonts w:hint="eastAsia" w:ascii="仿宋" w:hAnsi="仿宋" w:eastAsia="仿宋" w:cs="仿宋"/>
          <w:i w:val="0"/>
          <w:iCs w:val="0"/>
          <w:caps w:val="0"/>
          <w:spacing w:val="0"/>
          <w:sz w:val="32"/>
          <w:szCs w:val="32"/>
          <w:shd w:val="clear" w:fill="FFFFFF"/>
        </w:rPr>
        <w:t>知味斋携山东省非物质文化遗产清香肉、知味斋肴鸡、惠周丸子等美食名馔代表《山东味道》走进第三届跨国公司领导人青岛峰会</w:t>
      </w:r>
      <w:r>
        <w:rPr>
          <w:rFonts w:hint="eastAsia" w:ascii="仿宋" w:hAnsi="仿宋" w:eastAsia="仿宋" w:cs="仿宋"/>
          <w:i w:val="0"/>
          <w:iCs w:val="0"/>
          <w:caps w:val="0"/>
          <w:spacing w:val="0"/>
          <w:sz w:val="32"/>
          <w:szCs w:val="32"/>
          <w:shd w:val="clear" w:fill="FFFFFF"/>
          <w:lang w:eastAsia="zh-CN"/>
        </w:rPr>
        <w:t>。</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三、创建传统技艺非物质文化遗产传习所</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知味斋、馍馍酱、周村烧饼、王村醋、周家老染坊等8家单位入选淄博市非遗传习所，周村区公布了11家区级非遗传习所名单。一是近年来先后组织全区非遗美食类项目参加了第一届到第五届山东省非物质文化遗产精品展，淄博市“文化和自然遗产日”庆祝活动、周村区“文化和自然遗产日”庆祝活动，2021年知味斋肴鸡等代表淄博市参加了在济南千佛山举办的“百城千味”主会场活动。二是利用周村文化微信公众号、抖音、区级融媒体中心，对周村各级非遗项目进行宣传报道，在抖音开展周村非遗宣传展示平台，及时发布非遗活动的相关内容。</w:t>
      </w:r>
      <w:r>
        <w:rPr>
          <w:rFonts w:hint="eastAsia" w:ascii="仿宋" w:hAnsi="仿宋" w:eastAsia="仿宋" w:cs="仿宋"/>
          <w:b w:val="0"/>
          <w:bCs w:val="0"/>
          <w:sz w:val="32"/>
          <w:szCs w:val="32"/>
          <w:lang w:val="en-US" w:eastAsia="zh-CN"/>
        </w:rPr>
        <w:t>三是积极挖掘和整理非遗美食类项目。</w:t>
      </w:r>
      <w:r>
        <w:rPr>
          <w:rFonts w:hint="eastAsia" w:ascii="仿宋" w:hAnsi="仿宋" w:eastAsia="仿宋" w:cs="仿宋"/>
          <w:sz w:val="32"/>
          <w:szCs w:val="32"/>
          <w:lang w:val="en-US" w:eastAsia="zh-CN"/>
        </w:rPr>
        <w:t>周村区文化和旅游局加强对非物质文化遗产的保护工作，积极开展“非物质文化遗产”普查工作，并取得了不错的成绩，一批有代表性的项目。如：非遗美食产品、商埠宴席得到了有效的保护和传承，知味斋肴鸡制作技艺、知味斋清香肉制作技艺、王村醋传统酿造技艺、王村黄酒酿造技艺、信芳园传统酿造技艺列入山东省非遗名录，知味斋五香羊肉、宫保尚书宴、高氏香肠、段家煮锅制作技艺等入选市级非遗名录；知味斋鲁商迎宾宴、宴宾楼宴席、丁家煮锅技艺入选区级名录。</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hint="eastAsia" w:ascii="Times New Roman" w:hAnsi="Times New Roman" w:eastAsia="黑体"/>
          <w:sz w:val="32"/>
          <w:szCs w:val="32"/>
          <w:lang w:eastAsia="zh-CN"/>
        </w:rPr>
        <w:t>绿色饭店和</w:t>
      </w:r>
      <w:r>
        <w:rPr>
          <w:rFonts w:hint="eastAsia" w:ascii="Times New Roman" w:hAnsi="Times New Roman" w:eastAsia="黑体"/>
          <w:sz w:val="32"/>
          <w:szCs w:val="32"/>
        </w:rPr>
        <w:t>“名师、名店、名</w:t>
      </w:r>
      <w:r>
        <w:rPr>
          <w:rFonts w:hint="eastAsia" w:ascii="Times New Roman" w:hAnsi="Times New Roman" w:eastAsia="黑体"/>
          <w:sz w:val="32"/>
          <w:szCs w:val="32"/>
          <w:lang w:eastAsia="zh-CN"/>
        </w:rPr>
        <w:t>菜、名吃</w:t>
      </w:r>
      <w:r>
        <w:rPr>
          <w:rFonts w:hint="eastAsia" w:ascii="Times New Roman" w:hAnsi="Times New Roman" w:eastAsia="黑体"/>
          <w:sz w:val="32"/>
          <w:szCs w:val="32"/>
        </w:rPr>
        <w:t>”</w:t>
      </w:r>
      <w:r>
        <w:rPr>
          <w:rFonts w:hint="eastAsia" w:ascii="Times New Roman" w:hAnsi="Times New Roman" w:eastAsia="黑体"/>
          <w:sz w:val="32"/>
          <w:szCs w:val="32"/>
          <w:lang w:eastAsia="zh-CN"/>
        </w:rPr>
        <w:t>四</w:t>
      </w:r>
      <w:r>
        <w:rPr>
          <w:rFonts w:hint="eastAsia" w:ascii="Times New Roman" w:hAnsi="Times New Roman" w:eastAsia="黑体"/>
          <w:sz w:val="32"/>
          <w:szCs w:val="32"/>
        </w:rPr>
        <w:t>名工程建设</w:t>
      </w:r>
    </w:p>
    <w:p>
      <w:pPr>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区总工会每年进行“淄博工匠”、“周村工匠”选拔工作，志在弘扬工匠精神，给予从业者社会认可。</w:t>
      </w:r>
      <w:r>
        <w:rPr>
          <w:rFonts w:hint="eastAsia" w:ascii="仿宋_GB2312" w:hAnsi="仿宋_GB2312" w:eastAsia="仿宋_GB2312" w:cs="仿宋_GB2312"/>
          <w:sz w:val="32"/>
          <w:szCs w:val="32"/>
          <w:lang w:eastAsia="zh-CN"/>
        </w:rPr>
        <w:t>二是配合</w:t>
      </w:r>
      <w:r>
        <w:rPr>
          <w:rFonts w:hint="eastAsia" w:ascii="仿宋_GB2312" w:hAnsi="仿宋_GB2312" w:eastAsia="仿宋_GB2312" w:cs="仿宋_GB2312"/>
          <w:sz w:val="32"/>
          <w:szCs w:val="32"/>
        </w:rPr>
        <w:t>市人社局每年举办“金蓝领”职业技能培训，经培训合格人员可晋升相应职业等级，每年培养出一批高技能、高能力的技师、高级技师人才。</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lang w:val="en-US" w:eastAsia="zh-CN"/>
        </w:rPr>
        <w:t>2022年1月</w:t>
      </w:r>
      <w:r>
        <w:rPr>
          <w:rFonts w:hint="eastAsia" w:ascii="仿宋_GB2312" w:hAnsi="仿宋_GB2312" w:eastAsia="仿宋_GB2312" w:cs="仿宋_GB2312"/>
          <w:sz w:val="32"/>
          <w:szCs w:val="32"/>
          <w:lang w:eastAsia="zh-CN"/>
        </w:rPr>
        <w:t>知味斋大饭店入选第一批山东省“绿色饭店”、“齐鲁餐饮名店”企业，闫晓兵被评为“齐鲁餐饮名师”、知味斋羊肉被评为“齐鲁名菜”，知味斋清香肉和周村煮锅被评为“齐鲁名吃”，</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积极探索老字号博物馆建设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2022年省商务厅提出创建省级老字号集聚区建设，区政府高度重视，成立了创建专班，以古商城为创建主体进行了申请。并制定优惠政策吸引老字号企业建设博物馆。根据市商务局、市文化和旅游局联合开展山东老字号与博物馆融合发展行动要求，在全区开展老字号博物馆现状调研，树立一批老字号博物馆典型，组织开展相关交流培训，进一步发挥</w:t>
      </w:r>
      <w:bookmarkStart w:id="0" w:name="_GoBack"/>
      <w:bookmarkEnd w:id="0"/>
      <w:r>
        <w:rPr>
          <w:rFonts w:hint="eastAsia" w:ascii="仿宋" w:hAnsi="仿宋" w:eastAsia="仿宋" w:cs="仿宋"/>
          <w:b w:val="0"/>
          <w:bCs w:val="0"/>
          <w:color w:val="000000"/>
          <w:kern w:val="0"/>
          <w:sz w:val="32"/>
          <w:szCs w:val="32"/>
          <w:lang w:val="en-US" w:eastAsia="zh-CN"/>
        </w:rPr>
        <w:t>典型示范作用。对于正在运营的博物馆，引导其健康持续运营，帮助争取政策支持，建设成城市文化名片。对于有设立博物馆意愿的企业，比如，知味斋商埠菜博物馆、玉兔博物馆等，区商务局将联合区古商城保护发展中心，依法落实土地、税收、租金等优惠政策，支持企业兴建老字号博物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再次感谢您对商务工作的关心和支持。</w:t>
      </w:r>
    </w:p>
    <w:p>
      <w:pPr>
        <w:autoSpaceDE w:val="0"/>
        <w:spacing w:line="540" w:lineRule="exact"/>
        <w:jc w:val="both"/>
        <w:rPr>
          <w:rFonts w:hint="eastAsia" w:ascii="仿宋_GB2312" w:hAnsi="仿宋_GB2312" w:eastAsia="仿宋_GB2312" w:cs="仿宋_GB2312"/>
          <w:sz w:val="32"/>
          <w:szCs w:val="32"/>
        </w:rPr>
      </w:pPr>
    </w:p>
    <w:p>
      <w:pPr>
        <w:autoSpaceDE w:val="0"/>
        <w:spacing w:line="540" w:lineRule="exact"/>
        <w:ind w:firstLine="4800" w:firstLineChars="1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autoSpaceDE w:val="0"/>
        <w:spacing w:line="540" w:lineRule="exact"/>
        <w:jc w:val="both"/>
        <w:rPr>
          <w:rFonts w:hint="eastAsia" w:ascii="仿宋_GB2312" w:eastAsia="仿宋_GB2312"/>
          <w:sz w:val="32"/>
          <w:szCs w:val="32"/>
        </w:rPr>
      </w:pPr>
      <w:r>
        <w:rPr>
          <w:rFonts w:hint="eastAsia" w:ascii="仿宋_GB2312" w:eastAsia="仿宋_GB2312"/>
          <w:sz w:val="32"/>
          <w:szCs w:val="32"/>
        </w:rPr>
        <w:t xml:space="preserve"> </w:t>
      </w:r>
    </w:p>
    <w:p>
      <w:pPr>
        <w:autoSpaceDE w:val="0"/>
        <w:spacing w:line="520" w:lineRule="exact"/>
        <w:jc w:val="both"/>
        <w:rPr>
          <w:rFonts w:hint="eastAsia" w:ascii="仿宋_GB2312" w:eastAsia="仿宋_GB2312"/>
          <w:sz w:val="32"/>
          <w:szCs w:val="32"/>
          <w:lang w:eastAsia="zh-CN"/>
        </w:rPr>
      </w:pPr>
      <w:r>
        <w:rPr>
          <w:rFonts w:hint="eastAsia" w:ascii="仿宋_GB2312" w:eastAsia="仿宋_GB2312"/>
          <w:sz w:val="32"/>
          <w:szCs w:val="32"/>
        </w:rPr>
        <w:t>联系人：</w:t>
      </w:r>
      <w:r>
        <w:rPr>
          <w:rFonts w:hint="eastAsia" w:ascii="仿宋_GB2312" w:eastAsia="仿宋_GB2312"/>
          <w:sz w:val="32"/>
          <w:szCs w:val="32"/>
          <w:lang w:eastAsia="zh-CN"/>
        </w:rPr>
        <w:t>徐玉华</w:t>
      </w:r>
    </w:p>
    <w:p>
      <w:pPr>
        <w:autoSpaceDE w:val="0"/>
        <w:spacing w:line="520" w:lineRule="exact"/>
        <w:jc w:val="both"/>
        <w:rPr>
          <w:rFonts w:hint="default" w:ascii="仿宋_GB2312" w:eastAsia="仿宋_GB2312"/>
          <w:sz w:val="32"/>
          <w:szCs w:val="32"/>
          <w:lang w:val="en-US" w:eastAsia="zh-CN"/>
        </w:rPr>
      </w:pPr>
      <w:r>
        <w:rPr>
          <w:rFonts w:hint="eastAsia" w:ascii="仿宋_GB2312" w:eastAsia="仿宋_GB2312"/>
          <w:sz w:val="32"/>
          <w:szCs w:val="32"/>
        </w:rPr>
        <w:t>联系电话：61951</w:t>
      </w:r>
      <w:r>
        <w:rPr>
          <w:rFonts w:hint="eastAsia" w:ascii="仿宋_GB2312" w:eastAsia="仿宋_GB2312"/>
          <w:sz w:val="32"/>
          <w:szCs w:val="32"/>
          <w:lang w:val="en-US" w:eastAsia="zh-CN"/>
        </w:rPr>
        <w:t>97</w:t>
      </w:r>
    </w:p>
    <w:p>
      <w:pPr>
        <w:widowControl/>
        <w:shd w:val="clear" w:color="auto" w:fill="FFFFFF"/>
        <w:spacing w:line="480" w:lineRule="atLeast"/>
        <w:ind w:firstLine="480"/>
        <w:jc w:val="right"/>
      </w:pPr>
      <w:r>
        <w:rPr>
          <w:rFonts w:ascii="微软雅黑" w:hAnsi="微软雅黑" w:eastAsia="宋体" w:cs="宋体"/>
          <w:color w:val="000000"/>
          <w:kern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A5642"/>
    <w:multiLevelType w:val="singleLevel"/>
    <w:tmpl w:val="A07A5642"/>
    <w:lvl w:ilvl="0" w:tentative="0">
      <w:start w:val="5"/>
      <w:numFmt w:val="chineseCounting"/>
      <w:suff w:val="nothing"/>
      <w:lvlText w:val="%1、"/>
      <w:lvlJc w:val="left"/>
      <w:rPr>
        <w:rFonts w:hint="eastAsia"/>
      </w:rPr>
    </w:lvl>
  </w:abstractNum>
  <w:abstractNum w:abstractNumId="1">
    <w:nsid w:val="5EFD365C"/>
    <w:multiLevelType w:val="singleLevel"/>
    <w:tmpl w:val="5EFD365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ZjU1ZDc0M2Q3YjIzZjc1ODBkY2JlM2U1NGRiY2QifQ=="/>
  </w:docVars>
  <w:rsids>
    <w:rsidRoot w:val="00084BFB"/>
    <w:rsid w:val="00084BFB"/>
    <w:rsid w:val="000D0161"/>
    <w:rsid w:val="003B6559"/>
    <w:rsid w:val="008D7BBA"/>
    <w:rsid w:val="00D633DB"/>
    <w:rsid w:val="00EE22B1"/>
    <w:rsid w:val="0D3F60D5"/>
    <w:rsid w:val="1A601842"/>
    <w:rsid w:val="1D51527E"/>
    <w:rsid w:val="1FF42E9C"/>
    <w:rsid w:val="20E43E5E"/>
    <w:rsid w:val="244B58AC"/>
    <w:rsid w:val="24A12570"/>
    <w:rsid w:val="293756B7"/>
    <w:rsid w:val="304566A6"/>
    <w:rsid w:val="33243059"/>
    <w:rsid w:val="35AB2BD8"/>
    <w:rsid w:val="41897214"/>
    <w:rsid w:val="4C343581"/>
    <w:rsid w:val="4FFF4779"/>
    <w:rsid w:val="54D83701"/>
    <w:rsid w:val="575A5784"/>
    <w:rsid w:val="5E3F2164"/>
    <w:rsid w:val="70587266"/>
    <w:rsid w:val="73017782"/>
    <w:rsid w:val="74DF24E8"/>
    <w:rsid w:val="75412DBA"/>
    <w:rsid w:val="75DE4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jc w:val="left"/>
      <w:outlineLvl w:val="0"/>
    </w:pPr>
    <w:rPr>
      <w:b/>
      <w:bCs/>
      <w:kern w:val="44"/>
      <w:sz w:val="44"/>
      <w:szCs w:val="44"/>
    </w:rPr>
  </w:style>
  <w:style w:type="paragraph" w:styleId="3">
    <w:name w:val="heading 3"/>
    <w:basedOn w:val="1"/>
    <w:next w:val="1"/>
    <w:qFormat/>
    <w:uiPriority w:val="99"/>
    <w:pPr>
      <w:keepNext/>
      <w:keepLines/>
      <w:ind w:firstLine="200" w:firstLineChars="200"/>
      <w:outlineLvl w:val="2"/>
    </w:pPr>
    <w:rPr>
      <w:rFonts w:eastAsia="楷体_GB231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styleId="8">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1705</Words>
  <Characters>1740</Characters>
  <Lines>10</Lines>
  <Paragraphs>3</Paragraphs>
  <TotalTime>64</TotalTime>
  <ScaleCrop>false</ScaleCrop>
  <LinksUpToDate>false</LinksUpToDate>
  <CharactersWithSpaces>1800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2021-07-26T08:12:00Z</dcterms:created>
  <dc:creator>Administrator</dc:creator>
  <cp:lastModifiedBy>Administrator</cp:lastModifiedBy>
  <dcterms:modified xsi:type="dcterms:W3CDTF">2022-08-02T00:23:29Z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EE1CA8AC050D4CA99715BACABA9EB66E</vt:lpwstr>
  </property>
</Properties>
</file>