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b/>
          <w:bCs/>
          <w:kern w:val="0"/>
          <w:sz w:val="44"/>
          <w:szCs w:val="44"/>
          <w:lang w:val="en-US" w:eastAsia="zh-CN"/>
        </w:rPr>
      </w:pPr>
      <w:r>
        <w:rPr>
          <w:rFonts w:hint="eastAsia" w:eastAsia="方正小标宋简体"/>
          <w:b/>
          <w:bCs/>
          <w:kern w:val="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b/>
          <w:bCs/>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b/>
          <w:bCs/>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b/>
          <w:bCs/>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b/>
          <w:bCs/>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b/>
          <w:bCs/>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zCs w:val="32"/>
          <w:lang w:eastAsia="zh-CN"/>
        </w:rPr>
      </w:pPr>
      <w:r>
        <w:rPr>
          <w:szCs w:val="32"/>
        </w:rPr>
        <w:t>周</w:t>
      </w:r>
      <w:r>
        <w:rPr>
          <w:rFonts w:hint="eastAsia"/>
          <w:szCs w:val="32"/>
        </w:rPr>
        <w:t>市监</w:t>
      </w:r>
      <w:r>
        <w:rPr>
          <w:szCs w:val="32"/>
        </w:rPr>
        <w:t>字〔20</w:t>
      </w:r>
      <w:r>
        <w:rPr>
          <w:rFonts w:hint="eastAsia"/>
          <w:szCs w:val="32"/>
          <w:lang w:val="en-US" w:eastAsia="zh-CN"/>
        </w:rPr>
        <w:t>23</w:t>
      </w:r>
      <w:r>
        <w:rPr>
          <w:szCs w:val="32"/>
        </w:rPr>
        <w:t>〕</w:t>
      </w:r>
      <w:r>
        <w:rPr>
          <w:rFonts w:hint="eastAsia"/>
          <w:szCs w:val="32"/>
          <w:lang w:val="en-US" w:eastAsia="zh-CN"/>
        </w:rPr>
        <w:t>33</w:t>
      </w:r>
      <w:r>
        <w:rPr>
          <w:szCs w:val="32"/>
        </w:rPr>
        <w:t xml:space="preserve">号        </w:t>
      </w:r>
      <w:r>
        <w:rPr>
          <w:rFonts w:hint="eastAsia"/>
          <w:szCs w:val="32"/>
        </w:rPr>
        <w:t xml:space="preserve">   </w:t>
      </w:r>
      <w:r>
        <w:rPr>
          <w:szCs w:val="32"/>
        </w:rPr>
        <w:t xml:space="preserve">        签发人：</w:t>
      </w:r>
      <w:r>
        <w:rPr>
          <w:rFonts w:hint="eastAsia"/>
          <w:szCs w:val="32"/>
          <w:lang w:val="en-US" w:eastAsia="zh-CN"/>
        </w:rPr>
        <w:t xml:space="preserve"> </w:t>
      </w:r>
    </w:p>
    <w:p>
      <w:pPr>
        <w:spacing w:line="560" w:lineRule="exact"/>
        <w:rPr>
          <w:rFonts w:eastAsia="华文中宋"/>
          <w:szCs w:val="32"/>
        </w:rPr>
      </w:pPr>
      <w:r>
        <w:rPr>
          <w:rFonts w:eastAsia="华文中宋"/>
          <w:szCs w:val="32"/>
        </w:rPr>
        <w:t xml:space="preserve">   </w:t>
      </w:r>
      <w:r>
        <w:rPr>
          <w:rFonts w:eastAsia="华文中宋"/>
          <w:sz w:val="44"/>
          <w:szCs w:val="44"/>
        </w:rPr>
        <w:t xml:space="preserve">                          </w:t>
      </w:r>
      <w:r>
        <w:rPr>
          <w:rFonts w:hint="eastAsia" w:eastAsia="华文中宋"/>
          <w:sz w:val="44"/>
          <w:szCs w:val="44"/>
        </w:rPr>
        <w:t xml:space="preserve">  </w:t>
      </w:r>
      <w:r>
        <w:rPr>
          <w:rFonts w:eastAsia="华文中宋"/>
          <w:sz w:val="44"/>
          <w:szCs w:val="44"/>
        </w:rPr>
        <w:t xml:space="preserve">  </w:t>
      </w:r>
      <w:r>
        <w:rPr>
          <w:rFonts w:hint="eastAsia" w:eastAsia="华文中宋"/>
          <w:szCs w:val="32"/>
          <w:lang w:val="en-US" w:eastAsia="zh-CN"/>
        </w:rPr>
        <w:t>B</w:t>
      </w:r>
      <w:r>
        <w:rPr>
          <w:rFonts w:eastAsia="华文中宋"/>
          <w:szCs w:val="32"/>
        </w:rPr>
        <w:t>类</w:t>
      </w: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对</w:t>
      </w:r>
      <w:r>
        <w:rPr>
          <w:rFonts w:hint="default" w:ascii="Times New Roman" w:hAnsi="Times New Roman" w:eastAsia="方正小标宋简体" w:cs="Times New Roman"/>
          <w:color w:val="000000"/>
          <w:sz w:val="44"/>
          <w:szCs w:val="44"/>
        </w:rPr>
        <w:t>区政协</w:t>
      </w:r>
      <w:r>
        <w:rPr>
          <w:rFonts w:hint="default" w:ascii="Times New Roman" w:hAnsi="Times New Roman" w:eastAsia="方正小标宋简体" w:cs="Times New Roman"/>
          <w:color w:val="000000"/>
          <w:sz w:val="44"/>
          <w:szCs w:val="44"/>
          <w:lang w:val="en-US" w:eastAsia="zh-CN"/>
        </w:rPr>
        <w:t>十四</w:t>
      </w:r>
      <w:r>
        <w:rPr>
          <w:rFonts w:hint="default" w:ascii="Times New Roman" w:hAnsi="Times New Roman" w:eastAsia="方正小标宋简体" w:cs="Times New Roman"/>
          <w:color w:val="000000"/>
          <w:sz w:val="44"/>
          <w:szCs w:val="44"/>
        </w:rPr>
        <w:t>届</w:t>
      </w:r>
      <w:r>
        <w:rPr>
          <w:rFonts w:hint="eastAsia" w:ascii="Times New Roman" w:hAnsi="Times New Roman" w:eastAsia="方正小标宋简体" w:cs="Times New Roman"/>
          <w:color w:val="000000"/>
          <w:sz w:val="44"/>
          <w:szCs w:val="44"/>
          <w:lang w:val="en-US" w:eastAsia="zh-CN"/>
        </w:rPr>
        <w:t>二</w:t>
      </w:r>
      <w:r>
        <w:rPr>
          <w:rFonts w:hint="default" w:ascii="Times New Roman" w:hAnsi="Times New Roman" w:eastAsia="方正小标宋简体" w:cs="Times New Roman"/>
          <w:color w:val="000000"/>
          <w:sz w:val="44"/>
          <w:szCs w:val="44"/>
          <w:lang w:eastAsia="zh-CN"/>
        </w:rPr>
        <w:t>次</w:t>
      </w:r>
      <w:r>
        <w:rPr>
          <w:rFonts w:hint="default" w:ascii="Times New Roman" w:hAnsi="Times New Roman" w:eastAsia="方正小标宋简体" w:cs="Times New Roman"/>
          <w:color w:val="000000"/>
          <w:sz w:val="44"/>
          <w:szCs w:val="44"/>
        </w:rPr>
        <w:t>会议</w:t>
      </w:r>
      <w:bookmarkStart w:id="0" w:name="_GoBack"/>
      <w:bookmarkEnd w:id="0"/>
      <w:r>
        <w:rPr>
          <w:rFonts w:hint="eastAsia" w:ascii="方正小标宋简体" w:eastAsia="方正小标宋简体"/>
          <w:color w:val="000000" w:themeColor="text1"/>
          <w:sz w:val="44"/>
          <w:szCs w:val="44"/>
          <w14:textFill>
            <w14:solidFill>
              <w14:schemeClr w14:val="tx1"/>
            </w14:solidFill>
          </w14:textFill>
        </w:rPr>
        <w:t>第</w:t>
      </w:r>
      <w:r>
        <w:rPr>
          <w:rFonts w:hint="eastAsia" w:ascii="方正小标宋简体" w:eastAsia="方正小标宋简体"/>
          <w:color w:val="000000" w:themeColor="text1"/>
          <w:sz w:val="44"/>
          <w:szCs w:val="44"/>
          <w:lang w:val="en-US"/>
          <w14:textFill>
            <w14:solidFill>
              <w14:schemeClr w14:val="tx1"/>
            </w14:solidFill>
          </w14:textFill>
        </w:rPr>
        <w:t xml:space="preserve"> 1420</w:t>
      </w:r>
      <w:r>
        <w:rPr>
          <w:rFonts w:hint="eastAsia" w:ascii="方正小标宋简体" w:eastAsia="方正小标宋简体"/>
          <w:color w:val="000000" w:themeColor="text1"/>
          <w:sz w:val="44"/>
          <w:szCs w:val="44"/>
          <w:lang w:val="en-US" w:eastAsia="zh-CN"/>
          <w14:textFill>
            <w14:solidFill>
              <w14:schemeClr w14:val="tx1"/>
            </w14:solidFill>
          </w14:textFill>
        </w:rPr>
        <w:t>15</w:t>
      </w:r>
      <w:r>
        <w:rPr>
          <w:rFonts w:hint="eastAsia" w:ascii="方正小标宋简体" w:eastAsia="方正小标宋简体"/>
          <w:color w:val="000000" w:themeColor="text1"/>
          <w:sz w:val="44"/>
          <w:szCs w:val="44"/>
          <w14:textFill>
            <w14:solidFill>
              <w14:schemeClr w14:val="tx1"/>
            </w14:solidFill>
          </w14:textFill>
        </w:rPr>
        <w:t>号提案的答复</w:t>
      </w:r>
    </w:p>
    <w:p>
      <w:pPr>
        <w:rPr>
          <w:color w:val="000000" w:themeColor="text1"/>
          <w:szCs w:val="32"/>
          <w14:textFill>
            <w14:solidFill>
              <w14:schemeClr w14:val="tx1"/>
            </w14:solidFill>
          </w14:textFill>
        </w:rPr>
      </w:pPr>
    </w:p>
    <w:p>
      <w:pPr>
        <w:pStyle w:val="6"/>
        <w:widowControl/>
        <w:spacing w:beforeAutospacing="0" w:afterAutospacing="0" w:line="560" w:lineRule="exact"/>
        <w:rPr>
          <w:rFonts w:ascii="仿宋" w:hAnsi="仿宋" w:eastAsia="仿宋" w:cs="仿宋"/>
          <w:color w:val="222222"/>
          <w:sz w:val="32"/>
          <w:szCs w:val="32"/>
        </w:rPr>
      </w:pPr>
      <w:r>
        <w:rPr>
          <w:rFonts w:hint="eastAsia" w:ascii="仿宋" w:hAnsi="仿宋" w:eastAsia="仿宋" w:cs="仿宋"/>
          <w:color w:val="222222"/>
          <w:sz w:val="32"/>
          <w:szCs w:val="32"/>
        </w:rPr>
        <w:t>崔海峰委员：</w:t>
      </w:r>
    </w:p>
    <w:p>
      <w:pPr>
        <w:spacing w:line="540" w:lineRule="exact"/>
        <w:ind w:firstLine="632" w:firstLineChars="200"/>
        <w:jc w:val="left"/>
        <w:rPr>
          <w:rFonts w:ascii="仿宋" w:hAnsi="仿宋" w:eastAsia="仿宋"/>
          <w:color w:val="000000"/>
          <w:sz w:val="32"/>
          <w:szCs w:val="32"/>
        </w:rPr>
      </w:pPr>
      <w:r>
        <w:rPr>
          <w:rFonts w:hint="eastAsia" w:ascii="仿宋" w:hAnsi="仿宋" w:eastAsia="仿宋" w:cs="仿宋"/>
          <w:color w:val="222222"/>
          <w:sz w:val="32"/>
          <w:szCs w:val="32"/>
        </w:rPr>
        <w:t>首先感谢您对市场监管工作的支持。</w:t>
      </w:r>
      <w:r>
        <w:rPr>
          <w:rFonts w:ascii="仿宋" w:hAnsi="仿宋" w:eastAsia="仿宋"/>
          <w:color w:val="000000"/>
          <w:sz w:val="32"/>
          <w:szCs w:val="32"/>
        </w:rPr>
        <w:t>您提出的关于</w:t>
      </w:r>
      <w:r>
        <w:rPr>
          <w:rFonts w:hint="eastAsia" w:ascii="仿宋" w:hAnsi="仿宋" w:eastAsia="仿宋"/>
          <w:color w:val="000000"/>
          <w:sz w:val="32"/>
          <w:szCs w:val="32"/>
        </w:rPr>
        <w:t>规范</w:t>
      </w:r>
      <w:r>
        <w:rPr>
          <w:rFonts w:ascii="仿宋" w:hAnsi="仿宋" w:eastAsia="仿宋"/>
          <w:color w:val="000000"/>
          <w:sz w:val="32"/>
          <w:szCs w:val="32"/>
        </w:rPr>
        <w:t>低速四轮电动车市场的提案收悉，现答复如下：</w:t>
      </w:r>
    </w:p>
    <w:p>
      <w:pPr>
        <w:spacing w:line="560" w:lineRule="exact"/>
        <w:ind w:firstLine="632" w:firstLineChars="200"/>
        <w:rPr>
          <w:rFonts w:ascii="仿宋" w:hAnsi="仿宋" w:eastAsia="仿宋" w:cs="仿宋"/>
          <w:color w:val="222222"/>
          <w:sz w:val="32"/>
          <w:szCs w:val="32"/>
        </w:rPr>
      </w:pPr>
      <w:r>
        <w:rPr>
          <w:rFonts w:hint="eastAsia" w:ascii="仿宋" w:hAnsi="仿宋" w:eastAsia="仿宋" w:cs="仿宋"/>
          <w:color w:val="222222"/>
          <w:sz w:val="32"/>
          <w:szCs w:val="32"/>
        </w:rPr>
        <w:t>近年来，随着人民生活水平的日益提高，好多的老年人都开上了低速电动车。这种车</w:t>
      </w:r>
      <w:r>
        <w:rPr>
          <w:rFonts w:hint="eastAsia" w:ascii="仿宋" w:hAnsi="仿宋" w:eastAsia="仿宋" w:cs="仿宋"/>
          <w:color w:val="000000"/>
          <w:sz w:val="32"/>
          <w:szCs w:val="32"/>
          <w:shd w:val="clear" w:color="auto" w:fill="FFFFFF"/>
        </w:rPr>
        <w:t>价格便宜，驾驶操作容易，像汽车一样开着，还无需上牌考驾照。但正如您</w:t>
      </w:r>
      <w:r>
        <w:rPr>
          <w:rFonts w:hint="eastAsia" w:ascii="仿宋" w:hAnsi="仿宋" w:eastAsia="仿宋" w:cs="仿宋"/>
          <w:color w:val="222222"/>
          <w:sz w:val="32"/>
          <w:szCs w:val="32"/>
        </w:rPr>
        <w:t>提案中指出的那样，这种车产品质量参差不齐，安全系数没有保障。而且老年人也没有参加过驾驶培训，交通安全常识缺乏，在路上随意变更车道，给道路行车安全造成了很大隐患。区市场监管局深刻认识到低速电动车市场存在的问题隐患，按照部门职责分工积极履职尽责，采取措施加以解决。</w:t>
      </w:r>
    </w:p>
    <w:p>
      <w:pPr>
        <w:numPr>
          <w:ilvl w:val="0"/>
          <w:numId w:val="1"/>
        </w:numPr>
        <w:spacing w:line="560" w:lineRule="exact"/>
        <w:ind w:firstLine="632" w:firstLineChars="200"/>
        <w:rPr>
          <w:rFonts w:ascii="仿宋" w:hAnsi="仿宋" w:eastAsia="仿宋" w:cs="仿宋"/>
          <w:color w:val="222222"/>
          <w:sz w:val="32"/>
          <w:szCs w:val="32"/>
        </w:rPr>
      </w:pPr>
      <w:r>
        <w:rPr>
          <w:rFonts w:hint="eastAsia" w:ascii="仿宋" w:hAnsi="仿宋" w:eastAsia="仿宋" w:cs="仿宋"/>
          <w:color w:val="222222"/>
          <w:sz w:val="32"/>
          <w:szCs w:val="32"/>
        </w:rPr>
        <w:t>开展电动车生产企业摸排工作。按照部门职责分工，我局负责机动车生产企业产品是否符合质量技术标准的监管工作。通过网络数据排查和监管人员日常排查，我区目前未发现低速四轮电动车的生产企业。</w:t>
      </w:r>
    </w:p>
    <w:p>
      <w:pPr>
        <w:numPr>
          <w:ilvl w:val="0"/>
          <w:numId w:val="1"/>
        </w:numPr>
        <w:spacing w:line="560" w:lineRule="exact"/>
        <w:ind w:firstLine="632" w:firstLineChars="200"/>
        <w:rPr>
          <w:rFonts w:ascii="仿宋" w:hAnsi="仿宋" w:eastAsia="仿宋" w:cs="仿宋"/>
          <w:color w:val="222222"/>
          <w:sz w:val="32"/>
          <w:szCs w:val="32"/>
        </w:rPr>
      </w:pPr>
      <w:r>
        <w:rPr>
          <w:rFonts w:hint="eastAsia" w:ascii="仿宋" w:hAnsi="仿宋" w:eastAsia="仿宋" w:cs="仿宋"/>
          <w:color w:val="222222"/>
          <w:sz w:val="32"/>
          <w:szCs w:val="32"/>
        </w:rPr>
        <w:t>落实部门质量监管职责。《山东省人民政府办公室关于加强低速电动车管理工作意见》（鲁政办字</w:t>
      </w:r>
      <w:r>
        <w:rPr>
          <w:rFonts w:ascii="仿宋" w:hAnsi="仿宋" w:eastAsia="仿宋" w:cs="仿宋"/>
          <w:color w:val="222222"/>
          <w:sz w:val="32"/>
          <w:szCs w:val="32"/>
        </w:rPr>
        <w:t>[2018]241</w:t>
      </w:r>
      <w:r>
        <w:rPr>
          <w:rFonts w:hint="eastAsia" w:ascii="仿宋" w:hAnsi="仿宋" w:eastAsia="仿宋" w:cs="仿宋"/>
          <w:color w:val="222222"/>
          <w:sz w:val="32"/>
          <w:szCs w:val="32"/>
        </w:rPr>
        <w:t>号）、《淄博市人民政府办公室印发关于加强低速电动车管理的工作方案的通知》（淄政办</w:t>
      </w:r>
      <w:r>
        <w:rPr>
          <w:rFonts w:ascii="仿宋" w:hAnsi="仿宋" w:eastAsia="仿宋" w:cs="仿宋"/>
          <w:color w:val="222222"/>
          <w:sz w:val="32"/>
          <w:szCs w:val="32"/>
        </w:rPr>
        <w:t>[2019]13</w:t>
      </w:r>
      <w:r>
        <w:rPr>
          <w:rFonts w:hint="eastAsia" w:ascii="仿宋" w:hAnsi="仿宋" w:eastAsia="仿宋" w:cs="仿宋"/>
          <w:color w:val="222222"/>
          <w:sz w:val="32"/>
          <w:szCs w:val="32"/>
        </w:rPr>
        <w:t>号），对低速电动车生产销售环节清理整顿工作均规定了明确的时间表，通知中明确加强生产销售监督执法的时间期限，自国家标准出台三个月后，全省（市）禁止销售不符合国家标准要求的低速电动车产品。建立长效机制，加强对区域内低速电动车生产企业的监督管理，严禁违法违规生产低速电动车产品。工信部等六部委印发《关于加强低速电动车管理的通知》中提出加快标准制定工作。经查询“四轮低速电动汽车技术条件”强制性国家标准项目仅在</w:t>
      </w:r>
      <w:r>
        <w:rPr>
          <w:rFonts w:ascii="仿宋" w:hAnsi="仿宋" w:eastAsia="仿宋" w:cs="仿宋"/>
          <w:color w:val="222222"/>
          <w:sz w:val="32"/>
          <w:szCs w:val="32"/>
        </w:rPr>
        <w:t>2021</w:t>
      </w:r>
      <w:r>
        <w:rPr>
          <w:rFonts w:hint="eastAsia" w:ascii="仿宋" w:hAnsi="仿宋" w:eastAsia="仿宋" w:cs="仿宋"/>
          <w:color w:val="222222"/>
          <w:sz w:val="32"/>
          <w:szCs w:val="32"/>
        </w:rPr>
        <w:t>年6月出台了征求意见稿，该标准目前仍在制定阶段。因国家强制性标准还没有出台，所以禁止销售不符合国家标准要求的低速电动车现在暂无法开展监督执法工作。</w:t>
      </w:r>
    </w:p>
    <w:p>
      <w:pPr>
        <w:numPr>
          <w:ilvl w:val="0"/>
          <w:numId w:val="1"/>
        </w:numPr>
        <w:spacing w:line="560" w:lineRule="exact"/>
        <w:ind w:firstLine="632" w:firstLineChars="200"/>
        <w:rPr>
          <w:rFonts w:ascii="仿宋" w:hAnsi="仿宋" w:eastAsia="仿宋" w:cs="仿宋"/>
          <w:color w:val="222222"/>
          <w:sz w:val="32"/>
          <w:szCs w:val="32"/>
        </w:rPr>
      </w:pPr>
      <w:r>
        <w:rPr>
          <w:rFonts w:hint="eastAsia" w:ascii="仿宋" w:hAnsi="仿宋" w:eastAsia="仿宋" w:cs="仿宋"/>
          <w:color w:val="222222"/>
          <w:sz w:val="32"/>
          <w:szCs w:val="32"/>
        </w:rPr>
        <w:t>加强同工信、交通等部门信息沟通，严格禁止低速电动车新增产能。同时加强日常监督检查工作，确保从源头上杜绝非法低速电动车流入市场。</w:t>
      </w:r>
    </w:p>
    <w:p>
      <w:pPr>
        <w:pStyle w:val="6"/>
        <w:widowControl/>
        <w:spacing w:beforeAutospacing="0" w:afterAutospacing="0" w:line="560" w:lineRule="exact"/>
        <w:ind w:firstLine="632" w:firstLineChars="200"/>
        <w:rPr>
          <w:rFonts w:ascii="仿宋" w:hAnsi="仿宋" w:eastAsia="仿宋" w:cs="仿宋"/>
          <w:color w:val="222222"/>
          <w:sz w:val="32"/>
          <w:szCs w:val="32"/>
        </w:rPr>
      </w:pPr>
      <w:r>
        <w:rPr>
          <w:rFonts w:hint="eastAsia" w:ascii="仿宋" w:hAnsi="仿宋" w:eastAsia="仿宋"/>
          <w:sz w:val="32"/>
          <w:szCs w:val="32"/>
        </w:rPr>
        <w:t>再一次感谢您对市场监管工作的关心！对您的意见和建议我们还将长期关注，并严格按照上级要求认真抓好落实，为我区产品质量监管工作作出应有的贡献。</w:t>
      </w:r>
    </w:p>
    <w:p>
      <w:pPr>
        <w:pStyle w:val="6"/>
        <w:widowControl/>
        <w:spacing w:beforeAutospacing="0" w:afterAutospacing="0" w:line="560" w:lineRule="exact"/>
        <w:ind w:firstLine="4424" w:firstLineChars="1400"/>
        <w:rPr>
          <w:rFonts w:ascii="仿宋" w:hAnsi="仿宋" w:eastAsia="仿宋" w:cs="仿宋"/>
          <w:color w:val="222222"/>
          <w:sz w:val="32"/>
          <w:szCs w:val="32"/>
        </w:rPr>
      </w:pPr>
      <w:r>
        <w:rPr>
          <w:rFonts w:ascii="仿宋" w:hAnsi="仿宋" w:eastAsia="仿宋" w:cs="仿宋"/>
          <w:color w:val="222222"/>
          <w:sz w:val="32"/>
          <w:szCs w:val="32"/>
        </w:rPr>
        <w:t xml:space="preserve"> </w:t>
      </w:r>
    </w:p>
    <w:p>
      <w:pPr>
        <w:pStyle w:val="6"/>
        <w:widowControl/>
        <w:spacing w:beforeAutospacing="0" w:afterAutospacing="0" w:line="560" w:lineRule="exact"/>
        <w:ind w:firstLine="4424" w:firstLineChars="1400"/>
        <w:rPr>
          <w:rFonts w:ascii="仿宋" w:hAnsi="仿宋" w:eastAsia="仿宋" w:cs="仿宋"/>
          <w:color w:val="222222"/>
          <w:sz w:val="32"/>
          <w:szCs w:val="32"/>
        </w:rPr>
      </w:pPr>
      <w:r>
        <w:rPr>
          <w:rFonts w:ascii="仿宋" w:hAnsi="仿宋" w:eastAsia="仿宋" w:cs="仿宋"/>
          <w:color w:val="222222"/>
          <w:sz w:val="32"/>
          <w:szCs w:val="32"/>
        </w:rPr>
        <w:t xml:space="preserve"> </w:t>
      </w:r>
      <w:r>
        <w:rPr>
          <w:rFonts w:hint="eastAsia" w:ascii="仿宋" w:hAnsi="仿宋" w:eastAsia="仿宋" w:cs="仿宋"/>
          <w:color w:val="222222"/>
          <w:sz w:val="32"/>
          <w:szCs w:val="32"/>
        </w:rPr>
        <w:t>周村区市场监督管理局</w:t>
      </w:r>
    </w:p>
    <w:p>
      <w:pPr>
        <w:pStyle w:val="6"/>
        <w:widowControl/>
        <w:spacing w:beforeAutospacing="0" w:afterAutospacing="0" w:line="560" w:lineRule="exact"/>
        <w:ind w:firstLine="5068" w:firstLineChars="1604"/>
        <w:rPr>
          <w:rFonts w:ascii="仿宋" w:hAnsi="仿宋" w:eastAsia="仿宋" w:cs="仿宋"/>
          <w:color w:val="222222"/>
          <w:sz w:val="32"/>
          <w:szCs w:val="32"/>
        </w:rPr>
      </w:pPr>
      <w:r>
        <w:rPr>
          <w:rFonts w:ascii="仿宋" w:hAnsi="仿宋" w:eastAsia="仿宋" w:cs="仿宋"/>
          <w:color w:val="222222"/>
          <w:sz w:val="32"/>
          <w:szCs w:val="32"/>
        </w:rPr>
        <w:t>202</w:t>
      </w:r>
      <w:r>
        <w:rPr>
          <w:rFonts w:hint="eastAsia" w:ascii="仿宋" w:hAnsi="仿宋" w:eastAsia="仿宋" w:cs="仿宋"/>
          <w:color w:val="222222"/>
          <w:sz w:val="32"/>
          <w:szCs w:val="32"/>
        </w:rPr>
        <w:t>3年7月26日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朱伟</w:t>
      </w:r>
    </w:p>
    <w:p>
      <w:pPr>
        <w:pStyle w:val="6"/>
        <w:widowControl/>
        <w:spacing w:beforeAutospacing="0" w:afterAutospacing="0" w:line="560" w:lineRule="exact"/>
        <w:rPr>
          <w:rFonts w:ascii="仿宋" w:hAnsi="仿宋" w:eastAsia="仿宋" w:cs="仿宋"/>
          <w:color w:val="222222"/>
          <w:sz w:val="32"/>
          <w:szCs w:val="32"/>
        </w:rPr>
      </w:pPr>
      <w:r>
        <w:rPr>
          <w:rFonts w:hint="eastAsia" w:ascii="Times New Roman" w:hAnsi="Times New Roman" w:eastAsia="仿宋_GB2312" w:cs="Times New Roman"/>
          <w:sz w:val="32"/>
          <w:szCs w:val="32"/>
        </w:rPr>
        <w:t>联系电话：</w:t>
      </w:r>
      <w:r>
        <w:rPr>
          <w:rFonts w:ascii="仿宋" w:hAnsi="仿宋" w:eastAsia="仿宋" w:cs="仿宋"/>
          <w:color w:val="222222"/>
          <w:sz w:val="32"/>
          <w:szCs w:val="32"/>
        </w:rPr>
        <w:t>6191005</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抄送：区委办公室（区政府办公室）、区政协提案工作室</w:t>
      </w:r>
    </w:p>
    <w:p>
      <w:pPr>
        <w:keepNext w:val="0"/>
        <w:keepLines w:val="0"/>
        <w:pageBreakBefore w:val="0"/>
        <w:widowControl w:val="0"/>
        <w:kinsoku/>
        <w:wordWrap/>
        <w:overflowPunct/>
        <w:topLinePunct w:val="0"/>
        <w:autoSpaceDE/>
        <w:autoSpaceDN/>
        <w:bidi w:val="0"/>
        <w:adjustRightInd/>
        <w:snapToGrid/>
        <w:spacing w:line="240" w:lineRule="auto"/>
        <w:textAlignment w:val="auto"/>
        <w:rPr>
          <w:kern w:val="0"/>
          <w:szCs w:val="32"/>
        </w:rPr>
      </w:pPr>
    </w:p>
    <w:sectPr>
      <w:headerReference r:id="rId3" w:type="default"/>
      <w:footerReference r:id="rId4" w:type="default"/>
      <w:footerReference r:id="rId5" w:type="even"/>
      <w:pgSz w:w="11906" w:h="16838"/>
      <w:pgMar w:top="2155" w:right="1474" w:bottom="1985" w:left="1588" w:header="851" w:footer="1304" w:gutter="0"/>
      <w:cols w:space="720" w:num="1"/>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1">
                      <a:spAutoFit/>
                    </wps:bodyPr>
                  </wps:wsp>
                </a:graphicData>
              </a:graphic>
            </wp:anchor>
          </w:drawing>
        </mc:Choice>
        <mc:Fallback>
          <w:pict>
            <v:rect id="文本框1"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8KtdLDAQAAjg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Vt&#10;mdzpA1bU9BgeYMqQwiR1aMGmN4lgQ3b0fHVUDZFJKi7Xq/W6JLMlnc0J4RRPnwfAeKe8ZSmoOdCV&#10;ZSfF6SPGsXVuSdOcv9XGUF1Uxv1VIMxUKRLjkWOK4rAfJuJ735xJbE+3XXNHy82ZuXdkZlqMOYA5&#10;2M/BMYA+dERtmXlh+HCMRCJzSxNG2GkwXVNWN61U2oPnee56+o2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rwq10sMBAACOAwAADgAAAAAAAAABACAAAAAfAQAAZHJzL2Uyb0RvYy54bWxQ&#10;SwUGAAAAAAYABgBZAQAAV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sz w:val="28"/>
      </w:rPr>
    </w:pPr>
    <w:r>
      <w:rPr>
        <w:rFonts w:hint="eastAsia"/>
        <w:kern w:val="0"/>
        <w:sz w:val="28"/>
        <w:szCs w:val="21"/>
      </w:rPr>
      <w:t xml:space="preserve">— </w:t>
    </w:r>
    <w:r>
      <w:rPr>
        <w:kern w:val="0"/>
        <w:sz w:val="28"/>
        <w:szCs w:val="21"/>
      </w:rPr>
      <w:fldChar w:fldCharType="begin"/>
    </w:r>
    <w:r>
      <w:rPr>
        <w:kern w:val="0"/>
        <w:sz w:val="28"/>
        <w:szCs w:val="21"/>
      </w:rPr>
      <w:instrText xml:space="preserve"> PAGE </w:instrText>
    </w:r>
    <w:r>
      <w:rPr>
        <w:kern w:val="0"/>
        <w:sz w:val="28"/>
        <w:szCs w:val="21"/>
      </w:rPr>
      <w:fldChar w:fldCharType="separate"/>
    </w:r>
    <w:r>
      <w:rPr>
        <w:kern w:val="0"/>
        <w:sz w:val="28"/>
        <w:szCs w:val="21"/>
      </w:rPr>
      <w:t>1</w:t>
    </w:r>
    <w:r>
      <w:rPr>
        <w:kern w:val="0"/>
        <w:sz w:val="28"/>
        <w:szCs w:val="21"/>
      </w:rPr>
      <w:fldChar w:fldCharType="end"/>
    </w:r>
    <w:r>
      <w:rPr>
        <w:rFonts w:hint="eastAsia"/>
        <w:kern w:val="0"/>
        <w:sz w:val="28"/>
        <w:szCs w:val="21"/>
      </w:rPr>
      <w:t xml:space="preserve"> —</w:t>
    </w:r>
    <w:r>
      <w:rPr>
        <w:kern w:val="0"/>
        <w:sz w:val="28"/>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41DC2C"/>
    <w:multiLevelType w:val="singleLevel"/>
    <w:tmpl w:val="0841DC2C"/>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NTEyNTMwYjg1NWU5YjAxMTFlNmY2ZTk4MjFlNDAifQ=="/>
  </w:docVars>
  <w:rsids>
    <w:rsidRoot w:val="00E361E3"/>
    <w:rsid w:val="000535D7"/>
    <w:rsid w:val="000765A2"/>
    <w:rsid w:val="000C61CA"/>
    <w:rsid w:val="000E1E1B"/>
    <w:rsid w:val="0011055C"/>
    <w:rsid w:val="003D6F1B"/>
    <w:rsid w:val="00403D34"/>
    <w:rsid w:val="004A395D"/>
    <w:rsid w:val="00504866"/>
    <w:rsid w:val="00520E11"/>
    <w:rsid w:val="00547EDF"/>
    <w:rsid w:val="005F5AF8"/>
    <w:rsid w:val="006460EE"/>
    <w:rsid w:val="0069523B"/>
    <w:rsid w:val="006C439B"/>
    <w:rsid w:val="0074096D"/>
    <w:rsid w:val="0077642F"/>
    <w:rsid w:val="00836E15"/>
    <w:rsid w:val="009D1000"/>
    <w:rsid w:val="00A60B3E"/>
    <w:rsid w:val="00B82061"/>
    <w:rsid w:val="00BF2EEC"/>
    <w:rsid w:val="00C17144"/>
    <w:rsid w:val="00C53901"/>
    <w:rsid w:val="00D0015E"/>
    <w:rsid w:val="00DD2D3F"/>
    <w:rsid w:val="00E13804"/>
    <w:rsid w:val="00E361E3"/>
    <w:rsid w:val="00EA2E68"/>
    <w:rsid w:val="00EB37A0"/>
    <w:rsid w:val="00FE34A3"/>
    <w:rsid w:val="02433E45"/>
    <w:rsid w:val="05552119"/>
    <w:rsid w:val="07980539"/>
    <w:rsid w:val="07D85904"/>
    <w:rsid w:val="15B241B2"/>
    <w:rsid w:val="18A06F75"/>
    <w:rsid w:val="1AF972CA"/>
    <w:rsid w:val="1BE12D6B"/>
    <w:rsid w:val="1D0E1D70"/>
    <w:rsid w:val="2275575B"/>
    <w:rsid w:val="25C7105D"/>
    <w:rsid w:val="30A036A0"/>
    <w:rsid w:val="31AF76FE"/>
    <w:rsid w:val="396F3B7B"/>
    <w:rsid w:val="3EE7347C"/>
    <w:rsid w:val="3F291518"/>
    <w:rsid w:val="47807DF1"/>
    <w:rsid w:val="4BA8151E"/>
    <w:rsid w:val="4E083ADA"/>
    <w:rsid w:val="4EDC4753"/>
    <w:rsid w:val="4F2F1C1C"/>
    <w:rsid w:val="54D92CD4"/>
    <w:rsid w:val="58D270D6"/>
    <w:rsid w:val="602666C7"/>
    <w:rsid w:val="685D61FE"/>
    <w:rsid w:val="734E1D53"/>
    <w:rsid w:val="770C1FB6"/>
    <w:rsid w:val="771F6E48"/>
    <w:rsid w:val="79A37E40"/>
    <w:rsid w:val="7B864BA6"/>
    <w:rsid w:val="7C5C788F"/>
    <w:rsid w:val="7D8F1AAA"/>
    <w:rsid w:val="7F0C3E6C"/>
    <w:rsid w:val="7F126FAC"/>
    <w:rsid w:val="7F5E5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ascii="仿宋_GB2312" w:hAnsi="仿宋_GB2312" w:eastAsia="仿宋_GB2312" w:cs="仿宋_GB2312"/>
      <w:sz w:val="32"/>
      <w:szCs w:val="32"/>
      <w:lang w:val="zh-CN"/>
    </w:rPr>
  </w:style>
  <w:style w:type="paragraph" w:styleId="3">
    <w:name w:val="Date"/>
    <w:basedOn w:val="1"/>
    <w:next w:val="1"/>
    <w:link w:val="13"/>
    <w:semiHidden/>
    <w:unhideWhenUsed/>
    <w:qFormat/>
    <w:uiPriority w:val="99"/>
    <w:pPr>
      <w:ind w:left="100" w:leftChars="25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character" w:styleId="9">
    <w:name w:val="Strong"/>
    <w:basedOn w:val="8"/>
    <w:qFormat/>
    <w:uiPriority w:val="0"/>
    <w:rPr>
      <w:b/>
    </w:rPr>
  </w:style>
  <w:style w:type="character" w:customStyle="1" w:styleId="10">
    <w:name w:val="页眉 Char"/>
    <w:basedOn w:val="8"/>
    <w:link w:val="5"/>
    <w:qFormat/>
    <w:uiPriority w:val="0"/>
    <w:rPr>
      <w:rFonts w:ascii="Times New Roman" w:hAnsi="Times New Roman" w:eastAsia="仿宋_GB2312" w:cs="Times New Roman"/>
      <w:sz w:val="18"/>
      <w:szCs w:val="18"/>
    </w:rPr>
  </w:style>
  <w:style w:type="character" w:customStyle="1" w:styleId="11">
    <w:name w:val="页脚 Char"/>
    <w:basedOn w:val="8"/>
    <w:link w:val="4"/>
    <w:qFormat/>
    <w:uiPriority w:val="0"/>
    <w:rPr>
      <w:rFonts w:ascii="Times New Roman" w:hAnsi="Times New Roman" w:eastAsia="仿宋_GB2312" w:cs="Times New Roman"/>
      <w:sz w:val="18"/>
      <w:szCs w:val="18"/>
    </w:rPr>
  </w:style>
  <w:style w:type="paragraph" w:customStyle="1" w:styleId="12">
    <w:name w:val="Char"/>
    <w:basedOn w:val="1"/>
    <w:qFormat/>
    <w:uiPriority w:val="0"/>
    <w:rPr>
      <w:rFonts w:ascii="Calibri" w:hAnsi="Calibri" w:eastAsia="宋体"/>
      <w:sz w:val="21"/>
      <w:szCs w:val="22"/>
    </w:rPr>
  </w:style>
  <w:style w:type="character" w:customStyle="1" w:styleId="13">
    <w:name w:val="日期 Char"/>
    <w:basedOn w:val="8"/>
    <w:link w:val="3"/>
    <w:semiHidden/>
    <w:qFormat/>
    <w:uiPriority w:val="99"/>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553</Words>
  <Characters>571</Characters>
  <Lines>14</Lines>
  <Paragraphs>3</Paragraphs>
  <TotalTime>5</TotalTime>
  <ScaleCrop>false</ScaleCrop>
  <LinksUpToDate>false</LinksUpToDate>
  <CharactersWithSpaces>664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2019-04-17T07:08:00Z</dcterms:created>
  <dc:creator>微软用户</dc:creator>
  <cp:lastModifiedBy>lenovo-001</cp:lastModifiedBy>
  <cp:lastPrinted>2023-08-02T03:08:57Z</cp:lastPrinted>
  <dcterms:modified xsi:type="dcterms:W3CDTF">2023-08-02T03:14:24Z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4F3F339E589B41DCA821D6405D5D24D4_13</vt:lpwstr>
  </property>
</Properties>
</file>