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pacing w:val="34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34"/>
          <w:w w:val="34"/>
          <w:sz w:val="144"/>
          <w:szCs w:val="144"/>
        </w:rPr>
        <w:t>淄博市周村区</w:t>
      </w:r>
      <w:r>
        <w:rPr>
          <w:rFonts w:hint="eastAsia" w:ascii="Times New Roman" w:hAnsi="Times New Roman" w:eastAsia="方正小标宋简体" w:cs="Times New Roman"/>
          <w:color w:val="FF0000"/>
          <w:spacing w:val="34"/>
          <w:w w:val="34"/>
          <w:sz w:val="144"/>
          <w:szCs w:val="144"/>
          <w:lang w:eastAsia="zh-CN"/>
        </w:rPr>
        <w:t>市场监督管理</w:t>
      </w:r>
      <w:r>
        <w:rPr>
          <w:rFonts w:hint="default" w:ascii="Times New Roman" w:hAnsi="Times New Roman" w:eastAsia="方正小标宋简体" w:cs="Times New Roman"/>
          <w:color w:val="FF0000"/>
          <w:spacing w:val="34"/>
          <w:w w:val="34"/>
          <w:sz w:val="144"/>
          <w:szCs w:val="144"/>
        </w:rPr>
        <w:t>局文件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周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监字〔</w:t>
      </w:r>
      <w:r>
        <w:rPr>
          <w:rFonts w:hint="eastAsia" w:ascii="Malgun Gothic Semilight" w:hAnsi="Malgun Gothic Semilight" w:eastAsia="Malgun Gothic Semilight" w:cs="Malgun Gothic Semilight"/>
          <w:color w:val="000000"/>
          <w:sz w:val="32"/>
          <w:szCs w:val="32"/>
        </w:rPr>
        <w:t>201</w:t>
      </w:r>
      <w:r>
        <w:rPr>
          <w:rFonts w:hint="eastAsia" w:ascii="Malgun Gothic Semilight" w:hAnsi="Malgun Gothic Semilight" w:eastAsia="Malgun Gothic Semilight" w:cs="Malgun Gothic Semilight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〕</w:t>
      </w:r>
      <w:r>
        <w:rPr>
          <w:rFonts w:hint="eastAsia" w:ascii="Malgun Gothic Semilight" w:hAnsi="Malgun Gothic Semilight" w:eastAsia="Malgun Gothic Semilight" w:cs="Malgun Gothic Semilight"/>
          <w:color w:val="000000"/>
          <w:sz w:val="32"/>
          <w:szCs w:val="32"/>
          <w:lang w:val="en-US" w:eastAsia="zh-CN"/>
        </w:rPr>
        <w:t>44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138430</wp:posOffset>
                </wp:positionV>
                <wp:extent cx="5543550" cy="9525"/>
                <wp:effectExtent l="0" t="0" r="0" b="0"/>
                <wp:wrapNone/>
                <wp:docPr id="9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1.35pt;margin-top:10.9pt;height:0.75pt;width:436.5pt;z-index:251661312;mso-width-relative:page;mso-height-relative:page;" filled="f" stroked="t" coordsize="21600,21600" o:gfxdata="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p3CJx2AAAAAkBAAAPAAAAAAAAAAEAIAAA&#10;ACIAAABkcnMvZG93bnJldi54bWxQSwECFAAUAAAACACHTuJA4wxaZNMBAACRAwAADgAAAAAAAAAB&#10;ACAAAAAnAQAAZHJzL2Uyb0RvYy54bWxQSwUGAAAAAAYABgBZAQAAb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   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对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周村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区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第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十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八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届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人民代表大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第三次会议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第13号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建议、批评和意见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李明、周强、王欣荣、刘东升、王世钦、李保文、沈秀芸、槐瑞雪、李玉萍、王隆滨代表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进一步规范校外托管场所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管理的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首先感谢您对我区市场监管事业的关注和关心。对您的建议现答复如下：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进一步规范校外托管场所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管理的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我局非常重视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校外托管场所的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监管问题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是我局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历年来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监管工作的重点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与难点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一、你们提出的“主体性质和审批许可部门不明确”、“监管难以落实”和“实行告知性备案制度弊大于利”等三项案据，《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淄博市人民政府办公厅关于加强学生校外托管场所安全管理的意见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淄政办发〔2017〕48号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《周村区学生校外托管场所安全管理实施细则》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周政办发〔2018〕14号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作出了详细的规定。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淄博市人民政府办公厅关于加强学生校外托管场所安全管理的意见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淄政办发〔2017〕48号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）规定：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镇政府、街道办事处承担对辖区内学生校外托管场所属地管理主体责任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。由公安、消防、住建、卫生、综合执法、食药等多个部门共同配合监管。 我局的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负责学生校外托管场所食品安全管理工作。制定学生校外托管场所食品安全基本要求，组织开展食品安全检查，指导督促经营者严格落实食品安全管理制度，规范食品加工制作行为；开展食品安全抽检，并定期发布信息；制定学生校外托管场所食品安全突发事件应急处置方案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《周村区学生校外托管场所安全管理实施细则》第四条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规定：“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生校外托管场所实行告知性备案制度，由辖区镇政府、街道办事处负责组织实施。（一）学生校外托管场所开办者到辖区镇政府、街道办事处领取《开办基本要求》（见本细则第四章），根据《开办基本要求》进行前期准备。（二）前期准备完成后，报请镇政府、街道办事处统一组织有关部门（区食药局、区公安分局、周村消防大队、区卫计局、区住建局、区房管局、区教体局）实地核查，有关部门依据法律法规和行业标准、规范，提出开办指导规范，学生校外托管场所开办者根据指导规范进行完善。（三）符合开办基本要求的，各部门在《周村区学生校外托管场所备案表》（见附件1）签章，开办者到工商部门办理营业执照，并到镇政府、街道办事处备案。辖区镇政府、街道办事处向社会公告。在宿舍区、居民楼开办学生校外托管场所的，应先向业主委员会、居民委员会或村委会提出书面申请，并经有利害关系的业主同意，经营过程中不应干扰周围居民正常生活秩序。（四）对原已开办的，辖区镇政府、街道办事处联合相关职能部门对其进行检查，符合《开办基本要求》的，按本章第四条第三款履行相关手续；不符合《开办基本要求》的，下达整改通知书，责令其限期整改，在规定整改期限内仍达不到要求的，依法予以停业整改，达到要求的，按本章第四条第三款履行相关手续；对条件十分简陋、存在重大安全隐患的，依法予以取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《周村区学生校外托管场所安全管理实施细则》第五条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规定：“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学生校外托管场所实行“以镇、街道为主，属地管理”“谁主管，谁负责”的管理体制，由镇政府、街道办事处牵头，食药、工商、卫计、公安、消防、住建、房管、教体等行政部门共同监督管理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二、对于你们提出“一是大力发展学生托管服务”的方案，我局也在积极探讨学生托管服务的方式。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2019年4月11日撰写了《加大学校建设人员培训  全面提升学生食品安全》（-----《学生食品安全问题及建议》约稿），从“建议加大政府资金投入，在全部学校建设可提供全部在校学生就餐的学校食堂”“建议加大政府补贴力度”“建议学校建设足够可供学生午休的场所”和“建立学校食堂食品安全管理员档案，加大对食品安全管理人员培训力度”等四个方面，建议政府加大投入，为学生提供足够的学习与生活空间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三、对于你们提出“确定一个强力职能部门作为主管部门”的方案，经过我局讨论，我们市场监管局作为校外托管机构的主管部门不合适。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《周村区学生校外托管场所安全管理实施细则》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明确规定由辖区镇政府、街道办事处负责组织实施，食药、工商、卫计、公安、消防、住建、房管、教体等行政部门共同监督管理，市场监管局作为区政府的一个职能部门，必须遵照执行。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2、如果学校能够提供足够的学生食堂与足够休息场所，校外托管机构就没有生存空间。要存在就得提高档次，要比学校提供更好的生活与休息空间，从而对其管理也会容易的多。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四、对于你们提出“实行行政审批”的方案，已经不属于市场监管部门负责范围。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去年周村区行政审批服务中心成立后，《食品生产许可证》、《食品经营许可证》，包括《山东省食品小作坊小餐饮登记证》，许可与证件发放事项已经交由区行政审批服务中心，市场监管局主要负责食品安全日常监管工作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五、无论哪家部门牵头管理，我们市场监管局始终继续监管好校外托管机构食堂的食品安全。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局坚持对校外托管机构食堂的食品安全每季度检查一次，指出食堂存在的食品安全问题，逐步提高校外托管机构食堂的卫生与食品质量。为加强食品安全、提高校外托管机构食堂负责人的食品安全意识，近期我局将举办校外托管机构食品安全知识培训会，提出基本要求、达不到要求的处理办法等，努力改变校外托管机构散乱的现状。与学校联合执法，对1家严重不符合食品安全要求的校外托管机构，要求学生不要去该场所，使其不得不关停。由于我们局对其不间断的食品安全监管，防止了校外托管机构的食品安全风险的发生。2019年5月24日，我局对全区112家校外托管机构负责人进行食品安全知识培训，讲解了《食品安全法》、《餐饮服务食品安全操作规范》等相关要求，通报了当前校外托管机构食堂存在的问题及整改要求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最后，再次感谢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你们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给我们提出的宝贵建议，并希望今后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你们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能一如既往地关心支持食品安全监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工作，共同促进我区食品安全监管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水平再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上新的台阶。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drawing>
          <wp:inline distT="0" distB="0" distL="114300" distR="114300">
            <wp:extent cx="1438275" cy="1438275"/>
            <wp:effectExtent l="0" t="0" r="9525" b="9525"/>
            <wp:docPr id="7" name="图片 7" descr="市场监管局行政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市场监管局行政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/>
          <w:u w:val="thick"/>
        </w:rPr>
      </w:pPr>
    </w:p>
    <w:p>
      <w:pPr>
        <w:rPr>
          <w:rFonts w:hint="default"/>
          <w:u w:val="thick"/>
        </w:rPr>
      </w:pPr>
    </w:p>
    <w:p>
      <w:pPr>
        <w:rPr>
          <w:rFonts w:hint="default"/>
          <w:u w:val="thick"/>
        </w:rPr>
      </w:pPr>
    </w:p>
    <w:p>
      <w:pPr>
        <w:rPr>
          <w:rFonts w:hint="default"/>
          <w:u w:val="thic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strike/>
          <w:dstrike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4916170" cy="39370"/>
                <wp:effectExtent l="0" t="4445" r="635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16170" cy="393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3.5pt;height:3.1pt;width:387.1pt;z-index:251663360;mso-width-relative:page;mso-height-relative:page;" filled="f" stroked="t" coordsize="21600,21600" o:gfxdata="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Su7g7YAAAA&#10;BgEAAA8AAAAAAAAAAQAgAAAAIgAAAGRycy9kb3ducmV2LnhtbFBLAQIUABQAAAAIAIdO4kA4PHS8&#10;5AEAAKQDAAAOAAAAAAAAAAEAIAAAACcBAABkcnMvZTJvRG9jLnhtbFBLBQYAAAAABgAGAFkBAAB9&#10;BQAAAAA=&#10;">
                <v:fill on="f" focussize="0,0"/>
                <v:stroke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周村区市场监督管理局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6419758</w:t>
      </w:r>
    </w:p>
    <w:p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抄送：区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人大常委会人事代表工作委员会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区政府办公室</w: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80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2.6pt;z-index:251662336;mso-width-relative:page;mso-height-relative:page;" filled="f" stroked="t" coordsize="21600,21600" o:gfxdata="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AHFIE0QAAAAIBAAAPAAAAAAAAAAEAIAAA&#10;ACIAAABkcnMvZG93bnJldi54bWxQSwECFAAUAAAACACHTuJAhP2yzdoBAACWAwAADgAAAAAAAAAB&#10;ACAAAAAgAQAAZHJzL2Uyb0RvYy54bWxQSwUGAAAAAAYABgBZAQAAbAUAAAAA&#10;">
                <v:fill on="f" focussize="0,0"/>
                <v:stroke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C5A88"/>
    <w:rsid w:val="04211B5C"/>
    <w:rsid w:val="10312AFE"/>
    <w:rsid w:val="188376D7"/>
    <w:rsid w:val="1CEC5A88"/>
    <w:rsid w:val="40D23CFD"/>
    <w:rsid w:val="43F24093"/>
    <w:rsid w:val="68C83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"/>
    <w:basedOn w:val="1"/>
    <w:link w:val="5"/>
    <w:uiPriority w:val="0"/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2017-09-18T01:33:00Z</dcterms:created>
  <dc:creator>Administrator</dc:creator>
  <cp:lastModifiedBy>lenovo-001</cp:lastModifiedBy>
  <dcterms:modified xsi:type="dcterms:W3CDTF">2019-11-04T02:34:35Z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