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周村区司法局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年度建议与提案办理总体情况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年以来，为进一步做好人大建议、政协提案办理工作，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区司法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局加强与代表、委员的联系沟通，及时了解所提建议、提案的目的要求和需要解决的问题，制定工作台账，认真做好登记、交办、承办、催办、审查、答复等各个环节工作。截止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月底，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区司法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局共承担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人大建议提案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1件，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政协提案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件，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A类答复件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，提案圆满办结，代表对答复工作表示满意和感谢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满意率100%。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zk1ZjIxNmYyNzRlYTA0NTdhM2RmNDEyOWY1YzcifQ=="/>
  </w:docVars>
  <w:rsids>
    <w:rsidRoot w:val="00000000"/>
    <w:rsid w:val="5F55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2023-06-30T09:03:27Z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DA8C59E9E0D8482B87C1D80ECDA26D5F_12</vt:lpwstr>
  </property>
</Properties>
</file>