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_GB2312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lang w:val="zh-CN"/>
        </w:rPr>
      </w:pPr>
      <w:r>
        <w:rPr>
          <w:rFonts w:hint="eastAsia" w:ascii="Times New Roman" w:hAnsi="Times New Roman" w:eastAsia="仿宋_GB2312"/>
          <w:color w:val="auto"/>
          <w:sz w:val="32"/>
          <w:lang w:val="zh-CN"/>
        </w:rPr>
        <w:t>周司发〔</w:t>
      </w:r>
      <w:r>
        <w:rPr>
          <w:rFonts w:hint="eastAsia" w:ascii="Times New Roman" w:hAnsi="Times New Roman" w:eastAsia="仿宋"/>
          <w:color w:val="auto"/>
          <w:kern w:val="0"/>
          <w:sz w:val="32"/>
          <w:szCs w:val="32"/>
          <w:lang w:val="zh-CN"/>
        </w:rPr>
        <w:t>20</w:t>
      </w:r>
      <w:r>
        <w:rPr>
          <w:rFonts w:hint="eastAsia" w:ascii="Times New Roman" w:hAnsi="Times New Roman" w:eastAsia="仿宋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2"/>
          <w:lang w:val="zh-CN"/>
        </w:rPr>
        <w:t>〕</w:t>
      </w: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>15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lang w:val="zh-CN"/>
        </w:rPr>
        <w:t>号</w:t>
      </w:r>
      <w:r>
        <w:rPr>
          <w:rFonts w:hint="default" w:ascii="Times New Roman" w:hAnsi="Times New Roman" w:eastAsia="Calibri"/>
          <w:color w:val="auto"/>
          <w:sz w:val="32"/>
          <w:lang w:val="en-US"/>
        </w:rPr>
        <w:t xml:space="preserve">                  </w:t>
      </w:r>
      <w:r>
        <w:rPr>
          <w:rFonts w:hint="eastAsia" w:ascii="Times New Roman" w:hAnsi="Times New Roman" w:eastAsia="仿宋_GB2312"/>
          <w:color w:val="auto"/>
          <w:sz w:val="32"/>
          <w:lang w:val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lang w:val="zh-CN"/>
        </w:rPr>
        <w:t>签发人：</w:t>
      </w:r>
      <w:r>
        <w:rPr>
          <w:rFonts w:hint="eastAsia" w:ascii="Times New Roman" w:hAnsi="Times New Roman" w:eastAsia="仿宋_GB2312" w:cs="仿宋_GB2312"/>
          <w:color w:val="auto"/>
          <w:sz w:val="32"/>
          <w:lang w:val="zh-CN" w:eastAsia="zh-CN"/>
        </w:rPr>
        <w:t>陈奇聚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楷体_GB2312" w:cs="楷体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lang w:val="en-US" w:eastAsia="zh-CN"/>
        </w:rPr>
        <w:t xml:space="preserve">                   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（A类）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Calibri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仿宋_GB2312"/>
          <w:color w:val="auto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Calibri"/>
          <w:color w:val="auto"/>
          <w:sz w:val="32"/>
          <w:lang w:val="en-US"/>
        </w:rPr>
        <w:t xml:space="preserve">      </w:t>
      </w:r>
      <w:r>
        <w:rPr>
          <w:rFonts w:hint="eastAsia" w:ascii="Times New Roman" w:hAnsi="Times New Roman" w:eastAsia="宋体"/>
          <w:color w:val="auto"/>
          <w:sz w:val="32"/>
          <w:lang w:val="en-US" w:eastAsia="zh-CN"/>
        </w:rPr>
        <w:t xml:space="preserve">         </w:t>
      </w:r>
      <w:r>
        <w:rPr>
          <w:rFonts w:hint="default" w:ascii="Times New Roman" w:hAnsi="Times New Roman" w:eastAsia="Calibri"/>
          <w:color w:val="auto"/>
          <w:sz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对区政协十三届四次会议第134126号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王凡晓、雷宏亭委员：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您提出的《关于加强&lt;国旗法&gt;宣传，规范使用国旗的建议》收悉，现答复如下：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感谢您对周村区司法局工作的关心支持。《中华人民共和国国旗法》（以下简称国旗法）是为了维护国旗尊严、增强公民国家观念、发扬爱国主义精神，根据宪法，由全国人民代表大会制定的法律。我国的国旗是五星红旗，是国家的象征和标志，对每个中国人来说具有特殊意义。近年来，周村区加大对国旗法宣传力度，不断增强公民的国家观念、国旗意识和法治意识，形成全社会尊重爱护国旗的良好氛围，同时进一步加强国旗升挂、使用管理的监督指导工作，切实推进国旗法贯彻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一是积极开展国旗法“法律六进”工作。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结合“12.4”国家宪法日、宪法宣传周、国庆节等重要节点，积极开展国旗法宣传活动，通过集中宣传、专题讲座、法治文化作品创作与传播等方式，不断拓宽国旗法宣传进机关、进学校、进企业、进景区等宣传途径，进一步扩大国旗法的覆盖面和影响力。在“志愿普法大家行”“服务大局普法行”等主题实践活动中加入国旗法宣传内容，发放有关宣传材料1700余份，现场解答群众咨询300余人次。创新宣传方式，加强“互联网+法治宣传”新媒体普法平台建设，积极发挥“两微一端”平台普法优势，开通“金周普法”抖音号，录制普法小课堂，开启“云端普法”和“线上开讲”，以群众喜闻乐见的形式全面传递国旗法宣传“好声音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二是抓好机关干部和青少年国旗法宣传教育。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抓好领导干部学习国旗法的“关键少数”，充分利用党委（党组）理论学习中心组学习、会前学法及部门单位集体学习等方式，切实提高机关干部法治思维和国旗法治意识。将国旗法纳入全区机关干部普法考试内容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推动以考促学、以考促用。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抓好青少年学习国旗法的“关键群体”，充分发挥法治教育校长职能作用，积极开展各类国旗法宣传活动。各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中小学校通过思政课、班队会、主题活动及社会实践等形式，深入开展爱国主义教育和国旗法宣传。周村区正阳路小学国家宪法日期间开展“争做新时代好少年，我向国旗敬个礼”国旗下讲话活动，周村区实验中学、南郊中学等积极打造学校法治宣传教育阵地，将宪法、国旗法、社会主义核心价值观等内容融入阵地建设，不断提高学校法治文化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三是严格落实“谁执法谁普法”普法责任制。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严格贯彻落实《山东省法治宣传教育条例》中“谁执法谁普法，谁服务谁普法，谁主管谁普法”的普法责任制原则，进一步细化各部门单位普法责任清单。各部门单位做好业务内法律法规宣传的同时，充分发挥职能优势，积极开展宪法、国旗法、习近平全面依法治国重要论述、党内法律法规等内容的宣传。加强普法阵地建设，因地制宜建设各类法治文化阵地，在服务大厅和服务窗口增加法治宣传教育功能，通过各种平台载体推送国旗法宣传内容，将国旗意识和法治理念真正融入百姓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四是做好国旗法贯彻落实和执法检查工作。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形成区人大、区政府领导负总责，各镇（办）、相关部门领导分工负责的工作机制。定期检查调度全区升挂国旗的情况，特别是建国七十周年大庆期间，多次重点检查机关、学校、企事业单位升挂国旗情况，发现问题立即督促责任单位整改。区政务中心、市民之家等重点区域严格按照国旗法有关规定升挂国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下一步，周村区将继续严格按照国旗法规定，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建立更加协同高效的部门联动机制，加大对执行《国旗法》的监督、检查力度和频次，及时整改存在的问题，深入推进国旗法贯彻实施。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积极发挥普法宣传职能作用，加强国旗法宣传工作制度和运行机制规范化建设，推动“谁执法谁普法”普法责任制落实，按照各部门单位共性和个性普法责任清单做好国旗法宣传全域覆盖。进一步创新宣传方式，拓宽宣传渠道，积极开展国旗法宣传“进景区”“进宗教”“进公共场所”等活动，引导各部门单位及群众正确使用国旗，不断增强广大群众的国家意识和国旗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周村区司法局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联系人：李彩霞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联系电话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5596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抄送：区政府督查室、区政协提案工作室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-74295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8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tfRz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F6059"/>
    <w:rsid w:val="000E6271"/>
    <w:rsid w:val="01A8102B"/>
    <w:rsid w:val="02CC2A24"/>
    <w:rsid w:val="03E25EEF"/>
    <w:rsid w:val="04C21506"/>
    <w:rsid w:val="05C862EA"/>
    <w:rsid w:val="06FE74EE"/>
    <w:rsid w:val="074161B1"/>
    <w:rsid w:val="07B743CF"/>
    <w:rsid w:val="0C5804A7"/>
    <w:rsid w:val="0D426A96"/>
    <w:rsid w:val="0EB40E3A"/>
    <w:rsid w:val="10F065C2"/>
    <w:rsid w:val="13D310B8"/>
    <w:rsid w:val="185A5FFE"/>
    <w:rsid w:val="18A3017E"/>
    <w:rsid w:val="19052288"/>
    <w:rsid w:val="1B593190"/>
    <w:rsid w:val="1F2E361F"/>
    <w:rsid w:val="20C12FEE"/>
    <w:rsid w:val="21A461C0"/>
    <w:rsid w:val="21E30A77"/>
    <w:rsid w:val="22C44DC0"/>
    <w:rsid w:val="241C096C"/>
    <w:rsid w:val="25FD5F5D"/>
    <w:rsid w:val="263E5921"/>
    <w:rsid w:val="2B18151E"/>
    <w:rsid w:val="2CCF7295"/>
    <w:rsid w:val="2D1924E8"/>
    <w:rsid w:val="35876F58"/>
    <w:rsid w:val="38603A3B"/>
    <w:rsid w:val="39EF6059"/>
    <w:rsid w:val="3C125C78"/>
    <w:rsid w:val="3C29119A"/>
    <w:rsid w:val="42B32F30"/>
    <w:rsid w:val="46141966"/>
    <w:rsid w:val="475F601F"/>
    <w:rsid w:val="47E15790"/>
    <w:rsid w:val="48962C82"/>
    <w:rsid w:val="48BE231A"/>
    <w:rsid w:val="48C023F9"/>
    <w:rsid w:val="4ED23181"/>
    <w:rsid w:val="4EF20AC5"/>
    <w:rsid w:val="527B7CFA"/>
    <w:rsid w:val="58DB4FC3"/>
    <w:rsid w:val="5AE151CF"/>
    <w:rsid w:val="5B0E1A2B"/>
    <w:rsid w:val="5E2B3F51"/>
    <w:rsid w:val="63D618C8"/>
    <w:rsid w:val="66C70B0D"/>
    <w:rsid w:val="6727131C"/>
    <w:rsid w:val="68D0004C"/>
    <w:rsid w:val="6CCC09B4"/>
    <w:rsid w:val="72C7233D"/>
    <w:rsid w:val="732D4C21"/>
    <w:rsid w:val="74E57581"/>
    <w:rsid w:val="7B084404"/>
    <w:rsid w:val="7C701D8C"/>
    <w:rsid w:val="7C910F86"/>
    <w:rsid w:val="7D1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2020-07-20T03:16:00Z</dcterms:created>
  <dc:creator>水之蜜语</dc:creator>
  <cp:lastModifiedBy>水之蜜语</cp:lastModifiedBy>
  <dcterms:modified xsi:type="dcterms:W3CDTF">2020-07-28T02:36:31Z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