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D9CB4">
      <w:pPr>
        <w:spacing w:line="460" w:lineRule="exact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   </w:t>
      </w:r>
    </w:p>
    <w:p w14:paraId="3A175048">
      <w:pPr>
        <w:spacing w:line="440" w:lineRule="exact"/>
        <w:rPr>
          <w:rFonts w:hint="default" w:ascii="Times New Roman" w:hAnsi="Times New Roman" w:eastAsia="黑体" w:cs="Times New Roman"/>
        </w:rPr>
      </w:pPr>
    </w:p>
    <w:p w14:paraId="55536104">
      <w:pPr>
        <w:spacing w:line="360" w:lineRule="exact"/>
        <w:rPr>
          <w:rFonts w:hint="default" w:ascii="Times New Roman" w:hAnsi="Times New Roman" w:eastAsia="黑体" w:cs="Times New Roman"/>
        </w:rPr>
      </w:pPr>
    </w:p>
    <w:p w14:paraId="12B1DE2B">
      <w:pPr>
        <w:spacing w:line="360" w:lineRule="exact"/>
        <w:rPr>
          <w:rFonts w:hint="default" w:ascii="Times New Roman" w:hAnsi="Times New Roman" w:eastAsia="黑体" w:cs="Times New Roman"/>
        </w:rPr>
      </w:pPr>
    </w:p>
    <w:p w14:paraId="61186D62">
      <w:pPr>
        <w:spacing w:line="360" w:lineRule="exact"/>
        <w:rPr>
          <w:rFonts w:hint="default" w:ascii="Times New Roman" w:hAnsi="Times New Roman" w:eastAsia="黑体" w:cs="Times New Roman"/>
        </w:rPr>
      </w:pPr>
    </w:p>
    <w:p w14:paraId="56025300">
      <w:pPr>
        <w:spacing w:line="440" w:lineRule="exact"/>
        <w:rPr>
          <w:rFonts w:hint="default" w:ascii="Times New Roman" w:hAnsi="Times New Roman" w:eastAsia="黑体" w:cs="Times New Roman"/>
        </w:rPr>
      </w:pPr>
    </w:p>
    <w:p w14:paraId="1932FE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/>
        </w:rPr>
      </w:pPr>
    </w:p>
    <w:p w14:paraId="37231E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司发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签发人：车言峰</w:t>
      </w:r>
    </w:p>
    <w:p w14:paraId="7AE6BE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6B9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（A类）</w:t>
      </w:r>
    </w:p>
    <w:p w14:paraId="2620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9AE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对区政协十四届四次会议第144096号</w:t>
      </w:r>
    </w:p>
    <w:p w14:paraId="1875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提案的答复</w:t>
      </w:r>
    </w:p>
    <w:p w14:paraId="38A3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9CB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王双委员：</w:t>
      </w:r>
    </w:p>
    <w:p w14:paraId="7E86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您提出的《关于实施公民法治素养提升行动的提案》收悉，现答复如下：</w:t>
      </w:r>
    </w:p>
    <w:p w14:paraId="015F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先感谢您对我区公民法治素养提升工作的关注和关心。近年来，周村区深入学习贯彻习近平法治思想，全方位纵深推进“八五”普法，全力推动法治宣传与法治实践深入融合，公民的法律意识和法治素养不断提升。</w:t>
      </w:r>
    </w:p>
    <w:p w14:paraId="7DC0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一是健全普法工作机制。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实施“八五”普法规划，认真贯彻落实“谁执法谁普法”普法责任制，制定印发年度普法依法治理工作要点和各部门单位普法责任清单，明确全区54个部门单位普法责任。强化以案释法，全区各普法责任单位紧紧围绕中心大局，结合工作职责和人民群众普法需求，广泛开展“谁执法谁普法”宣传活动570余场次，发放宣传资料2万余份，现场解答群众法律咨询500余人次。强化普法依法治理任务督导落实，将落实“谁执法谁普法”普法责任制等纳入法治督察重点任务，采取书面与实地相结合的方式，对全区8个镇（街道），6个区直部门开展法治建设实地督察，推动全面落实普法责任。</w:t>
      </w:r>
    </w:p>
    <w:p w14:paraId="77CB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二是加强法治宣传教育。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充实扩大法治宣传教育队伍，2024年以来，成立“法润青心 与法同行”宣讲队、“心新护未”宣讲队、“金周畅法”律师志愿服务队、“周法护蕾”青少年普法志愿服务团等法治宣传队伍10余支。充分发挥“八五”普法讲师团、普法志愿者和法律顾问职能作用，利用民法典宣传月、宪法宣传周等重要时间节点，积极开展习近平法治思想、宪法、民法典宣传教育。制定印发《周村区“一月一主题”法治宣传活动实施方案》，常态化开展好法律宣传及法治实践活动，针对不同群体诉求，广泛开展妇女儿童权益保护、职工维权、老年人权益保护等“法律十进”活动。打造“互联网+法治宣传”新模式，开启“云端普法”和“线上开讲”，借助“抖音”等平台通过“网络连线+网络直播+互动咨询”等方式开展“大学生反诈法治直播”等线上普法宣传活动50余场次。拓宽新媒体普法路径，开展“短灵快”普法，推出《律师给你来支招》《“沉浸式”游览法治文化阵地》系列法治微视频、《律师说法》广播节目，构建“全方位”“立体式”新媒体普法矩阵。</w:t>
      </w:r>
    </w:p>
    <w:p w14:paraId="1FD9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三是抓好青少年这个“关键群体”。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实际，调整充实全区78所中小学、幼儿园法治副校长，通过主题班会、主题升旗仪式、开学法治第一课、法治课堂等形式，围绕防范校园欺凌、预防未成年人犯罪、远离毒品等主题开展“法治进校园”活动150余场次。建立青少年联动普法机制，整合教育、法检、公安、税务、消防等部门单位优势资源，打造桃花山生物多样性司法保护体验基地、区检察院未成年人司法保护体验地、新护“未”乡村工作站等特色法治文化阵地10余处，开展青少年暑期法治实践、“少年模拟法庭”等“阵地式”“体验式”法治实践活动170余场次。打造“普法宣传+学法阵地+实践活动+法治创建”“四位一体”的青少年法治教育新模式，组织开展法治手抄报比赛、法治演讲、“法治飞行棋”等“互动式”法治宣传活动90余场次，先后形成“彩虹伞”、青少年自护“青苗课堂”、“检护‘未’来 与法‘童’行”等青少年普法宣传品牌，推动法治宣传教育走深走实。</w:t>
      </w:r>
    </w:p>
    <w:p w14:paraId="4826A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四是加强法治文化建设。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化法治文化阵地建设，目前，全区共建有区级法治文化公园3处，法治文化公园（广场）60余处，法治文化长廊280处。充分利用法治文化阵地进行普法宣传教育，组织“法治带头人”“法律明白人”、青少年学生等群体到和平社区民法典主题公园、周村古商城法治文化教育基地等法治文化阵地进行“阵地式”法治教育培训。加强法治文化建设，开展法治书法笔会、“送法下乡”法治文艺演出、法律图书赠村居等群众性法治文化活动60余场。聚力打造法治文艺作品，周村区2个歌伴舞法治文艺节目参加全省“法润齐鲁创作扶持计划”优秀作品巡演，使普法工作“活”起来。</w:t>
      </w:r>
    </w:p>
    <w:p w14:paraId="3768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下一步，区司法局将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深入实施“八五”普法规划，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实施法治教育“四个工程”，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认真贯彻落实“谁执法谁普法”普法责任制，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完善普法依法治理工作机制，聚焦重点任务，优化内容供给，聚力提升公民法治素养，使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尊法、学法、守法、用法观念在全社会蔚然成风。</w:t>
      </w:r>
    </w:p>
    <w:p w14:paraId="4009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再次感谢您对我区法治建设工作的关心，希望您以后多提宝贵意见。</w:t>
      </w:r>
    </w:p>
    <w:p w14:paraId="059E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2128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EF3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周村区司法局</w:t>
      </w:r>
    </w:p>
    <w:p w14:paraId="01B9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968C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2A6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B5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联系人：张洁</w:t>
      </w:r>
    </w:p>
    <w:p w14:paraId="21F5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联系电话：6195596</w:t>
      </w:r>
    </w:p>
    <w:p w14:paraId="7B3B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办公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室、区政协提案工作室</w:t>
      </w:r>
    </w:p>
    <w:p w14:paraId="3007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15AE"/>
    <w:rsid w:val="07292EE8"/>
    <w:rsid w:val="10BE020B"/>
    <w:rsid w:val="2ADF3F76"/>
    <w:rsid w:val="2F27282C"/>
    <w:rsid w:val="345A2D83"/>
    <w:rsid w:val="3588765A"/>
    <w:rsid w:val="421B1992"/>
    <w:rsid w:val="42E91FDB"/>
    <w:rsid w:val="51613F1F"/>
    <w:rsid w:val="5E6D784D"/>
    <w:rsid w:val="615C160D"/>
    <w:rsid w:val="68A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正文首行缩进 21"/>
    <w:qFormat/>
    <w:uiPriority w:val="0"/>
    <w:pPr>
      <w:spacing w:after="0" w:afterLines="0"/>
      <w:ind w:left="0" w:leftChars="0" w:firstLine="420" w:firstLineChars="200"/>
    </w:pPr>
    <w:rPr>
      <w:rFonts w:ascii="Calibri" w:hAnsi="Calibri" w:eastAsia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1763</Characters>
  <Lines>0</Lines>
  <Paragraphs>0</Paragraphs>
  <TotalTime>0</TotalTime>
  <ScaleCrop>false</ScaleCrop>
  <LinksUpToDate>false</LinksUpToDate>
  <CharactersWithSpaces>1857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2025-03-20T07:23:00Z</dcterms:created>
  <dc:creator>Administrator.DESKTOP-3NIAR4J</dc:creator>
  <cp:lastModifiedBy>疯疯法考必过</cp:lastModifiedBy>
  <cp:lastPrinted>2025-04-03T06:12:00Z</cp:lastPrinted>
  <dcterms:modified xsi:type="dcterms:W3CDTF">2025-10-09T06:16:30Z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8D4ED6139A9C49A78D38D3885D0758D7_13</vt:lpwstr>
  </property>
  <property fmtid="{D5CDD505-2E9C-101B-9397-08002B2CF9AE}" pid="4" name="KSOTemplateDocerSaveRecord">
    <vt:lpwstr>eyJoZGlkIjoiZjZjOTFiZmZhM2M0MGZkZTcwZDhmNDcwMTc2ZjdlMGUiLCJ1c2VySWQiOiIzMTcwMTA2OTAifQ==</vt:lpwstr>
  </property>
</Properties>
</file>