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right="0" w:rightChars="0"/>
        <w:jc w:val="center"/>
        <w:textAlignment w:val="baseline"/>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b w:val="0"/>
          <w:bCs w:val="0"/>
          <w:color w:val="auto"/>
          <w:sz w:val="36"/>
          <w:szCs w:val="36"/>
          <w:lang w:val="en-US" w:eastAsia="zh-CN"/>
        </w:rPr>
        <w:t>60岁以上烈士子女</w:t>
      </w:r>
      <w:r>
        <w:rPr>
          <w:rFonts w:hint="eastAsia" w:ascii="方正小标宋简体" w:hAnsi="方正小标宋简体" w:eastAsia="方正小标宋简体" w:cs="方正小标宋简体"/>
          <w:color w:val="auto"/>
          <w:sz w:val="36"/>
          <w:szCs w:val="36"/>
          <w:lang w:val="en-US" w:eastAsia="zh-CN"/>
        </w:rPr>
        <w:t>生</w:t>
      </w:r>
      <w:bookmarkStart w:id="0" w:name="_GoBack"/>
      <w:bookmarkEnd w:id="0"/>
      <w:r>
        <w:rPr>
          <w:rFonts w:hint="eastAsia" w:ascii="方正小标宋简体" w:hAnsi="方正小标宋简体" w:eastAsia="方正小标宋简体" w:cs="方正小标宋简体"/>
          <w:color w:val="auto"/>
          <w:sz w:val="36"/>
          <w:szCs w:val="36"/>
          <w:lang w:val="en-US" w:eastAsia="zh-CN"/>
        </w:rPr>
        <w:t>活补助金申请条件</w:t>
      </w:r>
      <w:r>
        <w:rPr>
          <w:rFonts w:hint="eastAsia" w:ascii="方正小标宋简体" w:hAnsi="方正小标宋简体" w:eastAsia="方正小标宋简体" w:cs="方正小标宋简体"/>
          <w:color w:val="auto"/>
          <w:sz w:val="36"/>
          <w:szCs w:val="36"/>
          <w:lang w:eastAsia="zh-CN"/>
        </w:rPr>
        <w:t>及办理流程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60岁以上烈士子女生活补助金发放条件是</w:t>
      </w:r>
      <w:r>
        <w:rPr>
          <w:rFonts w:hint="eastAsia" w:ascii="仿宋" w:hAnsi="仿宋" w:eastAsia="仿宋" w:cs="仿宋"/>
          <w:b w:val="0"/>
          <w:bCs w:val="0"/>
          <w:color w:val="auto"/>
          <w:sz w:val="28"/>
          <w:szCs w:val="28"/>
          <w:lang w:val="en-US" w:eastAsia="zh-CN"/>
        </w:rPr>
        <w:t>指</w:t>
      </w:r>
      <w:r>
        <w:rPr>
          <w:rFonts w:hint="eastAsia" w:ascii="仿宋" w:hAnsi="仿宋" w:eastAsia="仿宋" w:cs="仿宋"/>
          <w:color w:val="auto"/>
          <w:sz w:val="28"/>
          <w:szCs w:val="28"/>
        </w:rPr>
        <w:t>18周岁以前未享受定期抚恤待遇</w:t>
      </w:r>
      <w:r>
        <w:rPr>
          <w:rFonts w:hint="eastAsia" w:ascii="仿宋" w:hAnsi="仿宋" w:eastAsia="仿宋" w:cs="仿宋"/>
          <w:color w:val="auto"/>
          <w:sz w:val="28"/>
          <w:szCs w:val="28"/>
          <w:lang w:eastAsia="zh-CN"/>
        </w:rPr>
        <w:t>且</w:t>
      </w:r>
      <w:r>
        <w:rPr>
          <w:rFonts w:hint="eastAsia" w:ascii="仿宋" w:hAnsi="仿宋" w:eastAsia="仿宋" w:cs="仿宋"/>
          <w:color w:val="auto"/>
          <w:sz w:val="28"/>
          <w:szCs w:val="28"/>
        </w:rPr>
        <w:t>年满60周岁</w:t>
      </w:r>
      <w:r>
        <w:rPr>
          <w:rFonts w:hint="eastAsia" w:ascii="仿宋" w:hAnsi="仿宋" w:eastAsia="仿宋" w:cs="仿宋"/>
          <w:color w:val="auto"/>
          <w:sz w:val="28"/>
          <w:szCs w:val="28"/>
          <w:lang w:eastAsia="zh-CN"/>
        </w:rPr>
        <w:t>、未享受退休金或城镇职工养老保险的烈士子女和建国前错杀后被平反人员（以下简称错杀被平反人员）子女</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60岁以上烈士子女标准为：</w:t>
      </w:r>
      <w:r>
        <w:rPr>
          <w:rFonts w:hint="eastAsia" w:ascii="仿宋" w:hAnsi="仿宋" w:eastAsia="仿宋" w:cs="仿宋"/>
          <w:color w:val="auto"/>
          <w:sz w:val="28"/>
          <w:szCs w:val="28"/>
          <w:lang w:eastAsia="zh-CN"/>
        </w:rPr>
        <w:t>自201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年8月1日起补助标准为</w:t>
      </w:r>
      <w:r>
        <w:rPr>
          <w:rFonts w:hint="eastAsia" w:ascii="仿宋" w:hAnsi="仿宋" w:eastAsia="仿宋" w:cs="仿宋"/>
          <w:color w:val="auto"/>
          <w:sz w:val="28"/>
          <w:szCs w:val="28"/>
          <w:lang w:val="en-US" w:eastAsia="zh-CN"/>
        </w:rPr>
        <w:t>每人每月490元，按月发放。</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办理流程：</w:t>
      </w:r>
      <w:r>
        <w:rPr>
          <w:rFonts w:hint="eastAsia" w:ascii="仿宋" w:hAnsi="仿宋" w:eastAsia="仿宋" w:cs="仿宋"/>
          <w:color w:val="auto"/>
          <w:sz w:val="28"/>
          <w:szCs w:val="28"/>
          <w:lang w:val="en-US" w:eastAsia="zh-CN"/>
        </w:rPr>
        <w:t>当事人持户口簿、身份证、烈士证明书、公示书到户籍所在地镇(街道)退役军人服务站申请；镇(街道)退役军人服务站初审后报区退役军人事务局；区退役军人事务局审批后享受生活补助金。</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560" w:firstLineChars="200"/>
        <w:jc w:val="both"/>
        <w:textAlignment w:val="baseline"/>
        <w:outlineLvl w:val="9"/>
        <w:rPr>
          <w:rFonts w:hint="eastAsia" w:ascii="仿宋" w:hAnsi="仿宋" w:eastAsia="仿宋" w:cs="仿宋"/>
          <w:sz w:val="30"/>
          <w:szCs w:val="30"/>
          <w:lang w:val="en-US" w:eastAsia="zh-CN"/>
        </w:rPr>
      </w:pPr>
      <w:r>
        <w:rPr>
          <w:rFonts w:hint="eastAsia" w:ascii="仿宋" w:hAnsi="仿宋" w:eastAsia="仿宋" w:cs="仿宋"/>
          <w:color w:val="auto"/>
          <w:sz w:val="28"/>
          <w:szCs w:val="28"/>
        </w:rPr>
        <w:t>享受定期定量生活补助的</w:t>
      </w:r>
      <w:r>
        <w:rPr>
          <w:rFonts w:hint="eastAsia" w:ascii="仿宋" w:hAnsi="仿宋" w:eastAsia="仿宋" w:cs="仿宋"/>
          <w:color w:val="auto"/>
          <w:sz w:val="28"/>
          <w:szCs w:val="28"/>
          <w:lang w:eastAsia="zh-CN"/>
        </w:rPr>
        <w:t>烈士子女</w:t>
      </w:r>
      <w:r>
        <w:rPr>
          <w:rFonts w:hint="eastAsia" w:ascii="仿宋" w:hAnsi="仿宋" w:eastAsia="仿宋" w:cs="仿宋"/>
          <w:color w:val="auto"/>
          <w:sz w:val="28"/>
          <w:szCs w:val="28"/>
        </w:rPr>
        <w:t>死亡的，给予一次性丧葬补助费1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00元。</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baseline"/>
        <w:rPr>
          <w:rFonts w:hint="eastAsia" w:ascii="仿宋" w:hAnsi="仿宋" w:eastAsia="仿宋" w:cs="仿宋"/>
          <w:color w:val="auto"/>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70478"/>
    <w:rsid w:val="1307005F"/>
    <w:rsid w:val="201520D5"/>
    <w:rsid w:val="30C81A5D"/>
    <w:rsid w:val="39850ADC"/>
    <w:rsid w:val="581B6128"/>
    <w:rsid w:val="78A70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2020-08-13T03:11:00Z</dcterms:created>
  <dc:creator>lenovo</dc:creator>
  <cp:lastModifiedBy>Administrator</cp:lastModifiedBy>
  <dcterms:modified xsi:type="dcterms:W3CDTF">2020-10-05T02:28:41Z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