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黑体" w:hAnsi="黑体" w:eastAsia="黑体" w:cs="黑体"/>
          <w:sz w:val="32"/>
          <w:szCs w:val="32"/>
        </w:rPr>
      </w:pPr>
      <w:r>
        <w:rPr>
          <w:rFonts w:hint="eastAsia" w:ascii="黑体" w:hAnsi="黑体" w:eastAsia="黑体" w:cs="黑体"/>
          <w:sz w:val="32"/>
          <w:szCs w:val="32"/>
        </w:rPr>
        <w:t>一、提案背景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土地是农民赖以生存的根本，是农业生产的重要基石，它不仅是农民居住的保障，也是进行农业生产和实现乡村振兴的重要组成部分，习近平总书记也在多次重要讲话中强调土地的重要性。土地资源稀缺且不可再生，而随着社会经济的发展及土地经营权流转机制的落实，市场对土地需求快速增长，二者矛盾加剧。寸土寸金关乎国计，一陇一亩承载民生。农地保护问题涉及土地资源安全、生态环境安全，需要全社会共同参与、坚持不懈、久久为功。</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二、土地保护存在的问题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一是土地承包合同签订不规范。合同意识不强，在土地承包流转的过程中存在无书面合同、补签合同、书面合同和实际履行情况不符、合同合法合规性不强等问题。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二是土地利用监管存在缺口。存在土地使用人先合法占用土地取得土地使用权，后实施违法违规行为的情况。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三是土地保护意识不到位。存在未经审批手续非法取土、采矿，擅自改变土地用途，违法占用耕地，闲置、荒芜永久基本农田等问题，破坏土地资源和生态环境。</w:t>
      </w:r>
    </w:p>
    <w:p>
      <w:pPr>
        <w:ind w:firstLine="640" w:firstLineChars="200"/>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建议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一是强抓合同规范性建设。建立农村集体经济合同清理规范指导意见，细化工作措施。针对已经签订的土地承包合同，梳理合同情况,对存</w:t>
      </w:r>
      <w:bookmarkStart w:id="0" w:name="_GoBack"/>
      <w:bookmarkEnd w:id="0"/>
      <w:r>
        <w:rPr>
          <w:rFonts w:hint="eastAsia" w:ascii="仿宋" w:hAnsi="仿宋" w:eastAsia="仿宋" w:cs="仿宋"/>
          <w:sz w:val="32"/>
          <w:szCs w:val="32"/>
        </w:rPr>
        <w:t>在的问题进行补充整改;在以后的土地承包流转,加强相关部门的审查和审批，提升农村集体合同管理制度化、规范化水平。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是突出“主动排查”，提升监管力度。加强农村集体经济组织及相关部门的日常巡查管护作用，建立健全村镇巡查、发现、制止、报告监管责任制;常态化巡视土地利用状况，对未按土地用途使用土地、非法占用土地、土地闲置等情况，坚持“早发现、早制止、早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三是加强土地保护宣传。土地保护，人人有责。常态化开展土地保护法律法规政策宣传，加强政策引导，相关部门在日常工作中增强对土地的重要性认识并通过各种形式提升群众、企业等主体的土地保护意识。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1293A"/>
    <w:rsid w:val="7EB1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2025-07-30T06:21:00Z</dcterms:created>
  <dc:creator>Administrator</dc:creator>
  <cp:lastModifiedBy>Administrator</cp:lastModifiedBy>
  <dcterms:modified xsi:type="dcterms:W3CDTF">2025-07-30T06:27:51Z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