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第145029号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&#10;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Dpx8TjYAAAACQEAAA8AAAAAAAAAAQAgAAAAIgAAAGRycy9kb3ducmV2LnhtbFBLAQIUABQAAAAI&#10;AIdO4kCEtnLh7QEAAOgDAAAOAAAAAAAAAAEAIAAAACcBAABkcnMvZTJvRG9jLnhtbFBLBQYAAAAA&#10;BgAGAFkBAACG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&#10;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Mp&#10;+6PWAAAACAEAAA8AAAAAAAAAAQAgAAAAIgAAAGRycy9kb3ducmV2LnhtbFBLAQIUABQAAAAIAIdO&#10;4kB9hyF27AEAAOgDAAAOAAAAAAAAAAEAIAAAACUBAABkcnMvZTJvRG9jLnhtbFBLBQYAAAAABgAG&#10;AFkBAACD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四届五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6"/>
        <w:tblW w:w="884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关于进一步盘活我区部分低效土地资源的建议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淄博市周村区自然资源局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6"/>
        <w:tblW w:w="884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张建敏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淄博天成电子科技有限公司总经理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13706436868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科技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群众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6"/>
        <w:tblW w:w="8844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5" w:name="name2"/>
      <w:bookmarkEnd w:id="5"/>
      <w:bookmarkStart w:id="6" w:name="name4"/>
      <w:bookmarkEnd w:id="6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7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当前，周村区正处于城市更新与产业转型的关键时期，区域内部分地块因历史遗留问题、规划调整或市场变化等原因，长期处于闲置或低效利用状态，不仅造成了土地资源的浪费，也制约了区域整体发展活力的提升。为深入贯彻落实节约集约用地政策，充分挖掘存量土地潜力，优化国土空间布局，现就进一步盘活周村区闲置低效地块提出本提案，旨在通过系统梳理、分类施策、创新机制，推动土地资源高效配置，为区域经济社会高质量发展注入新动能。
盘活闲置低效地块是推动周村区实现资源集约利用、产业转型升级和城乡高质量发展的关键举措。当前，我区部分地块因产业结构调整、企业关停或历史遗留问题而长期处于闲置或低效利用状态，这不仅造成了土地资源的严重浪费，也制约了城市更新进程与集体经济的壮大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</w:t>
      </w:r>
      <w:bookmarkEnd w:id="7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一、分类施策并创新盘活土地利用模式。大力倡导并引入多元</w:t>
      </w:r>
      <w:bookmarkStart w:id="8" w:name="_GoBack"/>
      <w:bookmarkEnd w:id="8"/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化的创新模式，除了传统的政府收储再出让，积极探索“政府引导、市场运作、社会参与”的混合模式。如，针对一些权属复杂、历史遗留问题多的地块，可尝试“协议共建、收益共享”的联合开发机制，由区政府搭建平台，引入有实力的社会资本与原有权利人进行合作，共同投资、共同开发、共享未来收益，以此破解权利人配合意愿低的难题。同时，应鼓励“功能置换”与“微更新”，对于建筑结构尚可但功能落后的资产，不必大拆大建，可通过改造升级内部空间，植入符合区域发展规划的新功能，如将旧仓库改造为社区体育中心或长者服务中心，实现存量资源与民生需求的精准对接。
二、具体工作实施步骤与计划。一是摸排建档。深度摸排与建档立卡，核准土地位置、面积、权属等基本信息，更要重点评估地块的规划符合性、基础设施条件、环境风险及市场开发潜力，最终为每一宗地块建立包含文字、图表、影像的“数字身份证”，形成动态更新的资源数据库。二是编制论证。开开展“一地一策”方案编制与论证，依据数据库信息和全区发展规划，由专业团队为潜力地块量身定制盘活方案，明确功能定位、开发模式、投资估算与预期效益。三是精准招商促进项目落地。依托成熟的方案，通过专题推介会、产业链招商、平台对接等多种渠道，面向社会公开发布项目“机会清单”，吸引优质市场主体参与。在时间规划上，我建议以三年为一个行动周期，设立明确的阶段性目标。第一年（例如2026年）为“夯基垒台年”，重点完成全域深度摸排、数据库建设以及首批3至5个条件成熟地块的试点方案编制与招商落地，形成可复制的经验模式。第二年（2027年）为“全面推开年”，在总结试点经验的基础上，系统性推进剩余潜力地块的方案制定与招商工作，力争实现一批重点项目的集中开工，盘活工作取得显著进展。第三年（2028年）为“提质增效年”，在继续推动新项目落地的同时，重点转向对已运营项目的效益评估与优化提升，并着手谋划下一个周期的盘活重点，从而形成“谋划一批、盘活一批、运营一批、储备一批”的良性循环。每个年度都需制定详细的季度任务清单，并纳入相关部门的年度考核，确保规划不悬空、任务不落空。
三、加强领导夯实举措。建议相关部门将此项工作摆在突出位置，迅速组建高规格工作专班，深入落实盘活闲置低效地块的各项任务，将其转化为相关单位的年度重点任务与考核指标。积极倡导广大市场主体与社会资本，敏锐把握我区城市更新与乡村振兴中的巨大机遇，关注项目“机会清单”，以灵活多样的方式参与投资、建设和运营，在助力区域发展的同时实现自身价值的增长。
盘活闲置低效地块是一项涉及面广、政策性强的系统工程，需要政府、市场与社会多方协同发力。我们坚信，在区委、区政府的坚强领导下，在相关部门努力下，通过健全工作机制、强化政策保障、激发市场活力，定能有效破解土地资源闲置低效难题，将“沉睡资产”转化为“发展活水”，为我区提升城市品质、优化产业结构、增强综合竞争力提供坚实的空间支撑，谱写区域高质量发展的新篇章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Bdu8EisQEA&#10;AE4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76300C"/>
    <w:rsid w:val="13CC58CF"/>
    <w:rsid w:val="144F641D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2024-01-10T14:57:00Z</dcterms:created>
  <dc:creator>Apache POI</dc:creator>
  <cp:lastModifiedBy>小梦灰 </cp:lastModifiedBy>
  <cp:lastPrinted>2024-10-30T07:53:00Z</cp:lastPrinted>
  <dcterms:modified xsi:type="dcterms:W3CDTF">2026-07-29T03:03:08Z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0600B04C00284E9089323A3B701BAADE_13</vt:lpwstr>
  </property>
</Properties>
</file>