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关于清理废弃电线杆及废弃电线</w:t>
      </w:r>
    </w:p>
    <w:p>
      <w:pPr>
        <w:keepNext w:val="0"/>
        <w:keepLines w:val="0"/>
        <w:pageBreakBefore w:val="0"/>
        <w:widowControl w:val="0"/>
        <w:kinsoku/>
        <w:wordWrap/>
        <w:overflowPunct/>
        <w:topLinePunct w:val="0"/>
        <w:autoSpaceDE/>
        <w:autoSpaceDN/>
        <w:bidi w:val="0"/>
        <w:adjustRightInd/>
        <w:snapToGrid/>
        <w:spacing w:line="540" w:lineRule="exact"/>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线路的建议</w:t>
      </w:r>
    </w:p>
    <w:p>
      <w:pPr>
        <w:jc w:val="center"/>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提案者：王国栋</w:t>
      </w:r>
    </w:p>
    <w:p>
      <w:p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在城区和城乡结合部有许多废弃的电线杆及电线线路，特别是在城乡结合部和乡镇村居周围尤其多。这些电线杆及电线线路</w:t>
      </w:r>
      <w:r>
        <w:rPr>
          <w:rFonts w:hint="eastAsia" w:ascii="Times New Roman" w:hAnsi="Times New Roman" w:eastAsia="仿宋_GB2312" w:cs="Times New Roman"/>
          <w:sz w:val="32"/>
          <w:szCs w:val="32"/>
          <w:lang w:val="en-US" w:eastAsia="zh-CN"/>
        </w:rPr>
        <w:t>由</w:t>
      </w:r>
      <w:r>
        <w:rPr>
          <w:rFonts w:hint="default" w:ascii="Times New Roman" w:hAnsi="Times New Roman" w:eastAsia="仿宋_GB2312" w:cs="Times New Roman"/>
          <w:sz w:val="32"/>
          <w:szCs w:val="32"/>
          <w:lang w:val="en-US" w:eastAsia="zh-CN"/>
        </w:rPr>
        <w:t>原供电局、原联通、移动公司、广电中心等单位架设，木制和水泥材质的居多，经多年城乡改造变迁，现在很多都废弃了。有的电线杆经过长年的风吹日晒已经腐蚀变形，有的东倒西歪很不牢靠</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有的废弃电线断落拖到地上，存在很大的安全隐患，特别是突遇大风雨雪天气更是很让人担忧，对这些电线杆及电线线路的清理工作显得尤为重要。</w:t>
      </w:r>
    </w:p>
    <w:p>
      <w:p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区有关部门应牵头协调各原建单位对这些电线杆及电线线路进行清理或整顿，消除安全隐患，可以从以下几个方面开展工作：</w:t>
      </w:r>
    </w:p>
    <w:p>
      <w:pPr>
        <w:numPr>
          <w:ilvl w:val="0"/>
          <w:numId w:val="1"/>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各村居、社区统计上报本辖区内遗存的废弃电线杆及电线线路，汇总后交由相关部门，相关部门划定归属，限时拆除。</w:t>
      </w:r>
    </w:p>
    <w:p>
      <w:pPr>
        <w:numPr>
          <w:ilvl w:val="0"/>
          <w:numId w:val="1"/>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各村居社区网管员及时上报工作进展，做到无死角、彻底、尽快拆除。</w:t>
      </w:r>
    </w:p>
    <w:p>
      <w:pPr>
        <w:numPr>
          <w:ilvl w:val="0"/>
          <w:numId w:val="1"/>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废弃的电线杆及电线线路拆除，临时还有作用但在主要区域影响市容市貌的，采取地埋的方式或并入地下管网。比如：正阳路与机场路路口到正阳路与青年路路口路西的绿化带内有多根废弃的电线杆及电线线路，与新建设的正阳路绿化很不协调，严重影响美观和预期效果。</w:t>
      </w:r>
    </w:p>
    <w:p>
      <w:pPr>
        <w:numPr>
          <w:ilvl w:val="0"/>
          <w:numId w:val="1"/>
        </w:numPr>
        <w:ind w:firstLine="640" w:firstLineChars="200"/>
        <w:jc w:val="both"/>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今后，各单位需架</w:t>
      </w:r>
      <w:bookmarkStart w:id="0" w:name="_GoBack"/>
      <w:bookmarkEnd w:id="0"/>
      <w:r>
        <w:rPr>
          <w:rFonts w:hint="default" w:ascii="Times New Roman" w:hAnsi="Times New Roman" w:eastAsia="仿宋_GB2312" w:cs="Times New Roman"/>
          <w:sz w:val="32"/>
          <w:szCs w:val="32"/>
          <w:lang w:val="en-US" w:eastAsia="zh-CN"/>
        </w:rPr>
        <w:t>设相关的电线杆及电线线路等设施时，必须取得相关部门的许可，同时必须经过园林绿化等部门的评估方能架设。</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4F230A"/>
    <w:multiLevelType w:val="singleLevel"/>
    <w:tmpl w:val="5A4F23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E93570"/>
    <w:rsid w:val="083C25AF"/>
    <w:rsid w:val="1397365E"/>
    <w:rsid w:val="167F50CF"/>
    <w:rsid w:val="43E93570"/>
    <w:rsid w:val="4BCE6BC4"/>
    <w:rsid w:val="67522C6F"/>
    <w:rsid w:val="71464D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2018-01-05T06:39:00Z</dcterms:created>
  <dc:creator>wgd</dc:creator>
  <cp:lastModifiedBy>Administrator</cp:lastModifiedBy>
  <cp:lastPrinted>2018-01-17T02:47:17Z</cp:lastPrinted>
  <dcterms:modified xsi:type="dcterms:W3CDTF">2018-01-17T02:48:01Z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