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关于尽快推广城市生活垃圾分类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回收处理工作的建议</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孙云峰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有人曾把垃圾比喻成放错地方的资源。在我们的生活中，经常会扔掉各种各样的废塑料，这些被称为白色垃圾的塑料袋、一次性塑料餐盒等，属于高分子聚合物，如果不被利用直接埋在地下的话，就是100年200年也烂不掉，它还会使土壤板结，降低土壤肥力，甚至使土壤失去耕种能力。如果加以分类回收处理后，废塑料可制成纽扣、笔筒等用品，废塑料也是炼油的好原料，有人曾经形象地将它们比作“二次油田”，1吨废塑料至少能回炼600公斤的汽油或柴油。好的纸张是用木材造成的，一吨废纸可再造700公斤好纸，可少砍17棵大树，还能减少生产纸浆过程中的水污染。而我们使用过的旧电池，一般都含有汞或镉等重金属，这些重金属如果留在地下就很容易通过雨水的淋溶，进入到地下水当中，这种污染很难被排除，生物学半衰期大概是30年，也就是说30年才能排出一半，对地下水危害特别大。其实，废电池里含有多种有用的金属矿材，回收利用的价值很高。正因为废电池有严重的危害和特别的回收价值，许多国家严禁废电池与其他垃圾混置投放。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现实中，我们每个人都是垃圾的制造者，城市郊区一座座的垃圾山都是我们一家一户亲手堆起来的；我们又是垃圾的受害者，这些垃圾山吞噬资源和污染环境的后果是要我们自己和我们的子孙来承受的；同时，我们更应该是垃圾公害的治理者，我们每个人都可以通过垃圾分类来战胜垃圾公害。垃圾分类对于一向勤俭持家的中国人来说并不陌生。依稀还记得五六十年代回收废品的情景：牙膏皮攒起来回收，橘子皮用来制药，生物垃圾用来做堆肥，废布头，墨水瓶等等都能得到再利用，分类后的垃圾，既避免了垃圾公害，又为工农业提供了原料。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当前，随着“垃圾围城”问题的日益严重，政府以及越来越多的环保公益组织和环保人士意识到，垃圾分类回收处理是个系统工程，应包括源头减量、分类收运、资源回收和分类无害化处理等多个环节。其中，做好垃圾分类回收工作，有助于回收资源、降低垃圾收运及终端处理的成本和环境负面影响、节省土地资源，具有社会、经济、生态等多方面的综合效益。垃圾分类是循环利用社会物质资源、建设节约型社会的现实要求。对垃圾进行分类回收，降低了垃圾处理成本，简化了垃圾处理工艺，省去了垃圾进场后预处理的步骤，提高了资源的回收利用率，节省了大量的资金，是实现垃圾综合利用的前提。因此，尽快推广城市生活垃圾分类回收，是事关我区生态文明建设的必然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一、国内外垃圾分类回收现状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就发达国家的垃圾分类状况而言，已达到很高的水平，并有广泛的普及度，此外还有专门的政府部门以及一些专门的公司执行垃圾分类。对于外国的居民来说，垃圾分类投放在他们日常生活中很普遍，分类的观念已十分深入。自20世纪7O年代起，一些发达国家，如日本、美国和德国等，先后开始推行垃圾分类回收，并均已取得了显著的成效。在这些发达国家，政府通过制定相关法律法规、技术标准等对垃圾分类回收进行规范，并通过经常性、多手段、多途径的宣教，使垃圾分类投放的意识深入人心，成为民众的一种习惯，另外，政府负责配套购置设备和建设设施，为垃圾分类的顺利实施提供了有力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本自二十世纪七十年代起开始为废弃物处理立法，现行的法律包括：《循环型社会基本法》、《资源有效利用促进法》、《容器包装再循环法》、《家电再循环法》、《食品再循环法》、《建设再循环法》、《汽车再循环法》等。这些法律主要用于指导废弃物的正确处理和推行再循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欧盟的一些社区里，张贴着“随意乱倒垃圾是犯罪，此类行为将记录在案”的告示。而同样，如果地方政府不能为社区居民提供垃圾回收的服务或不按分区规划管理新住宅的开发，也将受到社区居民的起诉。欧盟所有的社区生活垃圾都由市政当局集中回收和处理。垃圾箱和垃圾回收处理的费用由地方政府征收的房地产税及其他税收支付。居民家中一般有两个不同颜色的垃圾箱，一个装有机垃圾，另一个装无机垃圾。收取垃圾时，工作人员如果发现居民没有按规则对垃圾进行分类，或把不适当的东西放到垃圾里，将会拒绝回收这些垃圾箱甚至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被称为垃圾生产大国的美国，垃圾分类也逐渐深入公民的生活，走在大街上，各式各样色彩缤纷的分类垃圾桶随处可见。政府为垃圾分类提供了各种便利的条件，除了在街道两旁设立分类垃圾桶以外，每个社区都定期派专人负责清运各户分类出的垃圾。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垃圾回收作为一种产业得到了迅速发展，在许多发达国家，回收产业正在全国产业结构中占有越来越重要的位置。以美国3个城市巴尔的摩、华盛顿和里奇蒙为例，过去回收垃圾每处理1吨需要花40美元，分类处理以后，这些回收的垃圾在1995年就创造了5100个就业机会。在美国这3个城市只是很小的一个地区，其垃圾回收不仅节约了处理垃圾的费用，而且创造了5亿美元的财富。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垃圾分类不仅是美国那样发达国家的时尚，也是不少发展中国家的趋势。在巴西，许多社区都实行垃圾分类，某位市长把市政大厅正门口摆放的分类垃圾箱作为该市的荣耀。而附近的二十多个海滩，分类垃圾箱更像是一道美丽的风景线。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在菲律宾的一些地方，村民自发组织起来为清洁自己的生活环境而努力，垃圾分类是这个运动中的主要内容。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管穷国还是富国，垃圾分类都在成为世界性的潮流，而在这方面曾经世界领先的中国，这些好的传统却几乎不见了。别人向我们学会了“捡”，我们却从人家那里学会了“扔”。我们的生活好起来以后，便不再吝啬卖破烂换回的那几毛钱，宁可把它们当垃圾扔掉。勤俭节约，废物利用，这中华民族的传统美德，似乎已经被丢失殆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作为垃圾资源化最重要的一环，前端分类一直是我们心头的顽疾。尽管推行垃圾分类的信心日益坚定，相关的法规也不断完善，可是一直以来实行的效果确实不那么理想，前端分类一直处在一个怪圈，缺乏垃圾分类意识的居民和垃圾分类体系不完善的集运企业，在相互牵制着对方，就像有些居民说的，就算自己认真做了分类，垃圾车来的时候也是一股脑儿放在一起，自己的努力就全都白费，而环卫企业则抱怨大多数居民没有分类意识。这种垃圾处理上下游的不信任，成了桎梏垃圾分类推行的最重要因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仅以周村城区为例，以人均垃圾生产量1.2kg/日来计算，每年要产生3万余吨生活垃圾。调查显示，生活垃圾物理成分中，纸类垃圾占11.07％、塑料垃圾占12.7％、金属垃圾占0.27％、织物占2.46％、玻璃占1.76％，这些垃圾都属于可回收垃圾。垃圾分类回收带来的好处是显而易见的，但是操作起来却困难重重。目前，在周村城区街道两侧、广场等公共场合设置的垃圾箱虽标有“可回收”和“不可回收”标志，但清运并没有真正做到分类，很多垃圾桶里边更是多种垃圾混杂。没有分类收运的设施或设备，将分类的垃圾混合运输，极容易给人造成一种欺骗之感，挫伤公众参与的热情，一旦热情受挫，恢复就困难。垃圾回收资源化处理设备配套滞后，部分本可回收的垃圾苦于寻找不到回收渠道，存在着“既分又不分”、“先分后混”的尴尬局面。同时，有超过半数的居民说不清楚哪些垃圾属于可回收垃圾，许多人在回收过程中，对于垃圾分类的意义也比较模糊。目前，我区绝对多数生活垃圾仍然采取“混合回收”模式。如果说有“垃圾分类回收”的话，也主要是靠一些社区保洁员、拾荒者和在垃圾处理场内的拾荒者在实施垃圾分类回收，他们往往破开袋装垃圾，回收如易拉罐、报纸、啤酒瓶等目前认为有经济价值的物资，并将其售予废旧物资回收点换取生活收入，而对其它具有资源利用价值的物资，如废电池、废塑料、废纸片和生物垃圾等则视而不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二、垃圾分类回收落后的原因分析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1、垃圾分类回收往往只是“形象工程”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近年来，各级政府日益重视环保工作，但往往在落实国家相关环保政策时，却依然是抱着做“形象工程”的心态，以致实际效果不佳。以垃圾分类回收为例，国家已将是否拥有一套完整的城市生活垃圾处理系统作为考核评价城市的一项重要指标，故虽有垃圾分类回收宣传，但大部分却流于表面，或者实际执行力不强。</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缺乏法律法规及技术标准支持</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法律法规是推行垃圾分类回收的重要保障。通过立法，保障垃圾分类回收顺利推行，是发达国家的通行做法。我国关于垃圾分类回收的法律法规尚不够完善，国家近年来先后颁布的垃圾处理相关法律法规，均主要是从垃圾终端处理角度考虑的，并非针对垃圾分类回收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（2）现全国性的垃圾分类标准与社会、经济发展相比相对落后，地方性的标准则或有或无，执行起来缺乏约束力。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3、宣教工作不到位，民众认知程度低，参与积极性小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近年来，我区虽加大了对垃圾分类回收的宣传教育力度，但从当前情况看，收效甚微，绝大多数居民仍然是缺乏垃圾分类投放意识或者动力，也未采取任何实际行动。此外，由于实现垃圾分类回收主要属于社会公共利益，且需要全社会长期的坚持方能实现，而居民由于个人短视性和对垃圾分类回收的认知程度不够，往往更倾向于短期的、可实现的个人利益，即使知道垃圾分类回收有益于环保，但仍然在垃圾分类回收上缺乏动力，墨守成规，基于习惯而混合投放垃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4、垃圾分类回收配套设备设施跟不上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数据显示，城市生活垃圾处理的社会成本高达1530.7元/吨，人均高达480.5元/年。我区在垃圾处理方面的资金投入严重不足，垃圾处理仍处于简易收运处理阶段，缺乏垃圾分类回收需要的专业回收容器、运输车辆，以及如垃圾焚烧发电厂、垃圾卫生填埋场等无害化处理设施，无法为垃圾分类回收后端提供运输和处理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5、物资回收渠道不畅通，回收技术落后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前，我区物资回收利用行业的管理水平和技术水平远远落后于经济、社会形势的发展。近年来，我区唯一一家国营物资回收单位日渐萎缩，民营物资回收渠道管理混乱，大量的可回收利用物资浪费，部分可回收利用的危险废物（如废旧电池等）更因没有经济效益而被丢弃以致污染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三、关于尽快推广城市生活垃圾智能分类回收系统的建议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1、持之以恒、求真务实地推行垃圾分类回收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推行垃圾分类回收的过程中，由于社会、经济等诸多因素，已经或者可预见将遭遇种种阻力，无论政府或者民众，均应充分意识到全面实现垃圾分类回收需要一个长期及循序渐进的过程，并为之长期持续地投入和持之以恒地努力，应提倡务实作风和注重实际效果，而不是因造“形象工程”和玩“统计造假游戏”，使工作流于形式、可持续性不强甚至夭折。其实，在发达国家全面实现垃圾分类回收同样需要少则5-6年、多则十几年的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 2、完善相关法律法规及技术标准体系建设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1）完善相关法律法规体系建设。相关法律法规和制度的完善是推行垃圾分类回收工作的前提。首先应结合国内的外先进经验、区情民情制订可操作性强的政策、制度和实施细则并严格贯彻落实，才能将垃圾的分类回收纳入依法管理的范畴，有效地规范垃圾分类回收行为。相关法律法规应明确界定政府（监督者）、企业（生产者）及民众个人在垃圾分类回收中的法律义务和法律责任（含罚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应制定科学、统一的垃圾分类标准和标识。科学、统一的垃圾分类标准和标识，是垃圾分类回收顺利推行的基础。我国于2003年出台的《城市生活垃圾分类标志》（GB/T19095- 2003），把“可回收类垃圾容器”定为蓝色，“有害类垃圾容器”定为红色，“其他类垃圾容器”定为灰色，并同时制定了相应的标志。然而，随着社会的进步、经济的发展，垃圾的种类在逐渐增多。因此，政府需对垃圾的种类统一进行分类细化、统一颜色标识，并从全局的立场对民众进行垃圾分类方面的普及宣传，使原则性的标准标识更为民众所了解和熟悉，为全面实现垃圾分类回收奠定坚实的基础。此外，常用术语、统计方法指标、大数据以及其它相关技术标准等，也应统一地规范和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3、长期、系统、细致地开展市民环保知识教育，强化舆论引导，切实提高民众在垃圾分类上的参与度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民众是垃圾的主要产生者，同时也是垃圾分类回收的主要行动者和受益者。民众对垃圾分类回收的认知程度和参与积极性直接决定了垃圾分类回收的成败。因此，政府必须高度重视对民众的环保知识宣教工作。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建立行之有效的宣传教育机制。组建专业指导员队伍，注重舆论导向，充分利用广播、电视、报刊、网络、宣传栏、宣传单和标语等载体，营造全社会参与垃圾分类的氛围，并在机关、学校、企业、社区等基层单位，向民众广泛、深入、通俗地宣教垃圾分类回收的政策、技术标准和具体方法等，使其详细了解参与垃圾分类回收的意义、责任、方法和标准，引导与调动民众参与垃圾分类的积极性，培养其分类投放垃圾的自觉性和习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（2）应在各类教育机构的基础教育中增设垃圾分类等环保课程，重视学生们的环保意识知识灌输和习惯培养，让学生们在教育机构内通过知识学习与社会实践相结合的方式，从小养成垃圾分类投放的好习惯；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（3）应引导和推动民间环保组织积极参与垃圾分类。这些社会团体在推动环保相关的立法、民众宣教、执法监督等方面可发挥至关重要的作用；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（4）企业在商品的包装上可设立垃圾分类标志并附上分类方法，让垃圾分类回收深入到民众生活的细节处；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（5）政府应尽快建立垃圾分类统计大数据，并及时对外公布。这些信息的公布，有助于民众了解垃圾分类工作进展，提升环保意识和信心；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（6）垃圾分类回收的实践需经历一个从提倡到强制执行、从粗到细、从试点到全面实施、民众垃圾分类观念逐步提升的长期过程，政府需注意宣教工作的长效性及延续性。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4、尽快推进垃圾分类回收试点工作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受民众当前环保知识和生活水平的局限，实施垃圾分类回收需要一个从点到面的进程。初期，应在全区范围内实施低标准的垃圾分类回收，另通过在试点单位或社区推行较高标准的垃圾分类，总结经验，探索可行方法，再向面上扩展，全面实施高标准的垃圾分类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试点单位可选取政府机关、教育机构、高档住宅小区。政府机关在垃圾分类回收中应起到表率作用，教育机构是培养未来人才的摇篮，加强学生们的环保知识教育，让其养成良好的垃圾分类的习惯具有极其重要的意义和深远的影响，高档住宅小区应发挥先行先试带动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  5、加快垃圾运输及终端处理系统建设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垃圾分类回收是垃圾分别运输、分类处理的前提。垃圾分别运输、分类处理则是垃圾分类回收的保障。若垃圾分类回收后，仍是混合运输、混合处理，那垃圾分类回收就没有意义。垃圾分类回收要求配备不同用途的垃圾回收容器和专业运输车辆，配套建设各类物资回收利用工厂和不同处理类型的垃圾处理设施。回收的可利用废旧物资送至相应类别的物资回收利用工厂；热值高的可燃垃圾送至垃圾焚烧（发电）厂；可降解垃圾送至垃圾综合处理厂（如垃圾堆肥厂）；其它垃圾以及前述相应类别的垃圾经焚烧、生化处理后不可利用的残渣送至垃圾卫生填埋场。目前，我区尚未系统、足量地配置上述各类垃圾回收容器、专业运输车辆和配套建设各类垃圾处理设施。因此，政府需加大投入，逐步合理配置垃圾分类回收的硬件设备设施，建立规范的垃圾运输系统（含专业人员、运输车辆、压缩中转站及中控系统等），完善垃圾的终端处理。此外，鉴于垃圾分类回收、垃圾分别运输、垃圾分类处理终端系统建设需要大量的资金投入且建设周期较长，可以引进国内率先进入此行业的专业垃圾分类回收公司。因此，政府在宣传时应注重宣传垃圾运输和终端处理系统建设的相应规划及日程安排，避免民众因垃圾运输和终端处理方面的不完善而丧失对垃圾分类投放的积极性和信心。民众分类投放习惯的培养以及政府对垃圾运输和终端处理系统的建设可同步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仿宋_GB2312" w:hAnsi="仿宋_GB2312" w:eastAsia="仿宋_GB2312" w:cs="仿宋_GB2312"/>
          <w:sz w:val="32"/>
          <w:szCs w:val="32"/>
          <w:lang w:eastAsia="zh-CN"/>
        </w:rPr>
        <w:t>  </w:t>
      </w:r>
      <w:r>
        <w:rPr>
          <w:rFonts w:hint="eastAsia" w:ascii="楷体" w:hAnsi="楷体" w:eastAsia="楷体" w:cs="楷体"/>
          <w:sz w:val="32"/>
          <w:szCs w:val="32"/>
          <w:lang w:eastAsia="zh-CN"/>
        </w:rPr>
        <w:t>6、保障物资回收利用渠道畅通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近年来，国有回收主渠道日渐萎缩，民营的固定或流动收购点布局不够广泛，且往往只讲求经济效益，回收类别少，回收价格不合理，造成民众缺乏畅通的物资回收渠道和物资回收积极性。因此，政府应重视物资回收行业，组织制定与垃圾分类回收和资源回收相适应的物资回收价格监管体系，加大投资力度（或鼓励社会资本投资），多布局建设二手物资交易市场，多设立固定和流动的物资回收网点，并加强对民营物资回收企业（或个体户等）的管理，鼓励优质民营企业进入物资回收行业，推动行业升级，扩大行业规模，提升行业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此外，鉴于民间存在大量的、走街串巷的垃圾回收队伍和拾荒者，在推动物资回收行业时，应非常注重对这批劳动者的教育、收编或分流工作。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7、引导带动企业化管理、市场化运作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许多发达国家推行垃圾分类回收的成功经验，企业化管理、市场化运作是垃圾分类回收工作发展的必由之路。在我区当前的环卫体系中，政府环卫部门既是监督管理机构，又是具体的执行单位，不利于形成充分的市场竞争机制和有效的行业监督机制。建议政府应给予相关企业必要的政策扶持和资金支持，逐步扶植起一批专业的垃圾分类收运处理企业或引进外地专业从事垃圾分类回收的企业，利用经济杠杆推动垃圾分类回收向社会化、市场化、产业化方向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8、通过“引进”方式，利用“互联网+”高效、快速地解决垃圾分类回收最后“一公里”难题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社会化、市场化、产业化方向，通过“互联网+”等模式促进垃圾分类回收系统线上平台与线下物流实体相结合，推广先进地区“互联网+垃圾分类”有效经验，促进垃圾分类的智能化、数字化管理。通过鼓励采用政府购买服务、推广政府与社会资本合作等形式，充分吸引社会力量参与生活垃圾分类收运及处置服务，形成多渠道、多层次、多元化的投入保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令人关注的是，小黄狗公司的智能垃圾分类回收环保科技项目提出了打通线上线下回收行业生态圈，有效将广大群众、废品回收商、再生资源产业、垃圾处理事业单位等有机整合，打造一套完整的废品回收生态链，极大地减少填埋焚烧垃圾量，解决了垃圾分类回收最后一公里的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据悉，“小黄狗”作为全国首家全品类垃圾智能分类回收平台，这款智能垃圾分类回收机拥有30多项专利，为城市的机关、学校、小区、写字楼、商场等场所免费提供智能垃圾分类回收设备，便捷、高效、有偿帮助市民完成垃圾分类。通过大数据、人工智能和物联网等技术，实现了生活垃圾前端返现分类回收、中端统一运输、末端集中处理的“物联网+智能回收”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时，凭借完善的回收、运转、分拣、再利用生态产业链，“小黄狗”能确保分类的垃圾真正变废为宝，真正实现垃圾减量、污染减少。废品投递行为、实时回收、垃圾减量、节约资源等全部在大屏幕上数据化实时显示，一目了然。居民分类投入的每个塑料瓶、每一张纸、每一件衣服、每一块废铜烂铁，都能知道它去了哪里，最后回收做了什么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有相关人士认为，“小黄狗”真正让垃圾分类变得简单、实惠、有趣、有料。在试点小区，居民使用之后反响热烈，每天“喂狗”支持环保，正在成为他们新的生活习惯。而且，“小黄狗”真正能实现垃圾资源化、减量化、无害化，为政府部门排忧解难，并提供环保相关决策的数据依据，因此，“小黄狗”上线后，各地政府部门密集前往考察，充分肯定“小黄狗”模式和作用，支持和鼓励“小黄狗”进驻辖区，多举措帮助铺设运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小黄狗”的垃圾回收实行分类计价，其中金属和纺织物为0.6元/公斤、塑料为0.7元/公斤、纸类为0.8元/公斤、易拉罐和饮料瓶为0.04元/个，垃圾投放进去实时返现，累计达到10元即可提现，方便快捷。同时，“小黄狗”投放的操作步骤也十分简单，只需要在这款智能设备上输入手机号码，或者掏出手机使用“小黄狗”APP扫一扫，回收机的箱门就会自动打开，依据垃圾分类投入不同的箱子，随后设备会对投入的垃圾进行智能识别和智能称重，并根据不同废品的市场价格为投放者计算返现，这种采用现金激励的方式，促进了垃圾分类理念的推广。同时，也无需担心垃圾挤满箱子，当箱子满了后会有信号通知线下的垃圾处理人员及时来清空垃圾。从线下的实际效果来看，居民对这种新奇的方式相当感兴趣。如果长期有效的推行下去，让垃圾分类深入人心，进而倒逼环卫部门更加注重垃圾回收时的分类运输，这会极大地推动垃圾分类体系的构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引进“小黄狗”将带来多维社会效益。对用户而言能普及环保知识、提高居民环保素质；对运营商而言能有效提高运维处理效率、降低运营成本；对政府而言能实时直观的进行数据信息回收和分析，更有效的对垃圾分类工作进行监管；对行业而言能带动相关回收企业效益提升，带动关联产业工作人员从事再生资源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活垃圾分类回收处理是城市管理中的一项重要工作，也是衡量一个地区文明程度的重要标志。垃圾分类不仅是市民精神文明素质提升的体现，更是对“垃圾”资源再生利用的促进和发展。同时，垃圾分类回收处理又是一项复杂的、系统的社会工程，需要全社会（政府、民众及相关企业等）长期的共同努力，方能取得成功。当前，只有</w:t>
      </w:r>
      <w:bookmarkStart w:id="0" w:name="_GoBack"/>
      <w:bookmarkEnd w:id="0"/>
      <w:r>
        <w:rPr>
          <w:rFonts w:hint="eastAsia" w:ascii="仿宋_GB2312" w:hAnsi="仿宋_GB2312" w:eastAsia="仿宋_GB2312" w:cs="仿宋_GB2312"/>
          <w:sz w:val="32"/>
          <w:szCs w:val="32"/>
          <w:lang w:eastAsia="zh-CN"/>
        </w:rPr>
        <w:t>政府主导、市场运作、立法规范、标准清晰、宣传到位、全民参与，才能探索出一条适合区情的、系统的垃圾分类回收处理发展道路，通过完善、高效的回收运转体系，以返还收益的形式，促进居民积极参与生活垃圾源头分类，真正地把垃圾变废为宝，从而实现垃圾减量化、资源化、无害化的目标。</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sectPr>
      <w:footerReference r:id="rId3" w:type="default"/>
      <w:pgSz w:w="11906" w:h="16838"/>
      <w:pgMar w:top="204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kuwAXAgAAFQQAAA4AAABkcnMvZTJvRG9jLnhtbK1TzY7TMBC+I/EO&#10;lu80aYFV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B7NFHZ0+vH99PPh9OsbwR0Iaq2fIW5jERm6d6bDood7j8s4&#10;d1c5Fb+YiMAPrOOFXtEFwmPSdDKd5nBx+IYf4GeP6db58F4YRaJRUIf9JVrZYe1DHzqExGrarBop&#10;0w6lJm1Br16/z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CqS7ABcCAAAVBAAADgAAAAAA&#10;AAABACAAAAAfAQAAZHJzL2Uyb0RvYy54bWxQSwUGAAAAAAYABgBZAQAAqAU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27978"/>
    <w:multiLevelType w:val="singleLevel"/>
    <w:tmpl w:val="5C72797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20750B"/>
    <w:rsid w:val="06C0319D"/>
    <w:rsid w:val="0C52410B"/>
    <w:rsid w:val="0DCF6249"/>
    <w:rsid w:val="191E1E3E"/>
    <w:rsid w:val="1AAC7C38"/>
    <w:rsid w:val="1E9C34E6"/>
    <w:rsid w:val="26565E4A"/>
    <w:rsid w:val="2CC10471"/>
    <w:rsid w:val="34E0608C"/>
    <w:rsid w:val="35A2156B"/>
    <w:rsid w:val="5747456D"/>
    <w:rsid w:val="5C20750B"/>
    <w:rsid w:val="5DB251BA"/>
    <w:rsid w:val="5FB93ADC"/>
    <w:rsid w:val="604558D0"/>
    <w:rsid w:val="67533B31"/>
    <w:rsid w:val="71700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10">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000000"/>
      <w:u w:val="none"/>
    </w:rPr>
  </w:style>
  <w:style w:type="character" w:styleId="13">
    <w:name w:val="Emphasis"/>
    <w:basedOn w:val="10"/>
    <w:qFormat/>
    <w:uiPriority w:val="0"/>
    <w:rPr>
      <w:i/>
    </w:rPr>
  </w:style>
  <w:style w:type="character" w:styleId="14">
    <w:name w:val="HTML Definition"/>
    <w:basedOn w:val="10"/>
    <w:qFormat/>
    <w:uiPriority w:val="0"/>
  </w:style>
  <w:style w:type="character" w:styleId="15">
    <w:name w:val="HTML Variable"/>
    <w:basedOn w:val="10"/>
    <w:qFormat/>
    <w:uiPriority w:val="0"/>
  </w:style>
  <w:style w:type="character" w:styleId="16">
    <w:name w:val="Hyperlink"/>
    <w:basedOn w:val="10"/>
    <w:qFormat/>
    <w:uiPriority w:val="0"/>
    <w:rPr>
      <w:color w:val="000000"/>
      <w:u w:val="none"/>
    </w:rPr>
  </w:style>
  <w:style w:type="character" w:styleId="17">
    <w:name w:val="HTML Code"/>
    <w:basedOn w:val="10"/>
    <w:qFormat/>
    <w:uiPriority w:val="0"/>
    <w:rPr>
      <w:rFonts w:ascii="Courier New" w:hAnsi="Courier New"/>
      <w:sz w:val="20"/>
    </w:rPr>
  </w:style>
  <w:style w:type="character" w:styleId="18">
    <w:name w:val="HTML Cite"/>
    <w:basedOn w:val="10"/>
    <w:qFormat/>
    <w:uiPriority w:val="0"/>
  </w:style>
  <w:style w:type="character" w:styleId="19">
    <w:name w:val="HTML Keyboard"/>
    <w:basedOn w:val="10"/>
    <w:qFormat/>
    <w:uiPriority w:val="0"/>
    <w:rPr>
      <w:rFonts w:ascii="Courier New" w:hAnsi="Courier New"/>
      <w:sz w:val="20"/>
    </w:rPr>
  </w:style>
  <w:style w:type="character" w:styleId="20">
    <w:name w:val="HTML Sample"/>
    <w:basedOn w:val="10"/>
    <w:qFormat/>
    <w:uiPriority w:val="0"/>
    <w:rPr>
      <w:rFonts w:ascii="Courier New" w:hAnsi="Courier New"/>
    </w:rPr>
  </w:style>
  <w:style w:type="character" w:customStyle="1" w:styleId="22">
    <w:name w:val="first-child"/>
    <w:basedOn w:val="10"/>
    <w:qFormat/>
    <w:uiPriority w:val="0"/>
  </w:style>
  <w:style w:type="character" w:customStyle="1" w:styleId="23">
    <w:name w:val="txt_color"/>
    <w:basedOn w:val="10"/>
    <w:qFormat/>
    <w:uiPriority w:val="0"/>
    <w:rPr>
      <w:color w:val="C0C0C0"/>
    </w:rPr>
  </w:style>
  <w:style w:type="character" w:customStyle="1" w:styleId="24">
    <w:name w:val="fr4"/>
    <w:basedOn w:val="10"/>
    <w:qFormat/>
    <w:uiPriority w:val="0"/>
    <w:rPr>
      <w:color w:val="999999"/>
      <w:sz w:val="15"/>
      <w:szCs w:val="15"/>
    </w:rPr>
  </w:style>
  <w:style w:type="character" w:customStyle="1" w:styleId="25">
    <w:name w:val="sort"/>
    <w:basedOn w:val="10"/>
    <w:qFormat/>
    <w:uiPriority w:val="0"/>
    <w:rPr>
      <w:color w:val="9F8D79"/>
    </w:rPr>
  </w:style>
  <w:style w:type="character" w:customStyle="1" w:styleId="26">
    <w:name w:val="branch"/>
    <w:basedOn w:val="10"/>
    <w:qFormat/>
    <w:uiPriority w:val="0"/>
  </w:style>
  <w:style w:type="character" w:customStyle="1" w:styleId="27">
    <w:name w:val="name"/>
    <w:basedOn w:val="10"/>
    <w:qFormat/>
    <w:uiPriority w:val="0"/>
  </w:style>
  <w:style w:type="character" w:customStyle="1" w:styleId="28">
    <w:name w:val="name1"/>
    <w:basedOn w:val="10"/>
    <w:qFormat/>
    <w:uiPriority w:val="0"/>
  </w:style>
  <w:style w:type="character" w:customStyle="1" w:styleId="29">
    <w:name w:val="state"/>
    <w:basedOn w:val="10"/>
    <w:qFormat/>
    <w:uiPriority w:val="0"/>
  </w:style>
  <w:style w:type="character" w:customStyle="1" w:styleId="30">
    <w:name w:val="state1"/>
    <w:basedOn w:val="10"/>
    <w:qFormat/>
    <w:uiPriority w:val="0"/>
    <w:rPr>
      <w:color w:val="EE8007"/>
    </w:rPr>
  </w:style>
  <w:style w:type="character" w:customStyle="1" w:styleId="31">
    <w:name w:val="end"/>
    <w:basedOn w:val="10"/>
    <w:qFormat/>
    <w:uiPriority w:val="0"/>
    <w:rPr>
      <w:color w:val="46B692"/>
    </w:rPr>
  </w:style>
  <w:style w:type="character" w:customStyle="1" w:styleId="32">
    <w:name w:val="end1"/>
    <w:basedOn w:val="10"/>
    <w:qFormat/>
    <w:uiPriority w:val="0"/>
    <w:rPr>
      <w:color w:val="999999"/>
      <w:shd w:val="clear" w:fill="EBEBEB"/>
    </w:rPr>
  </w:style>
  <w:style w:type="character" w:customStyle="1" w:styleId="33">
    <w:name w:val="layui-this"/>
    <w:basedOn w:val="10"/>
    <w:qFormat/>
    <w:uiPriority w:val="0"/>
    <w:rPr>
      <w:bdr w:val="single" w:color="EEEEEE" w:sz="4" w:space="0"/>
      <w:shd w:val="clear" w:fill="FFFFFF"/>
    </w:rPr>
  </w:style>
  <w:style w:type="character" w:customStyle="1" w:styleId="34">
    <w:name w:val="branch1"/>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2018-12-04T06:44:00Z</dcterms:created>
  <dc:creator>开心公益</dc:creator>
  <cp:lastModifiedBy>WPS_1527836874</cp:lastModifiedBy>
  <dcterms:modified xsi:type="dcterms:W3CDTF">2019-02-18T08:32:53Z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