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周工信字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关于组织申报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新产品市场应用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奖励资金的通知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镇人民政府、街道办事处，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周村经济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开发区管委会，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各有关单位，有关企业</w:t>
      </w:r>
      <w:r>
        <w:rPr>
          <w:rFonts w:hint="default" w:ascii="Times New Roman" w:hAnsi="Times New Roman" w:eastAsia="仿宋_GB2312" w:cs="Times New Roman"/>
          <w:sz w:val="32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局、市财政局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联合下发的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《关于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组织申报2022年新产品市场应用奖励资金的通知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》（淄</w:t>
      </w:r>
      <w:r>
        <w:rPr>
          <w:rFonts w:hint="default" w:ascii="Times New Roman" w:hAnsi="Times New Roman" w:eastAsia="仿宋_GB2312" w:cs="Times New Roman"/>
          <w:sz w:val="32"/>
        </w:rPr>
        <w:t>工信改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</w:rPr>
        <w:t>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要求，现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就做好我区2022年新产品市场应用资金申报工作</w:t>
      </w:r>
      <w:r>
        <w:rPr>
          <w:rFonts w:hint="default" w:ascii="Times New Roman" w:hAnsi="Times New Roman" w:eastAsia="仿宋_GB2312" w:cs="Times New Roman"/>
          <w:sz w:val="32"/>
        </w:rPr>
        <w:t>有关事项通知如下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采购新经济入库企业首创型产品或服务的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企事业单位（不包括全额事业单位）。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二、支持内容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1.新经济入库企业的首创型产品或服务。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新经济入库企业是根据《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淄博市新经济企业入库管理办法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》认定公布的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种子类企业、瞪羚类企业、独角兽类企业、平台型领军企业四类。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包括2020年以来入库种子企业、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瞪羚类企业、独角兽类企业、平台型领军企业以及2022年种子培育企业。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首创型产品或服务包括2020年、2021年我市入选山东省创新工业产品、省首台（套）技术装备及关键核心零部件、省首版次高端软件等产品和服务。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新经济政策正式印发（2020年10月16日）--2021年12月31日期间，区内企事业单位采购新经济入库企业首创型产品或服务，对于首次进入市场的，按照采购合同金额30%给予采购单位不超过1000万元补贴；对于后续采购，按照采购合同金额10%给予采购单位不超过200万元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和服务为我市新经济入库企业研制生产，且入选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2020年、2021年山东省创新工业产品、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省首台（套）技术装备及关键核心零部件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、省首版次高端软件等产品和服务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首次进入市场是指认定为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山东省创新工业产品、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省首台（套）技术装备及关键核心零部件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、省首版次高端软件之日起一个月内实现销售，以销售合同和发票为准。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）合同须为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2020年10月16日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2021年12月31日范围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内签订的合同（以合同签订日期为准）。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）签订合同的甲乙双方为正常市场化采购行为，不存在以下关联关系，包括：持股/被持股关系、同一法定代表人或实控人、董监高人员重叠以及所有类似情况。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（五）符合本政策规定的同一项目、同一事项同时符合本市其他扶持政策规定（含上级部门要求市级配套或负担资金的政策）的，按照从高不重复的原则予以支持。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支持新产品市场应用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（二）申请材料真实性承诺书；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）必须提供的材料清单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采购双方的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营业执照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法人登记证书、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组织机构代码证、税务登记证（已实行多证合一的，提供单位法人登记证书）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2.所采购的新经济入库企业的首创型产品或服务证明，包含新经济入库企业认定证明和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2020年、2021年山东省创新工业产品、省首台（套）技术装备及关键核心零部件、省首版次高端软件等产品和服务认定证明；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.属于国家特殊行业管理要求的产品，须提供相关主管部门批准颁发的产品上市许可证；属于国家实施强制性产品认证的产品，须提供强制性产品认证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首创型产品或服务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首次进入市场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销售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合同及发票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加盖公章版复印件；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首创型产品或服务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自上市以来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销售情况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构成表（含合同编号、合同签订日期等内容）加盖公章版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首创型产品或服务的彩色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图片等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（四）其他相关证明材料。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五、申报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单位申报。符合申报条件的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自愿向注册地所在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镇（街道、开发区）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申报相关材料。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各镇（街道、开发区）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对企业申报材料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进行汇总，10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中午12：00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前将申报材料纸质版(一式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份)及电子版刻录光盘报送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至区工信局，逾期不再受理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区县初审。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区工信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会同区财政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对企业申报材料的完整性和真实性进行初审(证明材料为复印件的应审核原件)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实地现场审核项目。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市级审核。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有关部门对区县推荐申报材料进行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后，组织专家进行评审认定或现场核查，并进行项目查重，核定奖补企业和奖补额度。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CESI黑体-GB13000" w:cs="Times New Roman"/>
          <w:sz w:val="32"/>
          <w:szCs w:val="32"/>
        </w:rPr>
      </w:pPr>
      <w:r>
        <w:rPr>
          <w:rFonts w:hint="default" w:ascii="Times New Roman" w:hAnsi="Times New Roman" w:eastAsia="CESI黑体-GB13000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CESI黑体-GB13000" w:cs="Times New Roman"/>
          <w:sz w:val="32"/>
          <w:szCs w:val="32"/>
        </w:rPr>
        <w:t>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对申报材料的真实性负责，并积极配合市、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区县工业和信息化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部门及专家做好现场核查、绩效目标制定、评估等工作，按要求如实提供原始资料。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在项目申报过程中，一旦发现有弄虚作假行为的，将按照《财政违法行为处罚处分条例》《淄博市财政局实施财政专项资金监督检查信用负面清单制度办法》等有关规定处理。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：投资发展科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联系电话：6195170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区财政局：工商贸易科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联系电话：7878153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淄博市支持新产品市场应用项目申报书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676" w:tblpY="327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4"/>
        <w:gridCol w:w="1320"/>
        <w:gridCol w:w="3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4214" w:type="dxa"/>
            <w:noWrap w:val="0"/>
            <w:vAlign w:val="top"/>
          </w:tcPr>
          <w:p>
            <w:pPr>
              <w:widowControl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10"/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  <w:t>淄博市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  <w:t>周村区工业和信息化局</w:t>
            </w:r>
          </w:p>
          <w:p>
            <w:pPr>
              <w:widowControl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26" w:type="dxa"/>
            <w:noWrap w:val="0"/>
            <w:vAlign w:val="top"/>
          </w:tcPr>
          <w:p>
            <w:pPr>
              <w:widowControl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  <w:t>淄博市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周村区财政局</w:t>
            </w:r>
          </w:p>
          <w:p>
            <w:pPr>
              <w:widowControl/>
              <w:spacing w:line="56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  <w:t>日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097" w:tblpY="245"/>
        <w:tblOverlap w:val="never"/>
        <w:tblW w:w="968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淄博市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周村区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工业和信息化局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               2022年9月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CESI黑体-GB2312" w:cs="Times New Roman"/>
        </w:rPr>
      </w:pPr>
      <w:r>
        <w:rPr>
          <w:rFonts w:hint="default" w:ascii="Times New Roman" w:hAnsi="Times New Roman" w:eastAsia="CESI黑体-GB2312" w:cs="Times New Roman"/>
          <w:color w:val="000000"/>
          <w:sz w:val="32"/>
          <w:szCs w:val="32"/>
        </w:rPr>
        <w:t>附件</w:t>
      </w: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淄博市支持新产品市场应用项目申报书</w:t>
      </w: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</w:p>
    <w:p>
      <w:pPr>
        <w:ind w:firstLine="320" w:firstLineChars="100"/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名称（章）：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                  </w:t>
      </w:r>
    </w:p>
    <w:p>
      <w:pPr>
        <w:ind w:firstLine="320" w:firstLineChars="100"/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所在地：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                     </w:t>
      </w:r>
    </w:p>
    <w:p>
      <w:pPr>
        <w:ind w:firstLine="320" w:firstLineChars="100"/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负责人：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                     </w:t>
      </w:r>
    </w:p>
    <w:p>
      <w:pPr>
        <w:ind w:firstLine="320" w:firstLineChars="100"/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联系人：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联系手机：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</w:t>
      </w:r>
    </w:p>
    <w:p>
      <w:pPr>
        <w:ind w:firstLine="320" w:firstLineChars="100"/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电子邮箱：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                       </w:t>
      </w:r>
    </w:p>
    <w:p>
      <w:pPr>
        <w:ind w:firstLine="320" w:firstLineChars="100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申报日期：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20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年  月  日          </w:t>
      </w:r>
    </w:p>
    <w:p>
      <w:pPr>
        <w:spacing w:afterLines="30"/>
        <w:ind w:firstLine="803"/>
        <w:jc w:val="center"/>
        <w:rPr>
          <w:rFonts w:hint="default" w:ascii="Times New Roman" w:hAnsi="Times New Roman" w:eastAsia="黑体" w:cs="Times New Roman"/>
          <w:b/>
          <w:sz w:val="40"/>
          <w:szCs w:val="36"/>
        </w:rPr>
      </w:pPr>
      <w:r>
        <w:rPr>
          <w:rFonts w:hint="default" w:ascii="Times New Roman" w:hAnsi="Times New Roman" w:eastAsia="黑体" w:cs="Times New Roman"/>
          <w:b/>
          <w:sz w:val="40"/>
          <w:szCs w:val="36"/>
        </w:rPr>
        <w:t xml:space="preserve"> </w:t>
      </w:r>
    </w:p>
    <w:p>
      <w:pPr>
        <w:spacing w:afterLines="30"/>
        <w:ind w:firstLine="803"/>
        <w:jc w:val="center"/>
        <w:rPr>
          <w:rFonts w:hint="default" w:ascii="Times New Roman" w:hAnsi="Times New Roman" w:eastAsia="黑体" w:cs="Times New Roman"/>
          <w:b/>
          <w:sz w:val="40"/>
          <w:szCs w:val="36"/>
        </w:rPr>
      </w:pPr>
    </w:p>
    <w:tbl>
      <w:tblPr>
        <w:tblStyle w:val="7"/>
        <w:tblpPr w:leftFromText="180" w:rightFromText="180" w:vertAnchor="text" w:horzAnchor="page" w:tblpX="3894" w:tblpY="566"/>
        <w:tblOverlap w:val="never"/>
        <w:tblW w:w="4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0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distribute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zh-CN"/>
              </w:rPr>
              <w:t>淄博市工业和信息化局</w:t>
            </w:r>
          </w:p>
        </w:tc>
        <w:tc>
          <w:tcPr>
            <w:tcW w:w="10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zh-CN"/>
              </w:rPr>
              <w:t>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0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distribute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zh-CN"/>
              </w:rPr>
              <w:t>淄博市财政局</w:t>
            </w:r>
          </w:p>
        </w:tc>
        <w:tc>
          <w:tcPr>
            <w:tcW w:w="1015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zh-CN"/>
              </w:rPr>
            </w:pP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zh-CN"/>
        </w:rPr>
        <w:br w:type="page"/>
      </w:r>
    </w:p>
    <w:p>
      <w:pPr>
        <w:pStyle w:val="3"/>
        <w:ind w:firstLine="0"/>
        <w:jc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  <w:szCs w:val="44"/>
        </w:rPr>
        <w:t>支持新产品市场应用项目申报</w:t>
      </w:r>
      <w:r>
        <w:rPr>
          <w:rFonts w:hint="default" w:ascii="Times New Roman" w:hAnsi="Times New Roman" w:cs="Times New Roman"/>
          <w:sz w:val="44"/>
          <w:szCs w:val="44"/>
          <w:lang w:eastAsia="zh-CN"/>
        </w:rPr>
        <w:t>表</w:t>
      </w:r>
    </w:p>
    <w:p>
      <w:pPr>
        <w:pStyle w:val="3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22"/>
        </w:rPr>
      </w:pPr>
      <w:r>
        <w:rPr>
          <w:rFonts w:hint="default" w:ascii="Times New Roman" w:hAnsi="Times New Roman" w:eastAsia="仿宋_GB2312" w:cs="Times New Roman"/>
          <w:color w:val="000000"/>
          <w:sz w:val="22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2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（公章）：　　　　　</w:t>
      </w:r>
      <w:r>
        <w:rPr>
          <w:rFonts w:hint="default" w:ascii="Times New Roman" w:hAnsi="Times New Roman" w:eastAsia="仿宋_GB2312" w:cs="Times New Roman"/>
          <w:color w:val="000000"/>
          <w:sz w:val="2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年　月　日　　　</w:t>
      </w:r>
      <w:r>
        <w:rPr>
          <w:rFonts w:hint="default" w:ascii="Times New Roman" w:hAnsi="Times New Roman" w:eastAsia="仿宋_GB2312" w:cs="Times New Roman"/>
          <w:color w:val="000000"/>
          <w:sz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</w:rPr>
        <w:t>　单位：万元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952"/>
        <w:gridCol w:w="40"/>
        <w:gridCol w:w="764"/>
        <w:gridCol w:w="1788"/>
        <w:gridCol w:w="1574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63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一、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采购方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注册时间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办公地址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组织机构代码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7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移动电话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项目联系人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7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移动电话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开户银行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银行账号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639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被采购方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企业（机构）名称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注册时间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办公地址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组织机构代码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7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移动电话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新经济企业类型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新产品名称及型号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63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申请奖励依据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项目申请奖补资金额度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已获得财政奖励支持情况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639" w:type="dxa"/>
            <w:gridSpan w:val="7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四、区县审核意见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9639" w:type="dxa"/>
            <w:gridSpan w:val="7"/>
          </w:tcPr>
          <w:p>
            <w:pPr>
              <w:spacing w:beforeLines="100" w:line="300" w:lineRule="exac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spacing w:beforeLines="100" w:line="300" w:lineRule="exac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spacing w:beforeLines="100" w:line="300" w:lineRule="exact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区县工业和信息化主管部门（公章）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区县财政主管部门（公章）</w:t>
            </w:r>
          </w:p>
          <w:p>
            <w:pPr>
              <w:spacing w:before="240"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                                                                   年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申请材料真实性承诺书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本单位对本申请材料的合法性、真实性、准确性和完整性负责，如有虚假，本单位依法承担相应法律责任。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特此承诺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3200" w:firstLineChars="10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申报单位（公章）：</w:t>
      </w:r>
    </w:p>
    <w:p>
      <w:pPr>
        <w:ind w:firstLine="3200" w:firstLineChars="10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3200" w:firstLineChars="10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3200" w:firstLineChars="10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法定代表人（签字）：</w:t>
      </w:r>
    </w:p>
    <w:p>
      <w:pPr>
        <w:ind w:firstLine="3200" w:firstLineChars="10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3200" w:firstLineChars="10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月    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41" w:right="1587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2VhMzhmNmY0ODdjZjExMWUzOTYzYjIyMDQxZGQifQ=="/>
  </w:docVars>
  <w:rsids>
    <w:rsidRoot w:val="45025057"/>
    <w:rsid w:val="0BB91DC1"/>
    <w:rsid w:val="0EDA7206"/>
    <w:rsid w:val="0EF35746"/>
    <w:rsid w:val="0F086292"/>
    <w:rsid w:val="15E877C1"/>
    <w:rsid w:val="1FBF5512"/>
    <w:rsid w:val="267F3F7E"/>
    <w:rsid w:val="29A053DC"/>
    <w:rsid w:val="2BA50EB9"/>
    <w:rsid w:val="2DBF3721"/>
    <w:rsid w:val="2FED1B2F"/>
    <w:rsid w:val="312501F5"/>
    <w:rsid w:val="3AFD5218"/>
    <w:rsid w:val="3BFD113E"/>
    <w:rsid w:val="3CFFA446"/>
    <w:rsid w:val="3FDEFF5E"/>
    <w:rsid w:val="44BC3CFE"/>
    <w:rsid w:val="45025057"/>
    <w:rsid w:val="46DF01D2"/>
    <w:rsid w:val="497B6985"/>
    <w:rsid w:val="4BDC4332"/>
    <w:rsid w:val="4FED48A5"/>
    <w:rsid w:val="52F86222"/>
    <w:rsid w:val="577AB53C"/>
    <w:rsid w:val="584F409F"/>
    <w:rsid w:val="5C7D77FE"/>
    <w:rsid w:val="5E6F46DC"/>
    <w:rsid w:val="5E734F43"/>
    <w:rsid w:val="5FF7C100"/>
    <w:rsid w:val="63FD4825"/>
    <w:rsid w:val="68491C85"/>
    <w:rsid w:val="68EE4011"/>
    <w:rsid w:val="6DE816AF"/>
    <w:rsid w:val="6DFE12DD"/>
    <w:rsid w:val="72ACAAF5"/>
    <w:rsid w:val="7ABB4739"/>
    <w:rsid w:val="7ADF4EEB"/>
    <w:rsid w:val="7BBF26FD"/>
    <w:rsid w:val="7BDF6729"/>
    <w:rsid w:val="7DEFE250"/>
    <w:rsid w:val="7DFE7703"/>
    <w:rsid w:val="7E3F8622"/>
    <w:rsid w:val="7EF37DC7"/>
    <w:rsid w:val="7F5FED48"/>
    <w:rsid w:val="7FFDB282"/>
    <w:rsid w:val="7FFF8CC7"/>
    <w:rsid w:val="BC6E89F0"/>
    <w:rsid w:val="BFEF0280"/>
    <w:rsid w:val="CFEB6F50"/>
    <w:rsid w:val="DCEFBA1F"/>
    <w:rsid w:val="DEF97817"/>
    <w:rsid w:val="DF7BB6AB"/>
    <w:rsid w:val="DFC34ACD"/>
    <w:rsid w:val="E61D8C86"/>
    <w:rsid w:val="EFF9F007"/>
    <w:rsid w:val="EFFF0644"/>
    <w:rsid w:val="FB75BF4A"/>
    <w:rsid w:val="FBE774FB"/>
    <w:rsid w:val="FBFEA266"/>
    <w:rsid w:val="FDFD8718"/>
    <w:rsid w:val="FF3E2AF1"/>
    <w:rsid w:val="FFBD4E03"/>
    <w:rsid w:val="FFDFD8D3"/>
    <w:rsid w:val="FFFD9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640"/>
      <w:outlineLvl w:val="0"/>
    </w:pPr>
    <w:rPr>
      <w:rFonts w:eastAsia="黑体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2137</Words>
  <Characters>2244</Characters>
  <Lines>0</Lines>
  <Paragraphs>0</Paragraphs>
  <TotalTime>5</TotalTime>
  <ScaleCrop>false</ScaleCrop>
  <LinksUpToDate>false</LinksUpToDate>
  <CharactersWithSpaces>2596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2022-09-11T01:50:00Z</dcterms:created>
  <dc:creator>Yoyo</dc:creator>
  <cp:lastModifiedBy>Administrator</cp:lastModifiedBy>
  <cp:lastPrinted>2022-09-18T17:10:00Z</cp:lastPrinted>
  <dcterms:modified xsi:type="dcterms:W3CDTF">2022-12-08T03:24:57Z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785B0173BA6948AA85C0F64684BE3A39</vt:lpwstr>
  </property>
</Properties>
</file>