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default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</w:pPr>
      <w:r>
        <w:t>在线面试违纪违规行为认定及处理办法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center"/>
        <w:textAlignment w:val="auto"/>
        <w:rPr>
          <w:rFonts w:ascii="Times New Roman" w:hAnsi="Times New Roman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为规范本次在线面试违纪违规行为的认定与处理，维护考生和相关工作人员的合法权益，根据《</w:t>
      </w:r>
      <w:r>
        <w:rPr>
          <w:rFonts w:hint="eastAsia" w:ascii="Times New Roman" w:hAnsi="Times New Roman" w:eastAsia="仿宋_GB2312"/>
          <w:sz w:val="32"/>
          <w:szCs w:val="32"/>
        </w:rPr>
        <w:t>事业单位公开招聘违纪违规行为处理规定</w:t>
      </w:r>
      <w:r>
        <w:rPr>
          <w:rFonts w:ascii="Times New Roman" w:hAnsi="Times New Roman" w:eastAsia="仿宋_GB2312"/>
          <w:sz w:val="32"/>
          <w:szCs w:val="32"/>
        </w:rPr>
        <w:t>》等相关政策规定，制定本办法。相关要求如下：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第一条</w:t>
      </w:r>
      <w:r>
        <w:rPr>
          <w:rFonts w:ascii="Times New Roman" w:hAnsi="Times New Roman" w:eastAsia="仿宋_GB2312"/>
          <w:sz w:val="32"/>
          <w:szCs w:val="32"/>
        </w:rPr>
        <w:t xml:space="preserve"> 考生不遵守面试纪律，面试过程中有下列行为之一的，应当认定为面试违纪：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（一）所处面试环境同时出现其他人的；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（二）所处面试环境</w:t>
      </w:r>
      <w:r>
        <w:rPr>
          <w:rFonts w:hint="eastAsia" w:ascii="Times New Roman"/>
          <w:sz w:val="32"/>
          <w:szCs w:val="32"/>
          <w:lang w:eastAsia="zh-CN"/>
        </w:rPr>
        <w:t>除</w:t>
      </w:r>
      <w:r>
        <w:rPr>
          <w:rFonts w:ascii="Times New Roman" w:hAnsi="Times New Roman" w:eastAsia="仿宋_GB2312"/>
          <w:sz w:val="32"/>
          <w:szCs w:val="32"/>
        </w:rPr>
        <w:t>面试所用手机外</w:t>
      </w:r>
      <w:r>
        <w:rPr>
          <w:rFonts w:hint="eastAsia" w:ascii="Times New Roman"/>
          <w:sz w:val="32"/>
          <w:szCs w:val="32"/>
          <w:lang w:eastAsia="zh-CN"/>
        </w:rPr>
        <w:t>出现</w:t>
      </w:r>
      <w:r>
        <w:rPr>
          <w:rFonts w:ascii="Times New Roman" w:hAnsi="Times New Roman" w:eastAsia="仿宋_GB2312"/>
          <w:sz w:val="32"/>
          <w:szCs w:val="32"/>
        </w:rPr>
        <w:t>其他电子设备</w:t>
      </w:r>
      <w:r>
        <w:rPr>
          <w:rFonts w:hint="eastAsia" w:ascii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放置书籍、影像资料等</w:t>
      </w:r>
      <w:r>
        <w:rPr>
          <w:rFonts w:hint="eastAsia" w:ascii="Times New Roman"/>
          <w:sz w:val="32"/>
          <w:szCs w:val="32"/>
          <w:lang w:eastAsia="zh-CN"/>
        </w:rPr>
        <w:t>的；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（三）考生面部、手部等身体局部和草稿纸脱离画面拍摄范围的；</w:t>
      </w:r>
    </w:p>
    <w:p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（四）考生频繁斜视的；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/>
          <w:sz w:val="32"/>
          <w:szCs w:val="32"/>
        </w:rPr>
        <w:t>）切屏、截屏、退出考试系统或多屏登录考试端的；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/>
          <w:sz w:val="32"/>
          <w:szCs w:val="32"/>
        </w:rPr>
        <w:t>）离开座位、离开监控视频范围、遮挡摄像头的；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仿宋_GB2312"/>
          <w:sz w:val="32"/>
          <w:szCs w:val="32"/>
        </w:rPr>
        <w:t>）有进食、进水、上卫生间行为的；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仿宋_GB2312"/>
          <w:sz w:val="32"/>
          <w:szCs w:val="32"/>
        </w:rPr>
        <w:t>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仿宋_GB2312"/>
          <w:sz w:val="32"/>
          <w:szCs w:val="32"/>
        </w:rPr>
        <w:t>）未经允许强行退出考试软件的；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使用美颜、滤镜等导致本人图像失真的拍摄模式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；化浓妆，佩戴耳机、耳麦、口罩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披散头发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方式</w:t>
      </w:r>
      <w:r>
        <w:rPr>
          <w:rFonts w:ascii="Times New Roman" w:hAnsi="Times New Roman" w:eastAsia="仿宋_GB2312"/>
          <w:sz w:val="32"/>
          <w:szCs w:val="32"/>
        </w:rPr>
        <w:t>遮挡面部和耳朵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的；</w:t>
      </w:r>
      <w:r>
        <w:rPr>
          <w:rFonts w:ascii="Times New Roman" w:hAnsi="Times New Roman" w:eastAsia="仿宋_GB2312"/>
          <w:sz w:val="32"/>
          <w:szCs w:val="32"/>
        </w:rPr>
        <w:t>穿有明显职业特征的服装参加面试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十一</w:t>
      </w:r>
      <w:r>
        <w:rPr>
          <w:rFonts w:ascii="Times New Roman" w:hAnsi="Times New Roman" w:eastAsia="仿宋_GB2312"/>
          <w:sz w:val="32"/>
          <w:szCs w:val="32"/>
        </w:rPr>
        <w:t>）在面试过程中，透露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个人</w:t>
      </w:r>
      <w:r>
        <w:rPr>
          <w:rFonts w:ascii="Times New Roman" w:hAnsi="Times New Roman" w:eastAsia="仿宋_GB2312"/>
          <w:sz w:val="32"/>
          <w:szCs w:val="32"/>
        </w:rPr>
        <w:t>姓名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及其他</w:t>
      </w:r>
      <w:r>
        <w:rPr>
          <w:rFonts w:ascii="Times New Roman" w:hAnsi="Times New Roman" w:eastAsia="仿宋_GB2312"/>
          <w:sz w:val="32"/>
          <w:szCs w:val="32"/>
        </w:rPr>
        <w:t>个人信息的；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仿宋_GB2312"/>
          <w:sz w:val="32"/>
          <w:szCs w:val="32"/>
        </w:rPr>
        <w:t>）其他应当视为面试违纪的行为。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 xml:space="preserve">第二条 </w:t>
      </w:r>
      <w:r>
        <w:rPr>
          <w:rFonts w:ascii="Times New Roman" w:hAnsi="Times New Roman" w:eastAsia="仿宋_GB2312"/>
          <w:sz w:val="32"/>
          <w:szCs w:val="32"/>
        </w:rPr>
        <w:t>考生违背公平、公正原则，面试过程中有下列行为之一的，应当认定为面试作弊：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（一）伪造资料、身份信息替代他人或让他人代替自己参加面试的；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（二）非考生本人登录考试系统参加面试，或更换作答人员的；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（四）翻阅书籍、文件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/>
          <w:sz w:val="32"/>
          <w:szCs w:val="32"/>
        </w:rPr>
        <w:t>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（六）其他应当视为面试作弊的行为。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第三条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考生在面试过程中或在面试结束后发现下列行为之一的，应当认定相关的考生实施了作弊行为：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（四）评判过程中被认定为答案雷同的；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（五）考生的不当行为导致试题泄露或造成重大社会影响的；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（六）经后台监考发现，确认考生有其他违纪、舞弊行为的；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（七）若发现考生有疑似违纪、舞弊等行为，面试结束后由考务人员根据面试数据、监考记录、系统日志等多种方式进行判断，其结果实属违纪、舞弊的；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（八）其他应认定为作弊的行为。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第四条</w:t>
      </w:r>
      <w:r>
        <w:rPr>
          <w:rFonts w:ascii="Times New Roman" w:hAnsi="Times New Roman" w:eastAsia="仿宋_GB2312"/>
          <w:sz w:val="32"/>
          <w:szCs w:val="32"/>
        </w:rPr>
        <w:t xml:space="preserve"> 考生有第一条所列面试违纪行为之一的，取消面试成绩。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第五条</w:t>
      </w:r>
      <w:r>
        <w:rPr>
          <w:rFonts w:ascii="Times New Roman" w:hAnsi="Times New Roman" w:eastAsia="仿宋_GB2312"/>
          <w:sz w:val="32"/>
          <w:szCs w:val="32"/>
        </w:rPr>
        <w:t xml:space="preserve"> 考生有第二条、第三条所列考试舞弊行为之一的，取消面试成绩。情节严重的追究相关责任。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第六条</w:t>
      </w:r>
      <w:r>
        <w:rPr>
          <w:rFonts w:ascii="Times New Roman" w:hAnsi="Times New Roman" w:eastAsia="仿宋_GB2312"/>
          <w:sz w:val="32"/>
          <w:szCs w:val="32"/>
        </w:rPr>
        <w:t xml:space="preserve"> 如考生因设备问题、网络问题、考生个人行为等问题，导致面试视频数据缺失，影响考务人员判断面试有效性的，取消面试成绩。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第七条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面试过程中，未按要求录制真实、有效的移动端佐证视频，影响考务人员判断考生行为的，取消面试成绩。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</w:rPr>
        <w:t>八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>考生因自身原因，未及时进入候考时间，导致无法正常考试，由考生自行承担后果。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</w:rPr>
        <w:t>九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面试过程中，如视频拍摄角度不符合要求、无故中断视频录制等，影响考务人员判断面试有效性的，由考生自行承担后果。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</w:rPr>
        <w:t>十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sz w:val="32"/>
          <w:szCs w:val="32"/>
        </w:rPr>
        <w:t xml:space="preserve"> 面试过程中，因设备硬件故障、系统更新、断电断网等问题导致面试无法正常进行的，面试时间不做延长。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</w:rPr>
        <w:t>十一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sz w:val="32"/>
          <w:szCs w:val="32"/>
        </w:rPr>
        <w:t xml:space="preserve"> 面试过程中，因设备硬件故障、断电断网等问题，导致面试作答数据无法正常提交，应在面试结束后30分钟内联系技术服务热线，否则由考生自行承担后果。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</w:rPr>
        <w:t>二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ascii="Times New Roman" w:eastAsia="黑体"/>
          <w:color w:val="auto"/>
          <w:sz w:val="32"/>
          <w:szCs w:val="32"/>
        </w:rPr>
        <w:t>第十</w:t>
      </w:r>
      <w:r>
        <w:rPr>
          <w:rFonts w:hint="eastAsia" w:ascii="Times New Roman" w:eastAsia="黑体"/>
          <w:color w:val="auto"/>
          <w:sz w:val="32"/>
          <w:szCs w:val="32"/>
        </w:rPr>
        <w:t>三</w:t>
      </w:r>
      <w:r>
        <w:rPr>
          <w:rFonts w:ascii="Times New Roman" w:eastAsia="黑体"/>
          <w:color w:val="auto"/>
          <w:sz w:val="32"/>
          <w:szCs w:val="32"/>
        </w:rPr>
        <w:t>条</w:t>
      </w:r>
      <w:r>
        <w:rPr>
          <w:rFonts w:ascii="Times New Roman"/>
          <w:color w:val="auto"/>
          <w:sz w:val="32"/>
          <w:szCs w:val="32"/>
        </w:rPr>
        <w:t xml:space="preserve"> 本办法由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周村区人力资源和社会保障局</w:t>
      </w:r>
      <w:bookmarkStart w:id="0" w:name="_GoBack"/>
      <w:bookmarkEnd w:id="0"/>
      <w:r>
        <w:rPr>
          <w:rFonts w:hint="eastAsia" w:ascii="Times New Roman"/>
          <w:color w:val="auto"/>
          <w:sz w:val="32"/>
          <w:szCs w:val="32"/>
          <w:lang w:val="en-US" w:eastAsia="zh-CN"/>
        </w:rPr>
        <w:t>、文昌湖省级旅游度假区人力资源和社会保障局</w:t>
      </w:r>
      <w:r>
        <w:rPr>
          <w:rFonts w:ascii="Times New Roman"/>
          <w:color w:val="auto"/>
          <w:sz w:val="32"/>
          <w:szCs w:val="32"/>
        </w:rPr>
        <w:t>负责解释。</w:t>
      </w:r>
    </w:p>
    <w:sectPr>
      <w:headerReference r:id="rId3" w:type="default"/>
      <w:footerReference r:id="rId4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371680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kOTc5YTk4M2E3NGRkYTcwZWRkMzhjMjhhMWM1YTkifQ=="/>
  </w:docVars>
  <w:rsids>
    <w:rsidRoot w:val="00B67916"/>
    <w:rsid w:val="00186BE7"/>
    <w:rsid w:val="0062125B"/>
    <w:rsid w:val="008D3AF0"/>
    <w:rsid w:val="00B67916"/>
    <w:rsid w:val="00CA798F"/>
    <w:rsid w:val="05647EB2"/>
    <w:rsid w:val="0DA549E7"/>
    <w:rsid w:val="18C736EE"/>
    <w:rsid w:val="209F1590"/>
    <w:rsid w:val="229C0B63"/>
    <w:rsid w:val="2EB31DC0"/>
    <w:rsid w:val="2FEB01A0"/>
    <w:rsid w:val="30AA53C6"/>
    <w:rsid w:val="371303A8"/>
    <w:rsid w:val="4052652B"/>
    <w:rsid w:val="41470160"/>
    <w:rsid w:val="42012320"/>
    <w:rsid w:val="4E870C1D"/>
    <w:rsid w:val="52A92156"/>
    <w:rsid w:val="63AE725C"/>
    <w:rsid w:val="64E30691"/>
    <w:rsid w:val="71B6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标准正文"/>
    <w:basedOn w:val="5"/>
    <w:qFormat/>
    <w:uiPriority w:val="0"/>
    <w:pPr>
      <w:adjustRightInd w:val="0"/>
      <w:snapToGrid w:val="0"/>
      <w:spacing w:before="100" w:after="100" w:line="600" w:lineRule="exact"/>
      <w:ind w:firstLine="360" w:firstLineChars="200"/>
    </w:pPr>
    <w:rPr>
      <w:rFonts w:eastAsia="仿宋_GB2312"/>
      <w:kern w:val="0"/>
      <w:sz w:val="32"/>
      <w:szCs w:val="32"/>
    </w:rPr>
  </w:style>
  <w:style w:type="paragraph" w:customStyle="1" w:styleId="10">
    <w:name w:val="标宋大标题"/>
    <w:basedOn w:val="9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1399</Words>
  <Characters>1400</Characters>
  <Lines>9</Lines>
  <Paragraphs>2</Paragraphs>
  <TotalTime>0</TotalTime>
  <ScaleCrop>false</ScaleCrop>
  <LinksUpToDate>false</LinksUpToDate>
  <CharactersWithSpaces>1413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2022-06-21T15:07:00Z</dcterms:created>
  <dc:creator>张 凤</dc:creator>
  <cp:lastModifiedBy>壹棵树</cp:lastModifiedBy>
  <cp:lastPrinted>2022-12-14T06:44:00Z</cp:lastPrinted>
  <dcterms:modified xsi:type="dcterms:W3CDTF">2022-12-16T06:36:42Z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41330B4B021B4622BAFA8BFB03B62FF5</vt:lpwstr>
  </property>
</Properties>
</file>