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</w:rPr>
        <w:t>1</w:t>
      </w:r>
    </w:p>
    <w:p>
      <w:pPr>
        <w:spacing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2022年一季度全区经济社会发展主要目标任务进展情况表</w:t>
      </w:r>
    </w:p>
    <w:p>
      <w:pPr>
        <w:spacing w:line="520" w:lineRule="exact"/>
        <w:jc w:val="left"/>
        <w:rPr>
          <w:rFonts w:eastAsia="黑体"/>
          <w:sz w:val="32"/>
          <w:szCs w:val="32"/>
        </w:rPr>
      </w:pPr>
    </w:p>
    <w:p>
      <w:pPr>
        <w:spacing w:line="520" w:lineRule="exact"/>
        <w:jc w:val="left"/>
        <w:rPr>
          <w:rFonts w:eastAsia="黑体"/>
          <w:sz w:val="44"/>
          <w:szCs w:val="44"/>
        </w:rPr>
      </w:pPr>
      <w:r>
        <w:rPr>
          <w:rFonts w:eastAsia="黑体"/>
          <w:sz w:val="32"/>
          <w:szCs w:val="32"/>
        </w:rPr>
        <w:t>三、聚焦实现更高质量发展目标，着力在优化产业生态上争做表率、争当标杆</w:t>
      </w:r>
    </w:p>
    <w:tbl>
      <w:tblPr>
        <w:tblStyle w:val="4"/>
        <w:tblW w:w="143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1"/>
        <w:gridCol w:w="391"/>
        <w:gridCol w:w="2575"/>
        <w:gridCol w:w="2520"/>
        <w:gridCol w:w="1245"/>
        <w:gridCol w:w="1905"/>
        <w:gridCol w:w="3688"/>
        <w:gridCol w:w="1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391" w:type="dxa"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序</w:t>
            </w:r>
          </w:p>
          <w:p>
            <w:pPr>
              <w:spacing w:line="26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号</w:t>
            </w:r>
          </w:p>
        </w:tc>
        <w:tc>
          <w:tcPr>
            <w:tcW w:w="296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年度目标</w:t>
            </w: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第1季度</w:t>
            </w:r>
          </w:p>
          <w:p>
            <w:pPr>
              <w:spacing w:line="26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任务目标</w:t>
            </w:r>
          </w:p>
        </w:tc>
        <w:tc>
          <w:tcPr>
            <w:tcW w:w="1245" w:type="dxa"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分管</w:t>
            </w:r>
          </w:p>
          <w:p>
            <w:pPr>
              <w:spacing w:line="26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区领导</w:t>
            </w:r>
          </w:p>
        </w:tc>
        <w:tc>
          <w:tcPr>
            <w:tcW w:w="1905" w:type="dxa"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责任单位</w:t>
            </w:r>
          </w:p>
        </w:tc>
        <w:tc>
          <w:tcPr>
            <w:tcW w:w="3688" w:type="dxa"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进展情况</w:t>
            </w:r>
          </w:p>
        </w:tc>
        <w:tc>
          <w:tcPr>
            <w:tcW w:w="1652" w:type="dxa"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是否完成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9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12</w:t>
            </w:r>
          </w:p>
        </w:tc>
        <w:tc>
          <w:tcPr>
            <w:tcW w:w="39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加速产业集群发展</w:t>
            </w:r>
          </w:p>
        </w:tc>
        <w:tc>
          <w:tcPr>
            <w:tcW w:w="2575" w:type="dxa"/>
            <w:vAlign w:val="center"/>
          </w:tcPr>
          <w:p>
            <w:pPr>
              <w:spacing w:line="240" w:lineRule="exac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聚焦行业头部企业、产业链条顶端要素，坚持对内培育和对外引进两手抓、两促进，聚力打造高端产业集群。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①鼓励引导龙头企业开展技术改造，提高产品质量、提升生产效率。开展企业家培训活动，提高企业家素质。</w:t>
            </w:r>
          </w:p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②以我区特色产业及骨干企业为重点目标，调研分析我区产业链情况，积极对接相关客商企业，做好产业链强链、延链、补链。积极做好2022年重点招商储备项目策划工作。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szCs w:val="21"/>
              </w:rPr>
              <w:t>丁  军</w:t>
            </w:r>
          </w:p>
        </w:tc>
        <w:tc>
          <w:tcPr>
            <w:tcW w:w="1905" w:type="dxa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pacing w:val="-17"/>
                <w:szCs w:val="21"/>
              </w:rPr>
            </w:pPr>
            <w:r>
              <w:rPr>
                <w:rFonts w:eastAsia="黑体"/>
                <w:spacing w:val="-6"/>
                <w:szCs w:val="21"/>
              </w:rPr>
              <w:t>区工业和</w:t>
            </w:r>
            <w:bookmarkStart w:id="0" w:name="_GoBack"/>
            <w:bookmarkEnd w:id="0"/>
            <w:r>
              <w:rPr>
                <w:rFonts w:eastAsia="黑体"/>
                <w:spacing w:val="-6"/>
                <w:szCs w:val="21"/>
              </w:rPr>
              <w:t>信息化</w:t>
            </w:r>
            <w:r>
              <w:rPr>
                <w:rFonts w:eastAsia="黑体"/>
                <w:spacing w:val="-17"/>
                <w:szCs w:val="21"/>
              </w:rPr>
              <w:t>局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黑体"/>
                <w:szCs w:val="21"/>
              </w:rPr>
              <w:t>区投资促进中心</w:t>
            </w:r>
          </w:p>
        </w:tc>
        <w:tc>
          <w:tcPr>
            <w:tcW w:w="3688" w:type="dxa"/>
            <w:vAlign w:val="center"/>
          </w:tcPr>
          <w:p>
            <w:pPr>
              <w:tabs>
                <w:tab w:val="left" w:pos="1204"/>
              </w:tabs>
              <w:spacing w:line="26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通过与各项目单位对接，结合我区三大主导产业及本地企业合作发展需求，2022年共策划重点招商储备项目45个，涉及高端装备、新能源新材料、新一代信息技术等多个产业领域，为下一步项目招引奠定坚实基础。</w:t>
            </w:r>
          </w:p>
        </w:tc>
        <w:tc>
          <w:tcPr>
            <w:tcW w:w="165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  <w:jc w:val="center"/>
        </w:trPr>
        <w:tc>
          <w:tcPr>
            <w:tcW w:w="39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9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75" w:type="dxa"/>
            <w:vAlign w:val="center"/>
          </w:tcPr>
          <w:p>
            <w:pPr>
              <w:spacing w:line="240" w:lineRule="exac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对接抓好线路板终端产业园等重点项目招引落地，新引进过亿元产业项目25个左右，省外到位资金45亿元以上（其中文昌湖引进项目4个、省外到位资金5亿元）。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密切对接重点项目投资方，积极邀请来周考察座谈，就项目合作细节洽谈磋商。同时依托区领导每月带队外出招商活动契机，与企业间建立高效沟通渠道，推进项目落地进程。一季度新引进过亿元项目4个，省外到位资金8亿元。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Cs w:val="21"/>
              </w:rPr>
              <w:t>丁  军</w:t>
            </w:r>
          </w:p>
        </w:tc>
        <w:tc>
          <w:tcPr>
            <w:tcW w:w="190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黑体"/>
                <w:szCs w:val="21"/>
              </w:rPr>
              <w:t>区投资促进中心</w:t>
            </w:r>
          </w:p>
        </w:tc>
        <w:tc>
          <w:tcPr>
            <w:tcW w:w="3688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一是由区领导带队，先后赴北京、江苏、上海等地开展外出招引活动，高频次对接客商，实现了火山引擎齐鲁大数据总部等一批优质项目顺利签约。二是依托以商招商及招商平台力量，先后接待上海芯佰制冷科技、深圳市氢蓝时代、江苏买钢乐电子交易中心等一批行业领先企业来周考察，围绕氢能源、装备制造、大数据等多领域合作开展深入洽谈对接，推动了移动智能冷箱项目、氢能源汽车核心零部件生产项目、电子交易中心等项目达成合作意向。三是疫情期间，通过电话、微信、视频会议等线上方式，先后与深圳市华浩源科技、北京微构工场生物科技等多家企业对接洽谈，积极推介我区产业资源禀赋，并邀请企业疫情后来周考察，全力保障我区在谈项目不断档、不停更。</w:t>
            </w:r>
            <w:r>
              <w:rPr>
                <w:rFonts w:eastAsia="仿宋_GB2312"/>
                <w:color w:val="000000"/>
                <w:sz w:val="20"/>
                <w:szCs w:val="20"/>
              </w:rPr>
              <w:t>一季度预计新引进过亿元项目</w:t>
            </w:r>
            <w:r>
              <w:rPr>
                <w:rFonts w:hint="eastAsia" w:eastAsia="仿宋_GB2312"/>
                <w:color w:val="000000"/>
                <w:sz w:val="20"/>
                <w:szCs w:val="20"/>
              </w:rPr>
              <w:t>6</w:t>
            </w:r>
            <w:r>
              <w:rPr>
                <w:rFonts w:eastAsia="仿宋_GB2312"/>
                <w:color w:val="000000"/>
                <w:sz w:val="20"/>
                <w:szCs w:val="20"/>
              </w:rPr>
              <w:t>个，省外到位资金</w:t>
            </w:r>
            <w:r>
              <w:rPr>
                <w:rFonts w:hint="eastAsia" w:eastAsia="仿宋_GB2312"/>
                <w:color w:val="000000"/>
                <w:sz w:val="20"/>
                <w:szCs w:val="20"/>
              </w:rPr>
              <w:t>10</w:t>
            </w:r>
            <w:r>
              <w:rPr>
                <w:rFonts w:eastAsia="仿宋_GB2312"/>
                <w:color w:val="000000"/>
                <w:sz w:val="20"/>
                <w:szCs w:val="20"/>
              </w:rPr>
              <w:t>亿元。</w:t>
            </w:r>
          </w:p>
        </w:tc>
        <w:tc>
          <w:tcPr>
            <w:tcW w:w="165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6" w:hRule="atLeast"/>
          <w:jc w:val="center"/>
        </w:trPr>
        <w:tc>
          <w:tcPr>
            <w:tcW w:w="391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14</w:t>
            </w:r>
          </w:p>
        </w:tc>
        <w:tc>
          <w:tcPr>
            <w:tcW w:w="391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持续培育壮大新经济</w:t>
            </w:r>
          </w:p>
        </w:tc>
        <w:tc>
          <w:tcPr>
            <w:tcW w:w="2575" w:type="dxa"/>
            <w:vAlign w:val="center"/>
          </w:tcPr>
          <w:p>
            <w:pPr>
              <w:spacing w:line="260" w:lineRule="exact"/>
              <w:rPr>
                <w:rFonts w:eastAsia="仿宋_GB2312"/>
                <w:color w:val="FF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对接引入杭州嘿小屋等前沿数字经济平台，全力抓好方达电商园、淄博数字经济港、齐鲁数谷招商运营，培育壮大路米科技等优质数字经济企业。</w:t>
            </w: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积极推进杭州嘿小屋项目进程，尽快就合作细节达成一致意见，推动项目落地入驻工作。以发展我区数字经济产业为目标，依托富瑞特广场、齐鲁数谷等物理发展空间，做好对外推介宣传。</w:t>
            </w:r>
          </w:p>
        </w:tc>
        <w:tc>
          <w:tcPr>
            <w:tcW w:w="1245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szCs w:val="21"/>
              </w:rPr>
              <w:t>丁  军</w:t>
            </w:r>
          </w:p>
        </w:tc>
        <w:tc>
          <w:tcPr>
            <w:tcW w:w="1905" w:type="dxa"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区投资促进中心</w:t>
            </w:r>
          </w:p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南郊镇政府</w:t>
            </w:r>
          </w:p>
          <w:p>
            <w:pPr>
              <w:spacing w:line="260" w:lineRule="exact"/>
              <w:jc w:val="center"/>
              <w:rPr>
                <w:rFonts w:eastAsia="仿宋_GB2312"/>
                <w:spacing w:val="-17"/>
                <w:szCs w:val="21"/>
              </w:rPr>
            </w:pPr>
            <w:r>
              <w:rPr>
                <w:rFonts w:eastAsia="仿宋_GB2312"/>
                <w:spacing w:val="-17"/>
                <w:szCs w:val="21"/>
              </w:rPr>
              <w:t>青年路街道办事处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spacing w:val="-28"/>
                <w:szCs w:val="21"/>
              </w:rPr>
              <w:t>淄博大学城发展中心</w:t>
            </w:r>
          </w:p>
        </w:tc>
        <w:tc>
          <w:tcPr>
            <w:tcW w:w="3688" w:type="dxa"/>
            <w:vAlign w:val="center"/>
          </w:tcPr>
          <w:p>
            <w:pPr>
              <w:spacing w:line="2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积极洽谈推进杭州嘿小屋电子商务有限公司淄博电商直播基地项目，目前正在洽谈相关细节。充分发挥齐鲁数谷平台作用，积极对接火山引擎、南京硅基智能、众信佳等众多大大数据、物联网、人工智能等新一代信息技术产业项目。</w:t>
            </w:r>
          </w:p>
        </w:tc>
        <w:tc>
          <w:tcPr>
            <w:tcW w:w="1652" w:type="dxa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eastAsia="仿宋_GB2312"/>
                <w:szCs w:val="21"/>
              </w:rPr>
              <w:t>已完成</w:t>
            </w:r>
          </w:p>
        </w:tc>
      </w:tr>
    </w:tbl>
    <w:p>
      <w:pPr>
        <w:spacing w:line="520" w:lineRule="exact"/>
        <w:jc w:val="left"/>
        <w:rPr>
          <w:rFonts w:eastAsia="黑体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7E9"/>
    <w:rsid w:val="00036639"/>
    <w:rsid w:val="00054B82"/>
    <w:rsid w:val="001068A8"/>
    <w:rsid w:val="001D240B"/>
    <w:rsid w:val="00207AF9"/>
    <w:rsid w:val="00223ED9"/>
    <w:rsid w:val="002A6065"/>
    <w:rsid w:val="00351F01"/>
    <w:rsid w:val="0036639B"/>
    <w:rsid w:val="003D1451"/>
    <w:rsid w:val="003F4104"/>
    <w:rsid w:val="00452798"/>
    <w:rsid w:val="004B0385"/>
    <w:rsid w:val="00532EFD"/>
    <w:rsid w:val="0066487F"/>
    <w:rsid w:val="007A3D8C"/>
    <w:rsid w:val="008B2FDB"/>
    <w:rsid w:val="00910241"/>
    <w:rsid w:val="00954326"/>
    <w:rsid w:val="00A029DC"/>
    <w:rsid w:val="00AC6CC9"/>
    <w:rsid w:val="00AE0C37"/>
    <w:rsid w:val="00AF0B9E"/>
    <w:rsid w:val="00CD68C1"/>
    <w:rsid w:val="00CE54E7"/>
    <w:rsid w:val="00CF581B"/>
    <w:rsid w:val="00D437E9"/>
    <w:rsid w:val="00EA07BE"/>
    <w:rsid w:val="00F6225F"/>
    <w:rsid w:val="00FE067B"/>
    <w:rsid w:val="2217016D"/>
    <w:rsid w:val="27322E79"/>
    <w:rsid w:val="293619B2"/>
    <w:rsid w:val="3A267967"/>
    <w:rsid w:val="3A652CCE"/>
    <w:rsid w:val="491312CF"/>
    <w:rsid w:val="630C2BBF"/>
    <w:rsid w:val="64322AF9"/>
    <w:rsid w:val="6ED03C91"/>
    <w:rsid w:val="7197744D"/>
    <w:rsid w:val="74EC1B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1189</Words>
  <Characters>1204</Characters>
  <Lines>8</Lines>
  <Paragraphs>2</Paragraphs>
  <TotalTime>2</TotalTime>
  <ScaleCrop>false</ScaleCrop>
  <LinksUpToDate>false</LinksUpToDate>
  <CharactersWithSpaces>1210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2022-03-31T01:18:00Z</dcterms:created>
  <dc:creator>admin</dc:creator>
  <cp:lastModifiedBy>可乐淘</cp:lastModifiedBy>
  <dcterms:modified xsi:type="dcterms:W3CDTF">2022-05-23T08:41:29Z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2033CED6EC56471AAE071C2114EEB5CF</vt:lpwstr>
  </property>
</Properties>
</file>