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lang w:eastAsia="zh-CN"/>
        </w:rPr>
        <w:t>附件</w:t>
      </w:r>
    </w:p>
    <w:p>
      <w:pPr>
        <w:spacing w:line="700" w:lineRule="exact"/>
        <w:jc w:val="center"/>
        <w:rPr>
          <w:rFonts w:eastAsia="黑体"/>
          <w:color w:val="000000"/>
          <w:spacing w:val="0"/>
          <w:w w:val="100"/>
          <w:sz w:val="32"/>
          <w:szCs w:val="32"/>
        </w:rPr>
      </w:pPr>
      <w:r>
        <w:rPr>
          <w:rFonts w:eastAsia="方正小标宋简体"/>
          <w:color w:val="000000"/>
          <w:spacing w:val="0"/>
          <w:w w:val="100"/>
          <w:sz w:val="44"/>
          <w:szCs w:val="44"/>
        </w:rPr>
        <w:t>202</w:t>
      </w:r>
      <w:r>
        <w:rPr>
          <w:rFonts w:hint="default" w:eastAsia="方正小标宋简体"/>
          <w:color w:val="000000"/>
          <w:spacing w:val="0"/>
          <w:w w:val="100"/>
          <w:sz w:val="44"/>
          <w:szCs w:val="44"/>
          <w:lang w:val="en-US"/>
        </w:rPr>
        <w:t>3</w:t>
      </w:r>
      <w:r>
        <w:rPr>
          <w:rFonts w:eastAsia="方正小标宋简体"/>
          <w:color w:val="000000"/>
          <w:spacing w:val="0"/>
          <w:w w:val="100"/>
          <w:sz w:val="44"/>
          <w:szCs w:val="44"/>
        </w:rPr>
        <w:t>年</w:t>
      </w:r>
      <w:r>
        <w:rPr>
          <w:rFonts w:hint="eastAsia" w:eastAsia="方正小标宋简体"/>
          <w:color w:val="000000"/>
          <w:spacing w:val="0"/>
          <w:w w:val="100"/>
          <w:sz w:val="44"/>
          <w:szCs w:val="44"/>
          <w:lang w:eastAsia="zh-CN"/>
        </w:rPr>
        <w:t>二</w:t>
      </w:r>
      <w:r>
        <w:rPr>
          <w:rFonts w:eastAsia="方正小标宋简体"/>
          <w:color w:val="000000"/>
          <w:spacing w:val="0"/>
          <w:w w:val="100"/>
          <w:sz w:val="44"/>
          <w:szCs w:val="44"/>
        </w:rPr>
        <w:t>季度全区经济社会发展主要目标任务完成情况表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val="en" w:eastAsia="zh-CN"/>
        </w:rPr>
        <w:t>以融合为导向，走一体推进之路，在区域协调发展上加压奋进</w:t>
      </w:r>
    </w:p>
    <w:tbl>
      <w:tblPr>
        <w:tblStyle w:val="4"/>
        <w:tblW w:w="15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2865"/>
        <w:gridCol w:w="4740"/>
        <w:gridCol w:w="1035"/>
        <w:gridCol w:w="1725"/>
        <w:gridCol w:w="3795"/>
        <w:gridCol w:w="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Header/>
          <w:jc w:val="center"/>
        </w:trPr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号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年度目标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第</w:t>
            </w:r>
            <w:r>
              <w:rPr>
                <w:rFonts w:hint="eastAsia" w:eastAsia="黑体"/>
                <w:spacing w:val="0"/>
                <w:w w:val="100"/>
                <w:szCs w:val="21"/>
                <w:lang w:eastAsia="zh-CN"/>
              </w:rPr>
              <w:t>二</w:t>
            </w:r>
            <w:r>
              <w:rPr>
                <w:rFonts w:hint="default" w:eastAsia="黑体"/>
                <w:spacing w:val="0"/>
                <w:w w:val="100"/>
                <w:szCs w:val="21"/>
                <w:lang w:val="en-US" w:eastAsia="zh-CN"/>
              </w:rPr>
              <w:t>季度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任务目标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分管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区领导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责任单位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eastAsia="黑体"/>
                <w:spacing w:val="0"/>
                <w:w w:val="100"/>
                <w:szCs w:val="21"/>
                <w:lang w:eastAsia="zh-CN"/>
              </w:rPr>
            </w:pPr>
            <w:r>
              <w:rPr>
                <w:rFonts w:hint="eastAsia" w:eastAsia="黑体"/>
                <w:spacing w:val="0"/>
                <w:w w:val="100"/>
                <w:szCs w:val="21"/>
                <w:lang w:eastAsia="zh-CN"/>
              </w:rPr>
              <w:t>进展情况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eastAsia="黑体"/>
                <w:spacing w:val="0"/>
                <w:w w:val="100"/>
                <w:szCs w:val="21"/>
                <w:lang w:eastAsia="zh-CN"/>
              </w:rPr>
            </w:pPr>
            <w:r>
              <w:rPr>
                <w:rFonts w:hint="eastAsia" w:eastAsia="黑体"/>
                <w:spacing w:val="0"/>
                <w:w w:val="100"/>
                <w:szCs w:val="21"/>
                <w:lang w:eastAsia="zh-CN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0" w:hRule="atLeast"/>
          <w:jc w:val="center"/>
        </w:trPr>
        <w:tc>
          <w:tcPr>
            <w:tcW w:w="36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  <w:t>抓好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w w:val="100"/>
                <w:kern w:val="44"/>
                <w:sz w:val="21"/>
                <w:szCs w:val="21"/>
                <w:u w:val="none"/>
              </w:rPr>
              <w:t>乾瑞医药产业园、檀林文化创意产业园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u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u w:val="none"/>
                <w:lang w:val="en-US" w:eastAsia="zh-CN"/>
              </w:rPr>
              <w:t>13个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u w:val="none"/>
              </w:rPr>
              <w:t>园区精准招商运营，加快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中国电子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u w:val="none"/>
              </w:rPr>
              <w:t>服务型制造产业示范园、淄博职业学院淄博装备智能制造实训基地、安澜5G通讯等项目建设。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w w:val="100"/>
                <w:kern w:val="4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  <w:lang w:eastAsia="zh-CN"/>
              </w:rPr>
              <w:t>中国电子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</w:rPr>
              <w:t>服务型制造产业示范园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  <w:lang w:eastAsia="zh-CN"/>
              </w:rPr>
              <w:t>二期办理施工手续；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</w:rPr>
              <w:t>淄博职业学院淄博装备智能制造实训基地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  <w:lang w:eastAsia="zh-CN"/>
              </w:rPr>
              <w:t>项目主体与二次结构施工；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</w:rPr>
              <w:t>安澜5G通讯项目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  <w:lang w:eastAsia="zh-CN"/>
              </w:rPr>
              <w:t>完善规划、施工手续。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0"/>
                <w:kern w:val="44"/>
                <w:sz w:val="21"/>
                <w:szCs w:val="21"/>
                <w:u w:val="none"/>
                <w:lang w:val="en-US" w:eastAsia="zh-CN"/>
              </w:rPr>
              <w:t>②会同淄博大学城发展中心积极对接各园区，进一步明确可利用厂房信息。与区领导外出招商相结合，积极赴京津冀、长三角、珠三角考察拜访，对接优质企业，积极吸引优质项目落地。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丁  军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区发展改革局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区投资促进中心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-11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淄博大学城发展中心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-11"/>
                <w:w w:val="100"/>
                <w:kern w:val="0"/>
                <w:sz w:val="21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spacing w:val="-11"/>
                <w:w w:val="100"/>
                <w:kern w:val="0"/>
                <w:sz w:val="21"/>
                <w:szCs w:val="24"/>
                <w:highlight w:val="none"/>
                <w:u w:val="none"/>
                <w:lang w:val="en-US" w:eastAsia="zh-CN" w:bidi="ar"/>
              </w:rPr>
              <w:t>与大学城发展中心对接可利用资源信息，并在投资周村发布；促成区领导赴北京、南京、厦门拜访中科产创（北京）、南京硅基智能、集美大学等企业、高校，深度链接京津冀、珠三角高端资源要素，推动大学城打造产业高质量发展高地。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-11"/>
                <w:w w:val="100"/>
                <w:kern w:val="0"/>
                <w:sz w:val="21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spacing w:val="-11"/>
                <w:w w:val="100"/>
                <w:kern w:val="0"/>
                <w:sz w:val="21"/>
                <w:szCs w:val="24"/>
                <w:highlight w:val="none"/>
                <w:u w:val="none"/>
                <w:lang w:val="en-US" w:eastAsia="zh-CN" w:bidi="ar"/>
              </w:rPr>
              <w:t>完成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spacing w:val="0"/>
          <w:w w:val="1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0"/>
          <w:w w:val="100"/>
          <w:kern w:val="0"/>
          <w:sz w:val="32"/>
          <w:szCs w:val="32"/>
          <w:u w:val="none"/>
          <w:lang w:val="en-US" w:eastAsia="zh-CN" w:bidi="ar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w w:val="100"/>
          <w:sz w:val="32"/>
          <w:szCs w:val="32"/>
          <w:u w:val="none"/>
          <w:lang w:val="en"/>
        </w:rPr>
        <w:t>以产业链为重点，走集群发展之路，在资源要素耦合上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w w:val="100"/>
          <w:sz w:val="32"/>
          <w:szCs w:val="32"/>
          <w:u w:val="none"/>
        </w:rPr>
        <w:t>加力提速</w:t>
      </w:r>
    </w:p>
    <w:tbl>
      <w:tblPr>
        <w:tblStyle w:val="4"/>
        <w:tblW w:w="15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2835"/>
        <w:gridCol w:w="4720"/>
        <w:gridCol w:w="1050"/>
        <w:gridCol w:w="1730"/>
        <w:gridCol w:w="3865"/>
        <w:gridCol w:w="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Header/>
          <w:jc w:val="center"/>
        </w:trPr>
        <w:tc>
          <w:tcPr>
            <w:tcW w:w="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年度目标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第</w:t>
            </w:r>
            <w:r>
              <w:rPr>
                <w:rFonts w:hint="eastAsia" w:eastAsia="黑体"/>
                <w:spacing w:val="0"/>
                <w:w w:val="100"/>
                <w:szCs w:val="21"/>
                <w:lang w:eastAsia="zh-CN"/>
              </w:rPr>
              <w:t>二</w:t>
            </w:r>
            <w:r>
              <w:rPr>
                <w:rFonts w:hint="default" w:eastAsia="黑体"/>
                <w:spacing w:val="0"/>
                <w:w w:val="100"/>
                <w:szCs w:val="21"/>
                <w:lang w:val="en-US" w:eastAsia="zh-CN"/>
              </w:rPr>
              <w:t>季度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任务目标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分管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区领导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eastAsia="黑体"/>
                <w:spacing w:val="0"/>
                <w:w w:val="100"/>
                <w:szCs w:val="21"/>
              </w:rPr>
            </w:pPr>
            <w:r>
              <w:rPr>
                <w:rFonts w:eastAsia="黑体"/>
                <w:spacing w:val="0"/>
                <w:w w:val="100"/>
                <w:szCs w:val="21"/>
              </w:rPr>
              <w:t>责任单位</w:t>
            </w:r>
          </w:p>
        </w:tc>
        <w:tc>
          <w:tcPr>
            <w:tcW w:w="3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eastAsia="黑体"/>
                <w:spacing w:val="0"/>
                <w:w w:val="100"/>
                <w:szCs w:val="21"/>
                <w:lang w:eastAsia="zh-CN"/>
              </w:rPr>
            </w:pPr>
            <w:r>
              <w:rPr>
                <w:rFonts w:hint="eastAsia" w:eastAsia="黑体"/>
                <w:spacing w:val="0"/>
                <w:w w:val="100"/>
                <w:szCs w:val="21"/>
                <w:lang w:eastAsia="zh-CN"/>
              </w:rPr>
              <w:t>进展情况</w:t>
            </w:r>
          </w:p>
        </w:tc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eastAsia="黑体"/>
                <w:spacing w:val="0"/>
                <w:w w:val="100"/>
                <w:szCs w:val="21"/>
                <w:lang w:eastAsia="zh-CN"/>
              </w:rPr>
            </w:pPr>
            <w:r>
              <w:rPr>
                <w:rFonts w:hint="eastAsia" w:eastAsia="黑体"/>
                <w:spacing w:val="0"/>
                <w:w w:val="100"/>
                <w:szCs w:val="21"/>
                <w:lang w:eastAsia="zh-CN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  <w:u w:val="none"/>
                <w:lang w:eastAsia="zh-CN"/>
              </w:rPr>
              <w:t>借势我区列为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  <w:u w:val="none"/>
              </w:rPr>
              <w:t>全市智能装备产业链主导区县、全市预制食品高质量发展产业带和企业聚集区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  <w:u w:val="none"/>
              </w:rPr>
              <w:t>对接招引行业头部企业、细分市场顶尖企业、科技型中小企业，带动上下游配套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w w:val="100"/>
                <w:sz w:val="21"/>
                <w:szCs w:val="21"/>
                <w:u w:val="none"/>
              </w:rPr>
              <w:t>产业在我区布局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w w:val="1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trike/>
                <w:dstrike w:val="0"/>
                <w:color w:val="FF0000"/>
                <w:spacing w:val="-11"/>
                <w:w w:val="1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</w:rPr>
              <w:t>依托</w:t>
            </w:r>
            <w:r>
              <w:rPr>
                <w:rFonts w:ascii="Times New Roman" w:hAnsi="Times New Roman" w:eastAsia="仿宋_GB2312"/>
                <w:szCs w:val="21"/>
              </w:rPr>
              <w:t>全市预制食品高质量发展产业带</w:t>
            </w:r>
            <w:r>
              <w:rPr>
                <w:rFonts w:hint="eastAsia" w:ascii="Times New Roman" w:hAnsi="Times New Roman" w:eastAsia="仿宋_GB2312"/>
                <w:szCs w:val="21"/>
              </w:rPr>
              <w:t>沿线，开展专项闲置资源摸底调研，为预制菜产业发展做好腾挪和产业空间储备；持续瞄准重大项目，突出产业链集群招商、龙头企业链式招商，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</w:rPr>
              <w:t>深入走访本地装备制造、预制菜产业龙头企业，</w:t>
            </w:r>
            <w:r>
              <w:rPr>
                <w:rFonts w:hint="eastAsia" w:ascii="Times New Roman" w:hAnsi="Times New Roman" w:eastAsia="仿宋_GB2312"/>
                <w:szCs w:val="21"/>
              </w:rPr>
              <w:t>储备重点招商项目。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丁  军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黑体" w:cs="Times New Roman"/>
                <w:b w:val="0"/>
                <w:bCs/>
                <w:i w:val="0"/>
                <w:color w:val="FF0000"/>
                <w:spacing w:val="0"/>
                <w:w w:val="100"/>
                <w:kern w:val="0"/>
                <w:sz w:val="21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区投资促进中心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区工业和信息化局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38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一是围绕预制食品产业发展，进行闲置资源摸底，并将闲置资源情况在投资周村发布；二是围绕智能装备制造产业，积极促成党政主要负责同志赴北京、西安、武汉等地拜访华工激光、四川腾盾科创、金堆城钼业等行业龙头企业形成一批在谈项目，并实地走访西铁城、泰鼎、三金玻璃、澳周石油等龙头企业，积极探索招商合作路径，拓展产业发展空间。</w:t>
            </w:r>
          </w:p>
        </w:tc>
        <w:tc>
          <w:tcPr>
            <w:tcW w:w="47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38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w w:val="100"/>
                <w:sz w:val="21"/>
                <w:szCs w:val="21"/>
                <w:u w:val="none"/>
                <w:lang w:eastAsia="zh-CN"/>
              </w:rPr>
              <w:t>力争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1"/>
                <w:szCs w:val="21"/>
                <w:u w:val="none"/>
              </w:rPr>
              <w:t>新引进过亿元项目30个以上，省外到位资金50亿元以上。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11"/>
                <w:w w:val="1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u w:val="none"/>
                <w:lang w:val="en-US" w:eastAsia="zh-CN"/>
              </w:rPr>
              <w:t>力争新引进过亿元项目12个以上，省外到位资金20亿元以上。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丁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军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区投资促进中心</w:t>
            </w:r>
          </w:p>
        </w:tc>
        <w:tc>
          <w:tcPr>
            <w:tcW w:w="38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u w:val="none"/>
                <w:lang w:val="en-US" w:eastAsia="zh-CN"/>
              </w:rPr>
              <w:t>上半年，预计我区实际到位省外资金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u w:val="none"/>
                <w:lang w:val="en-US" w:eastAsia="zh-CN"/>
              </w:rPr>
              <w:t>亿元，新引进过亿元项目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u w:val="none"/>
                <w:lang w:val="en-US" w:eastAsia="zh-CN"/>
              </w:rPr>
              <w:t>个。</w:t>
            </w:r>
          </w:p>
        </w:tc>
        <w:tc>
          <w:tcPr>
            <w:tcW w:w="47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kern w:val="0"/>
                <w:sz w:val="21"/>
                <w:szCs w:val="24"/>
                <w:u w:val="none"/>
                <w:lang w:val="en-US" w:eastAsia="zh-CN" w:bidi="ar"/>
              </w:rPr>
              <w:t>完成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u w:val="none"/>
          <w:lang w:val="en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MDNlY2FiNmY1NmE2Nzk3MjBjMjdmNWM4OWUzZTYifQ=="/>
  </w:docVars>
  <w:rsids>
    <w:rsidRoot w:val="67AC2C20"/>
    <w:rsid w:val="047044B7"/>
    <w:rsid w:val="1C063926"/>
    <w:rsid w:val="1D274A75"/>
    <w:rsid w:val="5BFA1DC0"/>
    <w:rsid w:val="63030764"/>
    <w:rsid w:val="67AC2C20"/>
    <w:rsid w:val="72D5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华文中宋"/>
      <w:w w:val="52"/>
      <w:sz w:val="1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customStyle="1" w:styleId="7">
    <w:name w:val="列出段落1"/>
    <w:basedOn w:val="6"/>
    <w:next w:val="6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981</Words>
  <Characters>996</Characters>
  <Lines>0</Lines>
  <Paragraphs>0</Paragraphs>
  <TotalTime>1</TotalTime>
  <ScaleCrop>false</ScaleCrop>
  <LinksUpToDate>false</LinksUpToDate>
  <CharactersWithSpaces>1002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2023-06-25T05:47:00Z</dcterms:created>
  <dc:creator>admin</dc:creator>
  <cp:lastModifiedBy>admin</cp:lastModifiedBy>
  <dcterms:modified xsi:type="dcterms:W3CDTF">2023-06-30T06:26:31Z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ECAB84228F5E419092BE69561A6BEF61_13</vt:lpwstr>
  </property>
</Properties>
</file>