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D27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周村区王村镇</w:t>
      </w:r>
    </w:p>
    <w:p w14:paraId="43C69B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lang w:val="en-US" w:eastAsia="zh-CN"/>
        </w:rPr>
        <w:t>年度法治政府建设工作报告</w:t>
      </w:r>
    </w:p>
    <w:p w14:paraId="7319CD9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14:paraId="4C1695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40404"/>
          <w:spacing w:val="0"/>
          <w:sz w:val="32"/>
          <w:szCs w:val="32"/>
          <w:shd w:val="clear" w:fill="FFFFFF"/>
        </w:rPr>
      </w:pPr>
      <w:r>
        <w:rPr>
          <w:rFonts w:hint="default" w:ascii="Times New Roman" w:hAnsi="Times New Roman" w:eastAsia="仿宋_GB2312" w:cs="Times New Roman"/>
          <w:i w:val="0"/>
          <w:iCs w:val="0"/>
          <w:caps w:val="0"/>
          <w:color w:val="040404"/>
          <w:spacing w:val="0"/>
          <w:sz w:val="32"/>
          <w:szCs w:val="32"/>
          <w:shd w:val="clear" w:fill="FFFFFF"/>
        </w:rPr>
        <w:t>202</w:t>
      </w:r>
      <w:r>
        <w:rPr>
          <w:rFonts w:hint="eastAsia" w:ascii="Times New Roman" w:hAnsi="Times New Roman" w:eastAsia="仿宋_GB2312" w:cs="Times New Roman"/>
          <w:i w:val="0"/>
          <w:iCs w:val="0"/>
          <w:caps w:val="0"/>
          <w:color w:val="040404"/>
          <w:spacing w:val="0"/>
          <w:sz w:val="32"/>
          <w:szCs w:val="32"/>
          <w:shd w:val="clear" w:fill="FFFFFF"/>
          <w:lang w:val="en-US" w:eastAsia="zh-CN"/>
        </w:rPr>
        <w:t>4</w:t>
      </w:r>
      <w:r>
        <w:rPr>
          <w:rFonts w:hint="default" w:ascii="Times New Roman" w:hAnsi="Times New Roman" w:eastAsia="仿宋_GB2312" w:cs="Times New Roman"/>
          <w:i w:val="0"/>
          <w:iCs w:val="0"/>
          <w:caps w:val="0"/>
          <w:color w:val="040404"/>
          <w:spacing w:val="0"/>
          <w:sz w:val="32"/>
          <w:szCs w:val="32"/>
          <w:shd w:val="clear" w:fill="FFFFFF"/>
        </w:rPr>
        <w:t>年，在区委</w:t>
      </w:r>
      <w:r>
        <w:rPr>
          <w:rFonts w:hint="eastAsia" w:ascii="Times New Roman" w:hAnsi="Times New Roman" w:eastAsia="仿宋_GB2312" w:cs="Times New Roman"/>
          <w:i w:val="0"/>
          <w:iCs w:val="0"/>
          <w:caps w:val="0"/>
          <w:color w:val="040404"/>
          <w:spacing w:val="0"/>
          <w:sz w:val="32"/>
          <w:szCs w:val="32"/>
          <w:shd w:val="clear" w:fill="FFFFFF"/>
          <w:lang w:eastAsia="zh-CN"/>
        </w:rPr>
        <w:t>、</w:t>
      </w:r>
      <w:r>
        <w:rPr>
          <w:rFonts w:hint="default" w:ascii="Times New Roman" w:hAnsi="Times New Roman" w:eastAsia="仿宋_GB2312" w:cs="Times New Roman"/>
          <w:i w:val="0"/>
          <w:iCs w:val="0"/>
          <w:caps w:val="0"/>
          <w:color w:val="040404"/>
          <w:spacing w:val="0"/>
          <w:sz w:val="32"/>
          <w:szCs w:val="32"/>
          <w:shd w:val="clear" w:fill="FFFFFF"/>
        </w:rPr>
        <w:t>区政府的坚强领导下，</w:t>
      </w:r>
      <w:r>
        <w:rPr>
          <w:rFonts w:hint="default" w:ascii="Times New Roman" w:hAnsi="Times New Roman" w:eastAsia="仿宋_GB2312" w:cs="Times New Roman"/>
          <w:i w:val="0"/>
          <w:iCs w:val="0"/>
          <w:caps w:val="0"/>
          <w:color w:val="040404"/>
          <w:spacing w:val="0"/>
          <w:sz w:val="32"/>
          <w:szCs w:val="32"/>
          <w:shd w:val="clear" w:fill="FFFFFF"/>
          <w:lang w:val="en-US" w:eastAsia="zh-CN"/>
        </w:rPr>
        <w:t>王村镇</w:t>
      </w:r>
      <w:r>
        <w:rPr>
          <w:rFonts w:hint="default" w:ascii="Times New Roman" w:hAnsi="Times New Roman" w:eastAsia="仿宋_GB2312" w:cs="Times New Roman"/>
          <w:i w:val="0"/>
          <w:iCs w:val="0"/>
          <w:caps w:val="0"/>
          <w:color w:val="040404"/>
          <w:spacing w:val="0"/>
          <w:sz w:val="32"/>
          <w:szCs w:val="32"/>
          <w:shd w:val="clear" w:fill="FFFFFF"/>
        </w:rPr>
        <w:t>坚持以习近平新时代中国特色社会主义思想为指导，深入学习习近平法治思想</w:t>
      </w:r>
      <w:r>
        <w:rPr>
          <w:rFonts w:hint="eastAsia" w:ascii="Times New Roman" w:hAnsi="Times New Roman" w:eastAsia="仿宋_GB2312" w:cs="Times New Roman"/>
          <w:i w:val="0"/>
          <w:iCs w:val="0"/>
          <w:caps w:val="0"/>
          <w:color w:val="040404"/>
          <w:spacing w:val="0"/>
          <w:sz w:val="32"/>
          <w:szCs w:val="32"/>
          <w:shd w:val="clear" w:fill="FFFFFF"/>
          <w:lang w:eastAsia="zh-CN"/>
        </w:rPr>
        <w:t>，</w:t>
      </w:r>
      <w:r>
        <w:rPr>
          <w:rFonts w:hint="default" w:ascii="Times New Roman" w:hAnsi="Times New Roman" w:eastAsia="仿宋_GB2312" w:cs="Times New Roman"/>
          <w:i w:val="0"/>
          <w:iCs w:val="0"/>
          <w:caps w:val="0"/>
          <w:color w:val="040404"/>
          <w:spacing w:val="0"/>
          <w:sz w:val="32"/>
          <w:szCs w:val="32"/>
          <w:shd w:val="clear" w:fill="FFFFFF"/>
        </w:rPr>
        <w:t>强化法治思维，稳步推进</w:t>
      </w:r>
      <w:r>
        <w:rPr>
          <w:rFonts w:hint="default" w:ascii="Times New Roman" w:hAnsi="Times New Roman" w:eastAsia="仿宋_GB2312" w:cs="Times New Roman"/>
          <w:i w:val="0"/>
          <w:iCs w:val="0"/>
          <w:caps w:val="0"/>
          <w:color w:val="040404"/>
          <w:spacing w:val="0"/>
          <w:sz w:val="32"/>
          <w:szCs w:val="32"/>
          <w:shd w:val="clear" w:fill="FFFFFF"/>
          <w:lang w:val="en-US" w:eastAsia="zh-CN"/>
        </w:rPr>
        <w:t>法治政府建设</w:t>
      </w:r>
      <w:r>
        <w:rPr>
          <w:rFonts w:hint="default" w:ascii="Times New Roman" w:hAnsi="Times New Roman" w:eastAsia="仿宋_GB2312" w:cs="Times New Roman"/>
          <w:i w:val="0"/>
          <w:iCs w:val="0"/>
          <w:caps w:val="0"/>
          <w:color w:val="040404"/>
          <w:spacing w:val="0"/>
          <w:sz w:val="32"/>
          <w:szCs w:val="32"/>
          <w:shd w:val="clear" w:fill="FFFFFF"/>
        </w:rPr>
        <w:t>，</w:t>
      </w:r>
      <w:r>
        <w:rPr>
          <w:rFonts w:hint="eastAsia" w:ascii="Times New Roman" w:hAnsi="Times New Roman" w:eastAsia="仿宋_GB2312" w:cs="Times New Roman"/>
          <w:i w:val="0"/>
          <w:iCs w:val="0"/>
          <w:caps w:val="0"/>
          <w:color w:val="040404"/>
          <w:spacing w:val="0"/>
          <w:sz w:val="32"/>
          <w:szCs w:val="32"/>
          <w:shd w:val="clear" w:fill="FFFFFF"/>
        </w:rPr>
        <w:t>为经济社会高质量发展提供了有力法治保障</w:t>
      </w:r>
      <w:r>
        <w:rPr>
          <w:rFonts w:hint="eastAsia" w:ascii="Times New Roman" w:hAnsi="Times New Roman" w:eastAsia="仿宋_GB2312" w:cs="Times New Roman"/>
          <w:i w:val="0"/>
          <w:iCs w:val="0"/>
          <w:caps w:val="0"/>
          <w:color w:val="040404"/>
          <w:spacing w:val="0"/>
          <w:sz w:val="32"/>
          <w:szCs w:val="32"/>
          <w:shd w:val="clear" w:fill="FFFFFF"/>
          <w:lang w:eastAsia="zh-CN"/>
        </w:rPr>
        <w:t>，</w:t>
      </w:r>
      <w:r>
        <w:rPr>
          <w:rFonts w:hint="default" w:ascii="Times New Roman" w:hAnsi="Times New Roman" w:eastAsia="仿宋_GB2312" w:cs="Times New Roman"/>
          <w:i w:val="0"/>
          <w:iCs w:val="0"/>
          <w:caps w:val="0"/>
          <w:color w:val="040404"/>
          <w:spacing w:val="0"/>
          <w:sz w:val="32"/>
          <w:szCs w:val="32"/>
          <w:shd w:val="clear" w:fill="FFFFFF"/>
        </w:rPr>
        <w:t>现将</w:t>
      </w:r>
      <w:r>
        <w:rPr>
          <w:rFonts w:hint="eastAsia" w:ascii="Times New Roman" w:hAnsi="Times New Roman" w:eastAsia="仿宋_GB2312" w:cs="Times New Roman"/>
          <w:i w:val="0"/>
          <w:iCs w:val="0"/>
          <w:caps w:val="0"/>
          <w:color w:val="040404"/>
          <w:spacing w:val="0"/>
          <w:sz w:val="32"/>
          <w:szCs w:val="32"/>
          <w:shd w:val="clear" w:fill="FFFFFF"/>
          <w:lang w:val="en-US" w:eastAsia="zh-CN"/>
        </w:rPr>
        <w:t>2024</w:t>
      </w:r>
      <w:r>
        <w:rPr>
          <w:rFonts w:hint="default" w:ascii="Times New Roman" w:hAnsi="Times New Roman" w:eastAsia="仿宋_GB2312" w:cs="Times New Roman"/>
          <w:i w:val="0"/>
          <w:iCs w:val="0"/>
          <w:caps w:val="0"/>
          <w:color w:val="040404"/>
          <w:spacing w:val="0"/>
          <w:sz w:val="32"/>
          <w:szCs w:val="32"/>
          <w:shd w:val="clear" w:fill="FFFFFF"/>
          <w:lang w:val="en-US" w:eastAsia="zh-CN"/>
        </w:rPr>
        <w:t>年度法治政府建设</w:t>
      </w:r>
      <w:r>
        <w:rPr>
          <w:rFonts w:hint="default" w:ascii="Times New Roman" w:hAnsi="Times New Roman" w:eastAsia="仿宋_GB2312" w:cs="Times New Roman"/>
          <w:i w:val="0"/>
          <w:iCs w:val="0"/>
          <w:caps w:val="0"/>
          <w:color w:val="040404"/>
          <w:spacing w:val="0"/>
          <w:sz w:val="32"/>
          <w:szCs w:val="32"/>
          <w:shd w:val="clear" w:fill="FFFFFF"/>
        </w:rPr>
        <w:t>有关情况报告如下：</w:t>
      </w:r>
    </w:p>
    <w:p w14:paraId="5FAC5D20">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both"/>
        <w:textAlignment w:val="auto"/>
        <w:rPr>
          <w:rStyle w:val="13"/>
          <w:rFonts w:hint="default" w:ascii="Times New Roman" w:hAnsi="Times New Roman" w:eastAsia="黑体" w:cs="Times New Roman"/>
          <w:b w:val="0"/>
          <w:bCs w:val="0"/>
          <w:i w:val="0"/>
          <w:iCs w:val="0"/>
          <w:caps w:val="0"/>
          <w:color w:val="040404"/>
          <w:spacing w:val="0"/>
          <w:sz w:val="32"/>
          <w:szCs w:val="32"/>
          <w:shd w:val="clear" w:fill="FFFFFF"/>
          <w:lang w:val="en-US" w:eastAsia="zh-CN"/>
        </w:rPr>
      </w:pPr>
      <w:r>
        <w:rPr>
          <w:rFonts w:hint="eastAsia" w:ascii="黑体" w:hAnsi="黑体" w:eastAsia="黑体" w:cs="黑体"/>
          <w:sz w:val="32"/>
          <w:szCs w:val="32"/>
          <w:lang w:val="en-US" w:eastAsia="zh-CN"/>
        </w:rPr>
        <w:t>党政主要负责人履行推进法治建设第一责任人职责情况</w:t>
      </w:r>
    </w:p>
    <w:p w14:paraId="718E639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both"/>
        <w:textAlignment w:val="auto"/>
        <w:rPr>
          <w:rFonts w:hint="default" w:ascii="楷体_GB2312" w:hAnsi="楷体_GB2312" w:eastAsia="楷体_GB2312" w:cs="楷体_GB2312"/>
          <w:sz w:val="32"/>
          <w:szCs w:val="32"/>
          <w:lang w:eastAsia="zh-CN"/>
        </w:rPr>
      </w:pPr>
      <w:r>
        <w:rPr>
          <w:rFonts w:hint="default" w:ascii="楷体_GB2312" w:hAnsi="楷体_GB2312" w:eastAsia="楷体_GB2312" w:cs="楷体_GB2312"/>
          <w:color w:val="000000"/>
          <w:kern w:val="0"/>
          <w:sz w:val="32"/>
          <w:szCs w:val="32"/>
          <w:lang w:val="en-US" w:eastAsia="zh-CN" w:bidi="ar-SA"/>
        </w:rPr>
        <w:t>（一）</w:t>
      </w:r>
      <w:r>
        <w:rPr>
          <w:rFonts w:hint="eastAsia" w:ascii="楷体_GB2312" w:hAnsi="楷体_GB2312" w:eastAsia="楷体_GB2312" w:cs="楷体_GB2312"/>
          <w:color w:val="000000"/>
          <w:kern w:val="0"/>
          <w:sz w:val="32"/>
          <w:szCs w:val="32"/>
          <w:lang w:val="en-US" w:eastAsia="zh-CN" w:bidi="ar-SA"/>
        </w:rPr>
        <w:t>加强组织领导，压实法治建设工作责任。</w:t>
      </w:r>
      <w:r>
        <w:rPr>
          <w:rFonts w:hint="eastAsia" w:ascii="Times New Roman" w:hAnsi="Times New Roman" w:eastAsia="仿宋_GB2312" w:cs="Times New Roman"/>
          <w:kern w:val="2"/>
          <w:sz w:val="32"/>
          <w:szCs w:val="32"/>
          <w:lang w:val="en-US" w:eastAsia="zh-CN" w:bidi="ar-SA"/>
        </w:rPr>
        <w:t>推动落实党政主要负责人履行推进法治建设第一责任人职责。召开法治建设工作专题会议，研究部署全年法治建设要点，</w:t>
      </w:r>
      <w:r>
        <w:rPr>
          <w:rFonts w:hint="eastAsia" w:ascii="仿宋_GB2312" w:hAnsi="仿宋_GB2312" w:eastAsia="仿宋_GB2312" w:cs="仿宋_GB2312"/>
          <w:sz w:val="32"/>
          <w:szCs w:val="32"/>
          <w:lang w:val="en-US" w:eastAsia="zh-CN"/>
        </w:rPr>
        <w:t>突出领导干部推动法治建设的重要性，</w:t>
      </w:r>
      <w:r>
        <w:rPr>
          <w:rFonts w:hint="default" w:ascii="仿宋_GB2312" w:hAnsi="仿宋_GB2312" w:eastAsia="仿宋_GB2312" w:cs="仿宋_GB2312"/>
          <w:sz w:val="32"/>
          <w:szCs w:val="32"/>
          <w:lang w:val="en-US" w:eastAsia="zh-CN"/>
        </w:rPr>
        <w:t>确保法治建设决策部署落实到“最后一公里”</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i w:val="0"/>
          <w:iCs w:val="0"/>
          <w:caps w:val="0"/>
          <w:color w:val="040404"/>
          <w:spacing w:val="0"/>
          <w:kern w:val="0"/>
          <w:sz w:val="32"/>
          <w:szCs w:val="32"/>
          <w:shd w:val="clear" w:fill="FFFFFF"/>
          <w:lang w:val="en-US" w:eastAsia="zh-CN" w:bidi="ar"/>
        </w:rPr>
        <w:t>全面推行领导干部学法用法档案制度，建立健全领导干部年度述法报告制度，将推进法治政府建设情况列入干部年度考核和作为领导班子年终报告工作的重要内容。</w:t>
      </w:r>
      <w:r>
        <w:rPr>
          <w:rFonts w:hint="eastAsia" w:ascii="Times New Roman" w:hAnsi="Times New Roman" w:eastAsia="仿宋_GB2312" w:cs="Times New Roman"/>
          <w:kern w:val="2"/>
          <w:sz w:val="32"/>
          <w:szCs w:val="32"/>
          <w:lang w:val="en-US" w:eastAsia="zh-CN" w:bidi="ar-SA"/>
        </w:rPr>
        <w:t>及时调整镇党委</w:t>
      </w:r>
      <w:r>
        <w:rPr>
          <w:rFonts w:hint="default" w:ascii="Times New Roman" w:hAnsi="Times New Roman" w:eastAsia="仿宋_GB2312" w:cs="Times New Roman"/>
          <w:kern w:val="2"/>
          <w:sz w:val="32"/>
          <w:szCs w:val="32"/>
          <w:lang w:val="en-US" w:eastAsia="zh-CN" w:bidi="ar-SA"/>
        </w:rPr>
        <w:t>全面依法治镇委员会</w:t>
      </w:r>
      <w:r>
        <w:rPr>
          <w:rFonts w:hint="eastAsia" w:ascii="Times New Roman" w:hAnsi="Times New Roman" w:eastAsia="仿宋_GB2312" w:cs="Times New Roman"/>
          <w:kern w:val="2"/>
          <w:sz w:val="32"/>
          <w:szCs w:val="32"/>
          <w:lang w:val="en-US" w:eastAsia="zh-CN" w:bidi="ar-SA"/>
        </w:rPr>
        <w:t>及办公室人员，</w:t>
      </w:r>
      <w:r>
        <w:rPr>
          <w:rFonts w:hint="default" w:ascii="Times New Roman" w:hAnsi="Times New Roman" w:eastAsia="仿宋_GB2312" w:cs="Times New Roman"/>
          <w:kern w:val="2"/>
          <w:sz w:val="32"/>
          <w:szCs w:val="32"/>
          <w:lang w:val="en-US" w:eastAsia="zh-CN" w:bidi="ar-SA"/>
        </w:rPr>
        <w:t>明确职责任务，</w:t>
      </w:r>
      <w:r>
        <w:rPr>
          <w:rFonts w:hint="eastAsia" w:ascii="仿宋_GB2312" w:hAnsi="仿宋_GB2312" w:eastAsia="仿宋_GB2312" w:cs="仿宋_GB2312"/>
          <w:sz w:val="32"/>
          <w:szCs w:val="32"/>
          <w:lang w:val="en-US" w:eastAsia="zh-CN"/>
        </w:rPr>
        <w:t>将法治建设工作任务细化到基层，分解到一线，作为干部工作实绩的重要内容，推进法治政府建设各项工作出特色、出水平、出经验，为辖区法治建设营造良好的法治氛围。</w:t>
      </w:r>
    </w:p>
    <w:p w14:paraId="714F46E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both"/>
        <w:textAlignment w:val="auto"/>
        <w:rPr>
          <w:rStyle w:val="13"/>
          <w:rFonts w:hint="default" w:ascii="Times New Roman" w:hAnsi="Times New Roman" w:eastAsia="黑体" w:cs="Times New Roman"/>
          <w:b w:val="0"/>
          <w:bCs w:val="0"/>
          <w:i w:val="0"/>
          <w:iCs w:val="0"/>
          <w:caps w:val="0"/>
          <w:color w:val="040404"/>
          <w:spacing w:val="0"/>
          <w:sz w:val="32"/>
          <w:szCs w:val="32"/>
          <w:shd w:val="clear" w:fill="FFFFFF"/>
          <w:lang w:val="en-US" w:eastAsia="zh-CN"/>
        </w:rPr>
      </w:pPr>
      <w:r>
        <w:rPr>
          <w:rFonts w:hint="default" w:ascii="楷体_GB2312" w:hAnsi="楷体_GB2312" w:eastAsia="楷体_GB2312" w:cs="楷体_GB2312"/>
          <w:color w:val="000000"/>
          <w:kern w:val="0"/>
          <w:sz w:val="32"/>
          <w:szCs w:val="32"/>
          <w:lang w:val="en-US" w:eastAsia="zh-CN" w:bidi="ar-SA"/>
        </w:rPr>
        <w:t>（二）</w:t>
      </w:r>
      <w:r>
        <w:rPr>
          <w:rFonts w:hint="eastAsia" w:ascii="楷体_GB2312" w:hAnsi="楷体_GB2312" w:eastAsia="楷体_GB2312" w:cs="楷体_GB2312"/>
          <w:color w:val="000000"/>
          <w:kern w:val="0"/>
          <w:sz w:val="32"/>
          <w:szCs w:val="32"/>
          <w:lang w:val="en-US" w:eastAsia="zh-CN" w:bidi="ar-SA"/>
        </w:rPr>
        <w:t>坚持把学习贯彻习近平法治思想作为法治政府建设首要任务。</w:t>
      </w:r>
      <w:r>
        <w:rPr>
          <w:rFonts w:hint="eastAsia" w:ascii="Times New Roman" w:hAnsi="Times New Roman" w:eastAsia="仿宋_GB2312" w:cs="Times New Roman"/>
          <w:i w:val="0"/>
          <w:iCs w:val="0"/>
          <w:caps w:val="0"/>
          <w:color w:val="040404"/>
          <w:spacing w:val="0"/>
          <w:sz w:val="32"/>
          <w:szCs w:val="32"/>
          <w:shd w:val="clear" w:fill="FFFFFF"/>
          <w:lang w:val="en-US" w:eastAsia="zh-CN"/>
        </w:rPr>
        <w:t>镇党委</w:t>
      </w:r>
      <w:r>
        <w:rPr>
          <w:rFonts w:hint="default" w:ascii="Times New Roman" w:hAnsi="Times New Roman" w:eastAsia="仿宋_GB2312" w:cs="Times New Roman"/>
          <w:i w:val="0"/>
          <w:iCs w:val="0"/>
          <w:caps w:val="0"/>
          <w:color w:val="040404"/>
          <w:spacing w:val="0"/>
          <w:sz w:val="32"/>
          <w:szCs w:val="32"/>
          <w:shd w:val="clear" w:fill="FFFFFF"/>
        </w:rPr>
        <w:t>把深入学习贯彻习近平法治思想作为重大政治任务，</w:t>
      </w:r>
      <w:r>
        <w:rPr>
          <w:rFonts w:hint="default" w:ascii="Times New Roman" w:hAnsi="Times New Roman" w:eastAsia="仿宋_GB2312" w:cs="Times New Roman"/>
          <w:i w:val="0"/>
          <w:iCs w:val="0"/>
          <w:caps w:val="0"/>
          <w:color w:val="040404"/>
          <w:spacing w:val="0"/>
          <w:kern w:val="0"/>
          <w:sz w:val="32"/>
          <w:szCs w:val="32"/>
          <w:shd w:val="clear" w:fill="FFFFFF"/>
          <w:lang w:val="en-US" w:eastAsia="zh-CN" w:bidi="ar"/>
        </w:rPr>
        <w:t>把学习贯彻习近平法治思想和中央全面依法治国工作会议精神列入党委理论中心组学习内容，邀请专家学者、律师等开展习近平法治思想专题讲座，组织机关干部开展集体学习、答题竞赛，不断深化思想认识、筑牢理论根基。</w:t>
      </w:r>
      <w:r>
        <w:rPr>
          <w:rFonts w:hint="default" w:ascii="Times New Roman" w:hAnsi="Times New Roman" w:eastAsia="仿宋_GB2312" w:cs="Times New Roman"/>
          <w:i w:val="0"/>
          <w:iCs w:val="0"/>
          <w:caps w:val="0"/>
          <w:color w:val="040404"/>
          <w:spacing w:val="0"/>
          <w:sz w:val="32"/>
          <w:szCs w:val="32"/>
          <w:shd w:val="clear" w:fill="FFFFFF"/>
          <w:lang w:val="en-US" w:eastAsia="zh-CN"/>
        </w:rPr>
        <w:t>202</w:t>
      </w:r>
      <w:r>
        <w:rPr>
          <w:rFonts w:hint="eastAsia" w:ascii="Times New Roman" w:hAnsi="Times New Roman" w:eastAsia="仿宋_GB2312" w:cs="Times New Roman"/>
          <w:i w:val="0"/>
          <w:iCs w:val="0"/>
          <w:caps w:val="0"/>
          <w:color w:val="040404"/>
          <w:spacing w:val="0"/>
          <w:sz w:val="32"/>
          <w:szCs w:val="32"/>
          <w:shd w:val="clear" w:fill="FFFFFF"/>
          <w:lang w:val="en-US" w:eastAsia="zh-CN"/>
        </w:rPr>
        <w:t>4</w:t>
      </w:r>
      <w:r>
        <w:rPr>
          <w:rFonts w:hint="default" w:ascii="Times New Roman" w:hAnsi="Times New Roman" w:eastAsia="仿宋_GB2312" w:cs="Times New Roman"/>
          <w:i w:val="0"/>
          <w:iCs w:val="0"/>
          <w:caps w:val="0"/>
          <w:color w:val="040404"/>
          <w:spacing w:val="0"/>
          <w:sz w:val="32"/>
          <w:szCs w:val="32"/>
          <w:shd w:val="clear" w:fill="FFFFFF"/>
          <w:lang w:val="en-US" w:eastAsia="zh-CN"/>
        </w:rPr>
        <w:t>年，我镇共召开依法治镇工作推进会2次，举办习近平法治思想讲座</w:t>
      </w:r>
      <w:r>
        <w:rPr>
          <w:rFonts w:hint="eastAsia" w:ascii="Times New Roman" w:hAnsi="Times New Roman" w:eastAsia="仿宋_GB2312" w:cs="Times New Roman"/>
          <w:i w:val="0"/>
          <w:iCs w:val="0"/>
          <w:caps w:val="0"/>
          <w:color w:val="040404"/>
          <w:spacing w:val="0"/>
          <w:sz w:val="32"/>
          <w:szCs w:val="32"/>
          <w:shd w:val="clear" w:fill="FFFFFF"/>
          <w:lang w:val="en-US" w:eastAsia="zh-CN"/>
        </w:rPr>
        <w:t>2</w:t>
      </w:r>
      <w:r>
        <w:rPr>
          <w:rFonts w:hint="default" w:ascii="Times New Roman" w:hAnsi="Times New Roman" w:eastAsia="仿宋_GB2312" w:cs="Times New Roman"/>
          <w:i w:val="0"/>
          <w:iCs w:val="0"/>
          <w:caps w:val="0"/>
          <w:color w:val="040404"/>
          <w:spacing w:val="0"/>
          <w:sz w:val="32"/>
          <w:szCs w:val="32"/>
          <w:shd w:val="clear" w:fill="FFFFFF"/>
          <w:lang w:val="en-US" w:eastAsia="zh-CN"/>
        </w:rPr>
        <w:t>次，党委理论学习中心组学法</w:t>
      </w:r>
      <w:r>
        <w:rPr>
          <w:rFonts w:hint="eastAsia" w:ascii="Times New Roman" w:hAnsi="Times New Roman" w:eastAsia="仿宋_GB2312" w:cs="Times New Roman"/>
          <w:i w:val="0"/>
          <w:iCs w:val="0"/>
          <w:caps w:val="0"/>
          <w:color w:val="040404"/>
          <w:spacing w:val="0"/>
          <w:sz w:val="32"/>
          <w:szCs w:val="32"/>
          <w:shd w:val="clear" w:fill="FFFFFF"/>
          <w:lang w:val="en-US" w:eastAsia="zh-CN"/>
        </w:rPr>
        <w:t>12</w:t>
      </w:r>
      <w:r>
        <w:rPr>
          <w:rFonts w:hint="default" w:ascii="Times New Roman" w:hAnsi="Times New Roman" w:eastAsia="仿宋_GB2312" w:cs="Times New Roman"/>
          <w:i w:val="0"/>
          <w:iCs w:val="0"/>
          <w:caps w:val="0"/>
          <w:color w:val="040404"/>
          <w:spacing w:val="0"/>
          <w:sz w:val="32"/>
          <w:szCs w:val="32"/>
          <w:shd w:val="clear" w:fill="FFFFFF"/>
          <w:lang w:val="en-US" w:eastAsia="zh-CN"/>
        </w:rPr>
        <w:t>次，国家机关工作人员学法</w:t>
      </w:r>
      <w:r>
        <w:rPr>
          <w:rFonts w:hint="eastAsia" w:ascii="Times New Roman" w:hAnsi="Times New Roman" w:eastAsia="仿宋_GB2312" w:cs="Times New Roman"/>
          <w:i w:val="0"/>
          <w:iCs w:val="0"/>
          <w:caps w:val="0"/>
          <w:color w:val="040404"/>
          <w:spacing w:val="0"/>
          <w:sz w:val="32"/>
          <w:szCs w:val="32"/>
          <w:shd w:val="clear" w:fill="FFFFFF"/>
          <w:lang w:val="en-US" w:eastAsia="zh-CN"/>
        </w:rPr>
        <w:t>8</w:t>
      </w:r>
      <w:r>
        <w:rPr>
          <w:rFonts w:hint="default" w:ascii="Times New Roman" w:hAnsi="Times New Roman" w:eastAsia="仿宋_GB2312" w:cs="Times New Roman"/>
          <w:i w:val="0"/>
          <w:iCs w:val="0"/>
          <w:caps w:val="0"/>
          <w:color w:val="040404"/>
          <w:spacing w:val="0"/>
          <w:sz w:val="32"/>
          <w:szCs w:val="32"/>
          <w:shd w:val="clear" w:fill="FFFFFF"/>
          <w:lang w:val="en-US" w:eastAsia="zh-CN"/>
        </w:rPr>
        <w:t>次。</w:t>
      </w:r>
    </w:p>
    <w:p w14:paraId="6FE3C80C">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both"/>
        <w:textAlignment w:val="auto"/>
        <w:rPr>
          <w:rStyle w:val="13"/>
          <w:rFonts w:hint="default" w:ascii="Times New Roman" w:hAnsi="Times New Roman" w:eastAsia="黑体" w:cs="Times New Roman"/>
          <w:b w:val="0"/>
          <w:bCs w:val="0"/>
          <w:i w:val="0"/>
          <w:iCs w:val="0"/>
          <w:caps w:val="0"/>
          <w:color w:val="040404"/>
          <w:spacing w:val="0"/>
          <w:sz w:val="32"/>
          <w:szCs w:val="32"/>
          <w:shd w:val="clear" w:fill="FFFFFF"/>
          <w:lang w:val="en-US" w:eastAsia="zh-CN"/>
        </w:rPr>
      </w:pPr>
      <w:r>
        <w:rPr>
          <w:rStyle w:val="13"/>
          <w:rFonts w:hint="default" w:ascii="Times New Roman" w:hAnsi="Times New Roman" w:eastAsia="黑体" w:cs="Times New Roman"/>
          <w:b w:val="0"/>
          <w:bCs w:val="0"/>
          <w:i w:val="0"/>
          <w:iCs w:val="0"/>
          <w:caps w:val="0"/>
          <w:color w:val="040404"/>
          <w:spacing w:val="0"/>
          <w:sz w:val="32"/>
          <w:szCs w:val="32"/>
          <w:shd w:val="clear" w:fill="FFFFFF"/>
          <w:lang w:val="en-US" w:eastAsia="zh-CN"/>
        </w:rPr>
        <w:t>法治政府建设的主要举措和成效</w:t>
      </w:r>
    </w:p>
    <w:p w14:paraId="714363A2">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531"/>
        <w:jc w:val="both"/>
        <w:textAlignment w:val="auto"/>
        <w:rPr>
          <w:rFonts w:hint="default" w:ascii="Times New Roman" w:hAnsi="Times New Roman" w:eastAsia="仿宋_GB2312" w:cs="Times New Roman"/>
          <w:i w:val="0"/>
          <w:iCs w:val="0"/>
          <w:caps w:val="0"/>
          <w:color w:val="040404"/>
          <w:spacing w:val="0"/>
          <w:sz w:val="32"/>
          <w:szCs w:val="32"/>
          <w:shd w:val="clear" w:fill="FFFFFF"/>
        </w:rPr>
      </w:pPr>
      <w:r>
        <w:rPr>
          <w:rFonts w:hint="default" w:ascii="Times New Roman" w:hAnsi="Times New Roman" w:eastAsia="楷体_GB2312" w:cs="Times New Roman"/>
          <w:b/>
          <w:bCs/>
          <w:color w:val="000000"/>
          <w:kern w:val="0"/>
          <w:sz w:val="32"/>
          <w:szCs w:val="32"/>
          <w:lang w:val="en-US" w:eastAsia="zh-CN"/>
        </w:rPr>
        <w:t>锤炼专业队伍，强化法治保障。</w:t>
      </w:r>
      <w:r>
        <w:rPr>
          <w:rFonts w:hint="default" w:ascii="Times New Roman" w:hAnsi="Times New Roman" w:eastAsia="仿宋_GB2312" w:cs="Times New Roman"/>
          <w:b w:val="0"/>
          <w:bCs/>
          <w:color w:val="000000" w:themeColor="text1"/>
          <w:kern w:val="2"/>
          <w:sz w:val="32"/>
          <w:szCs w:val="32"/>
          <w:lang w:val="en-US" w:eastAsia="zh-CN" w:bidi="ar-SA"/>
          <w14:textFill>
            <w14:solidFill>
              <w14:schemeClr w14:val="tx1"/>
            </w14:solidFill>
          </w14:textFill>
        </w:rPr>
        <w:t>加强综合执法队伍</w:t>
      </w:r>
      <w:r>
        <w:rPr>
          <w:rFonts w:hint="default" w:ascii="Times New Roman" w:hAnsi="Times New Roman" w:eastAsia="仿宋_GB2312" w:cs="Times New Roman"/>
          <w:b w:val="0"/>
          <w:bCs/>
          <w:color w:val="auto"/>
          <w:sz w:val="32"/>
          <w:szCs w:val="32"/>
          <w:lang w:val="en-US" w:eastAsia="zh-CN"/>
        </w:rPr>
        <w:t>建设，不断完善执法设备，增强执法力量，丰富法律知识学习宣教方式，</w:t>
      </w:r>
      <w:r>
        <w:rPr>
          <w:rFonts w:hint="default" w:ascii="Times New Roman" w:hAnsi="Times New Roman" w:eastAsia="仿宋_GB2312" w:cs="Times New Roman"/>
          <w:b w:val="0"/>
          <w:bCs/>
          <w:color w:val="000000" w:themeColor="text1"/>
          <w:kern w:val="2"/>
          <w:sz w:val="32"/>
          <w:szCs w:val="32"/>
          <w:lang w:val="en-US" w:eastAsia="zh-CN" w:bidi="ar-SA"/>
          <w14:textFill>
            <w14:solidFill>
              <w14:schemeClr w14:val="tx1"/>
            </w14:solidFill>
          </w14:textFill>
        </w:rPr>
        <w:t>对行政处罚、行政许可等执法情况进行网上公示。聚焦基层法治人才建设，培养“法治带头人”39名、“法律明白人”117名，全力打造“政治素质强、法律素养高、道德品质好、服务意识强”的基层法治人才队伍，为乡村全面振兴提供坚实法治人才保障。</w:t>
      </w:r>
    </w:p>
    <w:p w14:paraId="1FB967D3">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rightChars="0" w:firstLine="643" w:firstLineChars="200"/>
        <w:jc w:val="both"/>
        <w:textAlignment w:val="auto"/>
        <w:rPr>
          <w:rFonts w:hint="default" w:ascii="Times New Roman" w:hAnsi="Times New Roman" w:eastAsia="仿宋_GB2312" w:cs="Times New Roman"/>
          <w:i w:val="0"/>
          <w:iCs w:val="0"/>
          <w:caps w:val="0"/>
          <w:color w:val="040404"/>
          <w:spacing w:val="0"/>
          <w:sz w:val="32"/>
          <w:szCs w:val="32"/>
          <w:shd w:val="clear" w:fill="FFFFFF"/>
        </w:rPr>
      </w:pPr>
      <w:r>
        <w:rPr>
          <w:rFonts w:hint="eastAsia" w:ascii="Times New Roman" w:hAnsi="Times New Roman" w:eastAsia="楷体_GB2312" w:cs="Times New Roman"/>
          <w:b/>
          <w:bCs/>
          <w:color w:val="000000"/>
          <w:kern w:val="0"/>
          <w:sz w:val="32"/>
          <w:szCs w:val="32"/>
          <w:lang w:val="en-US" w:eastAsia="zh-CN"/>
        </w:rPr>
        <w:t>（二）</w:t>
      </w:r>
      <w:r>
        <w:rPr>
          <w:rFonts w:hint="default" w:ascii="Times New Roman" w:hAnsi="Times New Roman" w:eastAsia="楷体_GB2312" w:cs="Times New Roman"/>
          <w:b/>
          <w:bCs/>
          <w:color w:val="000000"/>
          <w:kern w:val="0"/>
          <w:sz w:val="32"/>
          <w:szCs w:val="32"/>
          <w:lang w:val="en-US" w:eastAsia="zh-CN"/>
        </w:rPr>
        <w:t>坚持普治并举，夯实法治建设根基。</w:t>
      </w:r>
      <w:r>
        <w:rPr>
          <w:rFonts w:hint="default" w:ascii="Times New Roman" w:hAnsi="Times New Roman" w:eastAsia="仿宋_GB2312" w:cs="Times New Roman"/>
          <w:i w:val="0"/>
          <w:iCs w:val="0"/>
          <w:caps w:val="0"/>
          <w:color w:val="040404"/>
          <w:spacing w:val="0"/>
          <w:sz w:val="32"/>
          <w:szCs w:val="32"/>
          <w:shd w:val="clear" w:fill="FFFFFF"/>
        </w:rPr>
        <w:t>持续加强公共法律服务供给，着力营造办事依法、遇事找法、解决问题用法、化解矛盾靠法的良好氛围。严格落实“谁执法谁普法”普法责任制，把普法宣传作为法治政府建设基础工作，制定全镇普法工作计划和责任清单，积极开展</w:t>
      </w:r>
      <w:r>
        <w:rPr>
          <w:rFonts w:hint="eastAsia" w:ascii="Times New Roman" w:hAnsi="Times New Roman" w:eastAsia="仿宋_GB2312" w:cs="Times New Roman"/>
          <w:i w:val="0"/>
          <w:iCs w:val="0"/>
          <w:caps w:val="0"/>
          <w:color w:val="040404"/>
          <w:spacing w:val="0"/>
          <w:sz w:val="32"/>
          <w:szCs w:val="32"/>
          <w:shd w:val="clear" w:fill="FFFFFF"/>
          <w:lang w:val="en-US" w:eastAsia="zh-CN"/>
        </w:rPr>
        <w:t>各类普法宣传</w:t>
      </w:r>
      <w:r>
        <w:rPr>
          <w:rFonts w:hint="default" w:ascii="Times New Roman" w:hAnsi="Times New Roman" w:eastAsia="仿宋_GB2312" w:cs="Times New Roman"/>
          <w:i w:val="0"/>
          <w:iCs w:val="0"/>
          <w:caps w:val="0"/>
          <w:color w:val="040404"/>
          <w:spacing w:val="0"/>
          <w:sz w:val="32"/>
          <w:szCs w:val="32"/>
          <w:shd w:val="clear" w:fill="FFFFFF"/>
        </w:rPr>
        <w:t>活动。今年以来，共开展《民法典》、防范非法集资、反电诈等普法宣传活动</w:t>
      </w:r>
      <w:r>
        <w:rPr>
          <w:rFonts w:hint="eastAsia" w:ascii="Times New Roman" w:hAnsi="Times New Roman" w:eastAsia="仿宋_GB2312" w:cs="Times New Roman"/>
          <w:i w:val="0"/>
          <w:iCs w:val="0"/>
          <w:caps w:val="0"/>
          <w:color w:val="040404"/>
          <w:spacing w:val="0"/>
          <w:sz w:val="32"/>
          <w:szCs w:val="32"/>
          <w:shd w:val="clear" w:fill="FFFFFF"/>
          <w:lang w:val="en-US" w:eastAsia="zh-CN"/>
        </w:rPr>
        <w:t>120</w:t>
      </w:r>
      <w:r>
        <w:rPr>
          <w:rFonts w:hint="default" w:ascii="Times New Roman" w:hAnsi="Times New Roman" w:eastAsia="仿宋_GB2312" w:cs="Times New Roman"/>
          <w:i w:val="0"/>
          <w:iCs w:val="0"/>
          <w:caps w:val="0"/>
          <w:color w:val="040404"/>
          <w:spacing w:val="0"/>
          <w:sz w:val="32"/>
          <w:szCs w:val="32"/>
          <w:shd w:val="clear" w:fill="FFFFFF"/>
        </w:rPr>
        <w:t>余次。</w:t>
      </w:r>
    </w:p>
    <w:p w14:paraId="2963CF2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531"/>
        <w:jc w:val="both"/>
        <w:textAlignment w:val="auto"/>
        <w:rPr>
          <w:rFonts w:hint="default" w:ascii="Times New Roman" w:hAnsi="Times New Roman" w:eastAsia="仿宋_GB2312" w:cs="Times New Roman"/>
          <w:i w:val="0"/>
          <w:iCs w:val="0"/>
          <w:caps w:val="0"/>
          <w:color w:val="040404"/>
          <w:spacing w:val="0"/>
          <w:sz w:val="32"/>
          <w:szCs w:val="32"/>
          <w:shd w:val="clear" w:fill="FFFFFF"/>
        </w:rPr>
      </w:pPr>
      <w:r>
        <w:rPr>
          <w:rFonts w:hint="eastAsia" w:ascii="Times New Roman" w:hAnsi="Times New Roman" w:eastAsia="楷体_GB2312" w:cs="Times New Roman"/>
          <w:b/>
          <w:bCs/>
          <w:color w:val="000000"/>
          <w:kern w:val="0"/>
          <w:sz w:val="32"/>
          <w:szCs w:val="32"/>
          <w:lang w:val="en-US" w:eastAsia="zh-CN"/>
        </w:rPr>
        <w:t>（三）</w:t>
      </w:r>
      <w:r>
        <w:rPr>
          <w:rFonts w:hint="default" w:ascii="Times New Roman" w:hAnsi="Times New Roman" w:eastAsia="楷体_GB2312" w:cs="Times New Roman"/>
          <w:b/>
          <w:bCs/>
          <w:color w:val="000000"/>
          <w:kern w:val="0"/>
          <w:sz w:val="32"/>
          <w:szCs w:val="32"/>
          <w:lang w:val="en-US" w:eastAsia="zh-CN"/>
        </w:rPr>
        <w:t>发挥示范引领，服务基层治理。</w:t>
      </w:r>
      <w:r>
        <w:rPr>
          <w:rFonts w:hint="default" w:ascii="Times New Roman" w:hAnsi="Times New Roman" w:eastAsia="仿宋_GB2312" w:cs="Times New Roman"/>
          <w:i w:val="0"/>
          <w:iCs w:val="0"/>
          <w:caps w:val="0"/>
          <w:color w:val="040404"/>
          <w:spacing w:val="0"/>
          <w:sz w:val="32"/>
          <w:szCs w:val="32"/>
          <w:shd w:val="clear" w:fill="FFFFFF"/>
        </w:rPr>
        <w:t>发挥“法治带头人”、“法律明白人”在基层依法治理中的引领作用，引导群众自觉守法、办事依法、遇事找法。加强村（社区）两委成员、人民调解员、网格员等群体的法治培训，邀请法官、律师、机关干部、优秀人民调解员等授课讲解。建立由包村（片）干部、村（社区）“两委”、网格员等</w:t>
      </w:r>
      <w:r>
        <w:rPr>
          <w:rFonts w:hint="eastAsia" w:ascii="Times New Roman" w:hAnsi="Times New Roman" w:eastAsia="仿宋_GB2312" w:cs="Times New Roman"/>
          <w:i w:val="0"/>
          <w:iCs w:val="0"/>
          <w:caps w:val="0"/>
          <w:color w:val="040404"/>
          <w:spacing w:val="0"/>
          <w:sz w:val="32"/>
          <w:szCs w:val="32"/>
          <w:shd w:val="clear" w:fill="FFFFFF"/>
          <w:lang w:val="en-US" w:eastAsia="zh-CN"/>
        </w:rPr>
        <w:t>150</w:t>
      </w:r>
      <w:r>
        <w:rPr>
          <w:rFonts w:hint="default" w:ascii="Times New Roman" w:hAnsi="Times New Roman" w:eastAsia="仿宋_GB2312" w:cs="Times New Roman"/>
          <w:i w:val="0"/>
          <w:iCs w:val="0"/>
          <w:caps w:val="0"/>
          <w:color w:val="040404"/>
          <w:spacing w:val="0"/>
          <w:sz w:val="32"/>
          <w:szCs w:val="32"/>
          <w:shd w:val="clear" w:fill="FFFFFF"/>
        </w:rPr>
        <w:t>余人组成的网格专班工作团队，将“日常走访”与“重点走访”相结合，有效实现网格化治理服务，切实提升服务能力水平。</w:t>
      </w:r>
    </w:p>
    <w:p w14:paraId="3FA74FEA">
      <w:pPr>
        <w:keepNext w:val="0"/>
        <w:keepLines w:val="0"/>
        <w:pageBreakBefore w:val="0"/>
        <w:suppressAutoHyphens/>
        <w:kinsoku/>
        <w:autoSpaceDN/>
        <w:bidi w:val="0"/>
        <w:spacing w:line="560" w:lineRule="exact"/>
        <w:ind w:firstLine="643" w:firstLineChars="200"/>
        <w:rPr>
          <w:rFonts w:hint="default"/>
        </w:rPr>
      </w:pPr>
      <w:r>
        <w:rPr>
          <w:rFonts w:hint="eastAsia" w:ascii="Times New Roman" w:hAnsi="Times New Roman" w:eastAsia="楷体_GB2312" w:cs="Times New Roman"/>
          <w:b/>
          <w:bCs/>
          <w:color w:val="000000"/>
          <w:kern w:val="0"/>
          <w:sz w:val="32"/>
          <w:szCs w:val="32"/>
          <w:lang w:val="en-US" w:eastAsia="zh-CN"/>
        </w:rPr>
        <w:t>（四）</w:t>
      </w:r>
      <w:r>
        <w:rPr>
          <w:rFonts w:hint="default" w:ascii="Times New Roman" w:hAnsi="Times New Roman" w:eastAsia="楷体_GB2312" w:cs="Times New Roman"/>
          <w:b/>
          <w:bCs/>
          <w:color w:val="000000"/>
          <w:kern w:val="0"/>
          <w:sz w:val="32"/>
          <w:szCs w:val="32"/>
          <w:lang w:val="en-US" w:eastAsia="zh-CN"/>
        </w:rPr>
        <w:t>依法履责尽责，规范行政监管。</w:t>
      </w:r>
      <w:r>
        <w:rPr>
          <w:rFonts w:hint="default" w:ascii="Times New Roman" w:hAnsi="Times New Roman" w:eastAsia="仿宋_GB2312" w:cs="Times New Roman"/>
          <w:i w:val="0"/>
          <w:iCs w:val="0"/>
          <w:caps w:val="0"/>
          <w:color w:val="040404"/>
          <w:spacing w:val="0"/>
          <w:sz w:val="32"/>
          <w:szCs w:val="32"/>
          <w:shd w:val="clear" w:fill="FFFFFF"/>
        </w:rPr>
        <w:t>不断加强镇机关干部业务培训和行政法律法规知识学习，强化业务办理规范化建设，严格按照办事程序实施政务公开、业务公开和手续事项公开，确保服务全流程合法合规。</w:t>
      </w:r>
      <w:r>
        <w:rPr>
          <w:rFonts w:hint="eastAsia" w:ascii="仿宋_GB2312" w:hAnsi="仿宋_GB2312" w:eastAsia="仿宋_GB2312" w:cs="仿宋_GB2312"/>
          <w:sz w:val="32"/>
          <w:szCs w:val="32"/>
          <w:lang w:val="en-US" w:eastAsia="zh-CN"/>
        </w:rPr>
        <w:t>严格落实行政执法“三项制度”，</w:t>
      </w:r>
      <w:r>
        <w:rPr>
          <w:rFonts w:hint="default" w:ascii="仿宋_GB2312" w:hAnsi="仿宋_GB2312" w:eastAsia="仿宋_GB2312" w:cs="仿宋_GB2312"/>
          <w:sz w:val="32"/>
          <w:szCs w:val="32"/>
          <w:lang w:val="en-US" w:eastAsia="zh-CN"/>
        </w:rPr>
        <w:t>加强综合执法队伍建设，不断完善执法设备，增强执法力量，</w:t>
      </w:r>
      <w:r>
        <w:rPr>
          <w:rFonts w:hint="eastAsia" w:ascii="仿宋_GB2312" w:hAnsi="仿宋_GB2312" w:eastAsia="仿宋_GB2312" w:cs="仿宋_GB2312"/>
          <w:sz w:val="32"/>
          <w:szCs w:val="32"/>
          <w:lang w:val="en-US" w:eastAsia="zh-CN"/>
        </w:rPr>
        <w:t>有针对性地开展业务培训，切实提高执法水平。</w:t>
      </w:r>
      <w:r>
        <w:rPr>
          <w:rFonts w:hint="default" w:ascii="Times New Roman" w:hAnsi="Times New Roman" w:eastAsia="仿宋_GB2312" w:cs="Times New Roman"/>
          <w:i w:val="0"/>
          <w:iCs w:val="0"/>
          <w:caps w:val="0"/>
          <w:color w:val="040404"/>
          <w:spacing w:val="0"/>
          <w:sz w:val="32"/>
          <w:szCs w:val="32"/>
          <w:shd w:val="clear" w:fill="FFFFFF"/>
        </w:rPr>
        <w:t>今年以来，共对289家企业开展执法检查</w:t>
      </w:r>
      <w:r>
        <w:rPr>
          <w:rFonts w:hint="eastAsia" w:ascii="Times New Roman" w:hAnsi="Times New Roman" w:eastAsia="仿宋_GB2312" w:cs="Times New Roman"/>
          <w:i w:val="0"/>
          <w:iCs w:val="0"/>
          <w:caps w:val="0"/>
          <w:color w:val="040404"/>
          <w:spacing w:val="0"/>
          <w:sz w:val="32"/>
          <w:szCs w:val="32"/>
          <w:shd w:val="clear" w:fill="FFFFFF"/>
          <w:lang w:val="en-US" w:eastAsia="zh-CN"/>
        </w:rPr>
        <w:t>70</w:t>
      </w:r>
      <w:r>
        <w:rPr>
          <w:rFonts w:hint="default" w:ascii="Times New Roman" w:hAnsi="Times New Roman" w:eastAsia="仿宋_GB2312" w:cs="Times New Roman"/>
          <w:i w:val="0"/>
          <w:iCs w:val="0"/>
          <w:caps w:val="0"/>
          <w:color w:val="040404"/>
          <w:spacing w:val="0"/>
          <w:sz w:val="32"/>
          <w:szCs w:val="32"/>
          <w:shd w:val="clear" w:fill="FFFFFF"/>
        </w:rPr>
        <w:t>余次，日常巡查</w:t>
      </w:r>
      <w:r>
        <w:rPr>
          <w:rFonts w:hint="eastAsia" w:ascii="Times New Roman" w:hAnsi="Times New Roman" w:eastAsia="仿宋_GB2312" w:cs="Times New Roman"/>
          <w:i w:val="0"/>
          <w:iCs w:val="0"/>
          <w:caps w:val="0"/>
          <w:color w:val="040404"/>
          <w:spacing w:val="0"/>
          <w:sz w:val="32"/>
          <w:szCs w:val="32"/>
          <w:shd w:val="clear" w:fill="FFFFFF"/>
          <w:lang w:val="en-US" w:eastAsia="zh-CN"/>
        </w:rPr>
        <w:t>200</w:t>
      </w:r>
      <w:r>
        <w:rPr>
          <w:rFonts w:hint="default" w:ascii="Times New Roman" w:hAnsi="Times New Roman" w:eastAsia="仿宋_GB2312" w:cs="Times New Roman"/>
          <w:i w:val="0"/>
          <w:iCs w:val="0"/>
          <w:caps w:val="0"/>
          <w:color w:val="040404"/>
          <w:spacing w:val="0"/>
          <w:sz w:val="32"/>
          <w:szCs w:val="32"/>
          <w:shd w:val="clear" w:fill="FFFFFF"/>
        </w:rPr>
        <w:t>余次，对规上企业、小微企业出现的违法违规行为及时督促批评、落实整改，企业管理制度和设备设施改造方面有了很大提升，未发生行政复议和行政诉讼情况。</w:t>
      </w:r>
    </w:p>
    <w:p w14:paraId="0BB3407C">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Chars="200" w:right="0" w:rightChars="0" w:firstLine="320" w:firstLineChars="100"/>
        <w:jc w:val="both"/>
        <w:textAlignment w:val="auto"/>
        <w:rPr>
          <w:rFonts w:hint="default"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val="en-US" w:eastAsia="zh-CN"/>
        </w:rPr>
        <w:t>三、推进法治政府建设</w:t>
      </w:r>
      <w:r>
        <w:rPr>
          <w:rFonts w:hint="default" w:ascii="Times New Roman" w:hAnsi="Times New Roman" w:eastAsia="黑体" w:cs="Times New Roman"/>
          <w:color w:val="000000"/>
          <w:kern w:val="0"/>
          <w:sz w:val="32"/>
          <w:szCs w:val="32"/>
          <w:lang w:val="en-US" w:eastAsia="zh-CN"/>
        </w:rPr>
        <w:t>存在的不足</w:t>
      </w:r>
    </w:p>
    <w:p w14:paraId="0F29CDC4">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rightChars="0" w:firstLine="643" w:firstLineChars="200"/>
        <w:jc w:val="both"/>
        <w:textAlignment w:val="auto"/>
        <w:rPr>
          <w:rFonts w:hint="default" w:ascii="Times New Roman" w:hAnsi="Times New Roman" w:eastAsia="楷体_GB2312" w:cs="Times New Roman"/>
          <w:b/>
          <w:bCs/>
          <w:color w:val="000000"/>
          <w:kern w:val="0"/>
          <w:sz w:val="32"/>
          <w:szCs w:val="32"/>
          <w:lang w:val="en-US" w:eastAsia="zh-CN"/>
        </w:rPr>
      </w:pPr>
      <w:r>
        <w:rPr>
          <w:rFonts w:hint="default" w:ascii="Times New Roman" w:hAnsi="Times New Roman" w:eastAsia="楷体_GB2312" w:cs="Times New Roman"/>
          <w:b/>
          <w:bCs/>
          <w:color w:val="000000"/>
          <w:kern w:val="0"/>
          <w:sz w:val="32"/>
          <w:szCs w:val="32"/>
          <w:lang w:val="en-US" w:eastAsia="zh-CN"/>
        </w:rPr>
        <w:t>（一）宣传</w:t>
      </w:r>
      <w:r>
        <w:rPr>
          <w:rFonts w:hint="eastAsia" w:ascii="Times New Roman" w:hAnsi="Times New Roman" w:eastAsia="楷体_GB2312" w:cs="Times New Roman"/>
          <w:b/>
          <w:bCs/>
          <w:color w:val="000000"/>
          <w:kern w:val="0"/>
          <w:sz w:val="32"/>
          <w:szCs w:val="32"/>
          <w:lang w:val="en-US" w:eastAsia="zh-CN"/>
        </w:rPr>
        <w:t>贯彻</w:t>
      </w:r>
      <w:r>
        <w:rPr>
          <w:rFonts w:hint="default" w:ascii="Times New Roman" w:hAnsi="Times New Roman" w:eastAsia="楷体_GB2312" w:cs="Times New Roman"/>
          <w:b/>
          <w:bCs/>
          <w:color w:val="000000"/>
          <w:kern w:val="0"/>
          <w:sz w:val="32"/>
          <w:szCs w:val="32"/>
          <w:lang w:val="en-US" w:eastAsia="zh-CN"/>
        </w:rPr>
        <w:t>习近平法治思想力度有待加强</w:t>
      </w:r>
    </w:p>
    <w:p w14:paraId="10B1FF8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40404"/>
          <w:spacing w:val="0"/>
          <w:sz w:val="32"/>
          <w:szCs w:val="32"/>
          <w:shd w:val="clear" w:fill="FFFFFF"/>
          <w:lang w:val="en-US" w:eastAsia="zh-CN"/>
        </w:rPr>
      </w:pPr>
      <w:r>
        <w:rPr>
          <w:rFonts w:hint="eastAsia" w:ascii="Times New Roman" w:hAnsi="Times New Roman" w:eastAsia="仿宋_GB2312" w:cs="Times New Roman"/>
          <w:i w:val="0"/>
          <w:iCs w:val="0"/>
          <w:caps w:val="0"/>
          <w:color w:val="040404"/>
          <w:spacing w:val="0"/>
          <w:sz w:val="32"/>
          <w:szCs w:val="32"/>
          <w:shd w:val="clear" w:fill="FFFFFF"/>
          <w:lang w:val="en-US" w:eastAsia="zh-CN"/>
        </w:rPr>
        <w:t>对习近平法治思想学习还需加强，交流研讨不够深入，运用习近平法治思想指导工作的能力不足。将习近平法治思想转化为法治建设具体实践较少，依法执政、依法行政水平需进一步提高。</w:t>
      </w:r>
      <w:r>
        <w:rPr>
          <w:rFonts w:hint="default" w:ascii="Times New Roman" w:hAnsi="Times New Roman" w:eastAsia="仿宋_GB2312" w:cs="Times New Roman"/>
          <w:i w:val="0"/>
          <w:iCs w:val="0"/>
          <w:caps w:val="0"/>
          <w:color w:val="040404"/>
          <w:spacing w:val="0"/>
          <w:sz w:val="32"/>
          <w:szCs w:val="32"/>
          <w:shd w:val="clear" w:fill="FFFFFF"/>
          <w:lang w:val="en-US" w:eastAsia="zh-CN"/>
        </w:rPr>
        <w:t>对习近平法治思想的宣传解读不够，与先进地区相比存在一定差距</w:t>
      </w:r>
      <w:r>
        <w:rPr>
          <w:rFonts w:hint="eastAsia" w:ascii="Times New Roman" w:hAnsi="Times New Roman" w:eastAsia="仿宋_GB2312" w:cs="Times New Roman"/>
          <w:i w:val="0"/>
          <w:iCs w:val="0"/>
          <w:caps w:val="0"/>
          <w:color w:val="040404"/>
          <w:spacing w:val="0"/>
          <w:sz w:val="32"/>
          <w:szCs w:val="32"/>
          <w:shd w:val="clear" w:fill="FFFFFF"/>
          <w:lang w:val="en-US" w:eastAsia="zh-CN"/>
        </w:rPr>
        <w:t>，习近平法治思想学习贯彻需进一步深化细化。</w:t>
      </w:r>
    </w:p>
    <w:p w14:paraId="6C22679C">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rightChars="0" w:firstLine="643" w:firstLineChars="200"/>
        <w:jc w:val="both"/>
        <w:textAlignment w:val="auto"/>
        <w:rPr>
          <w:rFonts w:hint="eastAsia" w:ascii="Times New Roman" w:hAnsi="Times New Roman" w:eastAsia="楷体_GB2312" w:cs="Times New Roman"/>
          <w:b/>
          <w:bCs/>
          <w:color w:val="000000"/>
          <w:kern w:val="0"/>
          <w:sz w:val="32"/>
          <w:szCs w:val="32"/>
          <w:lang w:val="en-US" w:eastAsia="zh-CN"/>
        </w:rPr>
      </w:pPr>
      <w:r>
        <w:rPr>
          <w:rFonts w:hint="eastAsia" w:ascii="Times New Roman" w:hAnsi="Times New Roman" w:eastAsia="楷体_GB2312" w:cs="Times New Roman"/>
          <w:b/>
          <w:bCs/>
          <w:color w:val="000000"/>
          <w:kern w:val="0"/>
          <w:sz w:val="32"/>
          <w:szCs w:val="32"/>
          <w:lang w:val="en-US" w:eastAsia="zh-CN"/>
        </w:rPr>
        <w:t>（二）普法宣传</w:t>
      </w:r>
      <w:r>
        <w:rPr>
          <w:rFonts w:hint="default" w:ascii="Times New Roman" w:hAnsi="Times New Roman" w:eastAsia="楷体_GB2312" w:cs="Times New Roman"/>
          <w:b/>
          <w:bCs/>
          <w:color w:val="000000"/>
          <w:kern w:val="0"/>
          <w:sz w:val="32"/>
          <w:szCs w:val="32"/>
          <w:lang w:val="en-US" w:eastAsia="zh-CN"/>
        </w:rPr>
        <w:t>力度有待</w:t>
      </w:r>
      <w:r>
        <w:rPr>
          <w:rFonts w:hint="eastAsia" w:ascii="Times New Roman" w:hAnsi="Times New Roman" w:eastAsia="楷体_GB2312" w:cs="Times New Roman"/>
          <w:b/>
          <w:bCs/>
          <w:color w:val="000000"/>
          <w:kern w:val="0"/>
          <w:sz w:val="32"/>
          <w:szCs w:val="32"/>
          <w:lang w:val="en-US" w:eastAsia="zh-CN"/>
        </w:rPr>
        <w:t>提升</w:t>
      </w:r>
    </w:p>
    <w:p w14:paraId="2C85215C">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rightChars="0" w:firstLine="640" w:firstLineChars="200"/>
        <w:jc w:val="both"/>
        <w:textAlignment w:val="auto"/>
        <w:rPr>
          <w:rFonts w:hint="default" w:ascii="Times New Roman" w:hAnsi="Times New Roman" w:eastAsia="黑体" w:cs="Times New Roman"/>
          <w:color w:val="000000"/>
          <w:kern w:val="0"/>
          <w:sz w:val="32"/>
          <w:szCs w:val="32"/>
          <w:lang w:val="en-US" w:eastAsia="zh-CN"/>
        </w:rPr>
      </w:pPr>
      <w:r>
        <w:rPr>
          <w:rFonts w:hint="default" w:ascii="Times New Roman" w:hAnsi="Times New Roman" w:eastAsia="仿宋_GB2312" w:cs="Times New Roman"/>
          <w:i w:val="0"/>
          <w:iCs w:val="0"/>
          <w:caps w:val="0"/>
          <w:color w:val="040404"/>
          <w:spacing w:val="0"/>
          <w:sz w:val="32"/>
          <w:szCs w:val="32"/>
          <w:shd w:val="clear" w:fill="FFFFFF"/>
          <w:lang w:val="en-US" w:eastAsia="zh-CN"/>
        </w:rPr>
        <w:t>部分</w:t>
      </w:r>
      <w:r>
        <w:rPr>
          <w:rFonts w:hint="eastAsia" w:ascii="Times New Roman" w:hAnsi="Times New Roman" w:eastAsia="仿宋_GB2312" w:cs="Times New Roman"/>
          <w:i w:val="0"/>
          <w:iCs w:val="0"/>
          <w:caps w:val="0"/>
          <w:color w:val="040404"/>
          <w:spacing w:val="0"/>
          <w:sz w:val="32"/>
          <w:szCs w:val="32"/>
          <w:shd w:val="clear" w:fill="FFFFFF"/>
          <w:lang w:val="en-US" w:eastAsia="zh-CN"/>
        </w:rPr>
        <w:t>群众</w:t>
      </w:r>
      <w:r>
        <w:rPr>
          <w:rFonts w:hint="default" w:ascii="Times New Roman" w:hAnsi="Times New Roman" w:eastAsia="仿宋_GB2312" w:cs="Times New Roman"/>
          <w:i w:val="0"/>
          <w:iCs w:val="0"/>
          <w:caps w:val="0"/>
          <w:color w:val="040404"/>
          <w:spacing w:val="0"/>
          <w:sz w:val="32"/>
          <w:szCs w:val="32"/>
          <w:shd w:val="clear" w:fill="FFFFFF"/>
          <w:lang w:val="en-US" w:eastAsia="zh-CN"/>
        </w:rPr>
        <w:t>对运用诉讼、调解等法律手段解决矛盾纠纷仍带有抵触情绪，“信访不信法”的情况依然存在，法律常识较为欠缺，法治宣传教育的受众群体范围还不够广，创作内容和吸引力有待进一步提高。</w:t>
      </w:r>
    </w:p>
    <w:p w14:paraId="5C23797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val="en-US" w:eastAsia="zh-CN"/>
        </w:rPr>
        <w:t>四</w:t>
      </w:r>
      <w:r>
        <w:rPr>
          <w:rFonts w:hint="default" w:ascii="Times New Roman" w:hAnsi="Times New Roman" w:eastAsia="黑体" w:cs="Times New Roman"/>
          <w:color w:val="000000"/>
          <w:kern w:val="0"/>
          <w:sz w:val="32"/>
          <w:szCs w:val="32"/>
          <w:lang w:val="en-US" w:eastAsia="zh-CN"/>
        </w:rPr>
        <w:t>、</w:t>
      </w:r>
      <w:r>
        <w:rPr>
          <w:rFonts w:hint="default" w:ascii="Times New Roman" w:hAnsi="Times New Roman" w:eastAsia="黑体" w:cs="Times New Roman"/>
          <w:kern w:val="0"/>
          <w:sz w:val="32"/>
          <w:szCs w:val="32"/>
          <w:lang w:val="en-US" w:eastAsia="zh-CN" w:bidi="ar-SA"/>
        </w:rPr>
        <w:t>202</w:t>
      </w:r>
      <w:r>
        <w:rPr>
          <w:rFonts w:hint="eastAsia" w:ascii="Times New Roman" w:hAnsi="Times New Roman" w:eastAsia="黑体" w:cs="Times New Roman"/>
          <w:kern w:val="0"/>
          <w:sz w:val="32"/>
          <w:szCs w:val="32"/>
          <w:lang w:val="en-US" w:eastAsia="zh-CN" w:bidi="ar-SA"/>
        </w:rPr>
        <w:t>5</w:t>
      </w:r>
      <w:r>
        <w:rPr>
          <w:rFonts w:hint="default" w:ascii="Times New Roman" w:hAnsi="Times New Roman" w:eastAsia="黑体" w:cs="Times New Roman"/>
          <w:kern w:val="0"/>
          <w:sz w:val="32"/>
          <w:szCs w:val="32"/>
          <w:lang w:val="en-US" w:eastAsia="zh-CN" w:bidi="ar-SA"/>
        </w:rPr>
        <w:t>年推进法治政府建设的主要计划安排</w:t>
      </w:r>
    </w:p>
    <w:p w14:paraId="26A67C0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40404"/>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040404"/>
          <w:spacing w:val="0"/>
          <w:kern w:val="0"/>
          <w:sz w:val="32"/>
          <w:szCs w:val="32"/>
          <w:shd w:val="clear" w:fill="FFFFFF"/>
          <w:lang w:val="en-US" w:eastAsia="zh-CN" w:bidi="ar"/>
        </w:rPr>
        <w:t>202</w:t>
      </w:r>
      <w:r>
        <w:rPr>
          <w:rFonts w:hint="eastAsia" w:ascii="Times New Roman" w:hAnsi="Times New Roman" w:eastAsia="仿宋_GB2312" w:cs="Times New Roman"/>
          <w:i w:val="0"/>
          <w:iCs w:val="0"/>
          <w:caps w:val="0"/>
          <w:color w:val="040404"/>
          <w:spacing w:val="0"/>
          <w:kern w:val="0"/>
          <w:sz w:val="32"/>
          <w:szCs w:val="32"/>
          <w:shd w:val="clear" w:fill="FFFFFF"/>
          <w:lang w:val="en-US" w:eastAsia="zh-CN" w:bidi="ar"/>
        </w:rPr>
        <w:t>5</w:t>
      </w:r>
      <w:r>
        <w:rPr>
          <w:rFonts w:hint="default" w:ascii="Times New Roman" w:hAnsi="Times New Roman" w:eastAsia="仿宋_GB2312" w:cs="Times New Roman"/>
          <w:i w:val="0"/>
          <w:iCs w:val="0"/>
          <w:caps w:val="0"/>
          <w:color w:val="040404"/>
          <w:spacing w:val="0"/>
          <w:kern w:val="0"/>
          <w:sz w:val="32"/>
          <w:szCs w:val="32"/>
          <w:shd w:val="clear" w:fill="FFFFFF"/>
          <w:lang w:val="en-US" w:eastAsia="zh-CN" w:bidi="ar"/>
        </w:rPr>
        <w:t>年</w:t>
      </w:r>
      <w:r>
        <w:rPr>
          <w:rFonts w:hint="eastAsia" w:ascii="Times New Roman" w:hAnsi="Times New Roman" w:eastAsia="仿宋_GB2312" w:cs="Times New Roman"/>
          <w:sz w:val="32"/>
          <w:szCs w:val="32"/>
          <w:lang w:val="en-US" w:eastAsia="zh-CN"/>
        </w:rPr>
        <w:t>我镇将</w:t>
      </w:r>
      <w:r>
        <w:rPr>
          <w:rFonts w:ascii="Times New Roman" w:hAnsi="Times New Roman" w:eastAsia="仿宋_GB2312"/>
          <w:sz w:val="32"/>
          <w:szCs w:val="32"/>
        </w:rPr>
        <w:t>进一步加强法治建设工作力度，</w:t>
      </w:r>
      <w:r>
        <w:rPr>
          <w:rFonts w:hint="eastAsia" w:ascii="Times New Roman" w:hAnsi="Times New Roman" w:eastAsia="仿宋_GB2312" w:cs="Times New Roman"/>
          <w:sz w:val="32"/>
          <w:szCs w:val="32"/>
          <w:lang w:val="en-US" w:eastAsia="zh-CN"/>
        </w:rPr>
        <w:t>全面查漏补缺，以更大力度更实举措全力抓好法治建设工作，努力实现我镇法治建设走在全区前列。</w:t>
      </w:r>
      <w:r>
        <w:rPr>
          <w:rFonts w:hint="default" w:ascii="Times New Roman" w:hAnsi="Times New Roman" w:eastAsia="仿宋_GB2312" w:cs="Times New Roman"/>
          <w:i w:val="0"/>
          <w:iCs w:val="0"/>
          <w:caps w:val="0"/>
          <w:color w:val="040404"/>
          <w:spacing w:val="0"/>
          <w:kern w:val="0"/>
          <w:sz w:val="32"/>
          <w:szCs w:val="32"/>
          <w:shd w:val="clear" w:fill="FFFFFF"/>
          <w:lang w:val="en-US" w:eastAsia="zh-CN" w:bidi="ar"/>
        </w:rPr>
        <w:t>重点抓好以下几方面工作</w:t>
      </w:r>
      <w:r>
        <w:rPr>
          <w:rFonts w:hint="eastAsia" w:ascii="Times New Roman" w:hAnsi="Times New Roman" w:eastAsia="仿宋_GB2312" w:cs="Times New Roman"/>
          <w:i w:val="0"/>
          <w:iCs w:val="0"/>
          <w:caps w:val="0"/>
          <w:color w:val="040404"/>
          <w:spacing w:val="0"/>
          <w:kern w:val="0"/>
          <w:sz w:val="32"/>
          <w:szCs w:val="32"/>
          <w:shd w:val="clear" w:fill="FFFFFF"/>
          <w:lang w:val="en-US" w:eastAsia="zh-CN" w:bidi="ar"/>
        </w:rPr>
        <w:t>：</w:t>
      </w:r>
    </w:p>
    <w:p w14:paraId="3FB09685">
      <w:pPr>
        <w:keepNext w:val="0"/>
        <w:keepLines w:val="0"/>
        <w:pageBreakBefore w:val="0"/>
        <w:numPr>
          <w:ilvl w:val="0"/>
          <w:numId w:val="3"/>
        </w:numPr>
        <w:kinsoku/>
        <w:wordWrap/>
        <w:overflowPunct/>
        <w:topLinePunct w:val="0"/>
        <w:autoSpaceDE/>
        <w:autoSpaceDN/>
        <w:bidi w:val="0"/>
        <w:adjustRightInd/>
        <w:spacing w:line="560" w:lineRule="exact"/>
        <w:ind w:firstLine="643"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lang w:val="en-US" w:eastAsia="zh-CN"/>
        </w:rPr>
        <w:t>坚持把牢政治方向，加强党</w:t>
      </w:r>
      <w:r>
        <w:rPr>
          <w:rFonts w:hint="eastAsia" w:ascii="Times New Roman" w:hAnsi="Times New Roman" w:eastAsia="楷体_GB2312" w:cs="Times New Roman"/>
          <w:b/>
          <w:bCs/>
          <w:color w:val="000000"/>
          <w:kern w:val="0"/>
          <w:sz w:val="32"/>
          <w:szCs w:val="32"/>
          <w:lang w:val="en-US" w:eastAsia="zh-CN"/>
        </w:rPr>
        <w:t>对</w:t>
      </w:r>
      <w:r>
        <w:rPr>
          <w:rFonts w:hint="default" w:ascii="Times New Roman" w:hAnsi="Times New Roman" w:eastAsia="楷体_GB2312" w:cs="Times New Roman"/>
          <w:b/>
          <w:bCs/>
          <w:color w:val="000000"/>
          <w:kern w:val="0"/>
          <w:sz w:val="32"/>
          <w:szCs w:val="32"/>
          <w:lang w:val="en-US" w:eastAsia="zh-CN"/>
        </w:rPr>
        <w:t>法治建设的领导。</w:t>
      </w:r>
      <w:r>
        <w:rPr>
          <w:rFonts w:hint="default" w:ascii="Times New Roman" w:hAnsi="Times New Roman" w:eastAsia="仿宋_GB2312" w:cs="Times New Roman"/>
          <w:sz w:val="32"/>
          <w:szCs w:val="32"/>
          <w:lang w:val="en-US" w:eastAsia="zh-CN"/>
        </w:rPr>
        <w:t>强化党政主要负责人法治建设第一责任人职责履行，</w:t>
      </w:r>
      <w:r>
        <w:rPr>
          <w:rFonts w:hint="eastAsia" w:ascii="仿宋_GB2312" w:hAnsi="微软雅黑" w:eastAsia="仿宋_GB2312"/>
          <w:color w:val="000000"/>
          <w:sz w:val="32"/>
          <w:szCs w:val="32"/>
        </w:rPr>
        <w:t>突出领导干部推动法治建设的重要性</w:t>
      </w:r>
      <w:r>
        <w:rPr>
          <w:rFonts w:hint="eastAsia" w:ascii="仿宋_GB2312" w:hAnsi="微软雅黑" w:eastAsia="仿宋_GB2312"/>
          <w:color w:val="000000"/>
          <w:sz w:val="32"/>
          <w:szCs w:val="32"/>
          <w:lang w:eastAsia="zh-CN"/>
        </w:rPr>
        <w:t>，</w:t>
      </w:r>
      <w:r>
        <w:rPr>
          <w:rFonts w:hint="default" w:ascii="Times New Roman" w:hAnsi="Times New Roman" w:eastAsia="仿宋_GB2312" w:cs="Times New Roman"/>
          <w:sz w:val="32"/>
          <w:szCs w:val="32"/>
          <w:lang w:val="en-US" w:eastAsia="zh-CN"/>
        </w:rPr>
        <w:t>确保法治建设决策部署落实到“最后一公里”</w:t>
      </w:r>
      <w:r>
        <w:rPr>
          <w:rFonts w:hint="eastAsia" w:ascii="仿宋_GB2312" w:hAnsi="微软雅黑" w:eastAsia="仿宋_GB2312"/>
          <w:color w:val="000000"/>
          <w:sz w:val="32"/>
          <w:szCs w:val="32"/>
        </w:rPr>
        <w:t>。</w:t>
      </w:r>
      <w:r>
        <w:rPr>
          <w:rFonts w:hint="eastAsia" w:ascii="Times New Roman" w:hAnsi="Times New Roman" w:eastAsia="仿宋_GB2312" w:cs="Times New Roman"/>
          <w:sz w:val="32"/>
          <w:szCs w:val="32"/>
          <w:lang w:val="en-US" w:eastAsia="zh-CN"/>
        </w:rPr>
        <w:t>我镇将</w:t>
      </w:r>
      <w:r>
        <w:rPr>
          <w:rFonts w:hint="default" w:ascii="Times New Roman" w:hAnsi="Times New Roman" w:eastAsia="仿宋_GB2312" w:cs="Times New Roman"/>
          <w:sz w:val="32"/>
          <w:szCs w:val="32"/>
          <w:lang w:val="en-US" w:eastAsia="zh-CN"/>
        </w:rPr>
        <w:t>严格落实</w:t>
      </w:r>
      <w:r>
        <w:rPr>
          <w:rFonts w:hint="eastAsia" w:ascii="Times New Roman" w:hAnsi="Times New Roman" w:eastAsia="仿宋_GB2312" w:cs="Times New Roman"/>
          <w:sz w:val="32"/>
          <w:szCs w:val="32"/>
          <w:lang w:val="en-US" w:eastAsia="zh-CN"/>
        </w:rPr>
        <w:t>法治建设</w:t>
      </w:r>
      <w:r>
        <w:rPr>
          <w:rFonts w:hint="default" w:ascii="Times New Roman" w:hAnsi="Times New Roman" w:eastAsia="仿宋_GB2312" w:cs="Times New Roman"/>
          <w:sz w:val="32"/>
          <w:szCs w:val="32"/>
          <w:lang w:val="en-US" w:eastAsia="zh-CN"/>
        </w:rPr>
        <w:t>考核管理办法，</w:t>
      </w:r>
      <w:r>
        <w:rPr>
          <w:rFonts w:hint="eastAsia" w:ascii="Times New Roman" w:hAnsi="Times New Roman" w:eastAsia="仿宋_GB2312" w:cs="Times New Roman"/>
          <w:sz w:val="32"/>
          <w:szCs w:val="32"/>
          <w:lang w:val="en-US" w:eastAsia="zh-CN"/>
        </w:rPr>
        <w:t>努力建立常态化法治督查工作机制，</w:t>
      </w:r>
      <w:r>
        <w:rPr>
          <w:rFonts w:hint="default" w:ascii="Times New Roman" w:hAnsi="Times New Roman" w:eastAsia="仿宋_GB2312" w:cs="Times New Roman"/>
          <w:sz w:val="32"/>
          <w:szCs w:val="32"/>
          <w:lang w:val="en-US" w:eastAsia="zh-CN"/>
        </w:rPr>
        <w:t>加强</w:t>
      </w:r>
      <w:r>
        <w:rPr>
          <w:rFonts w:hint="eastAsia" w:ascii="Times New Roman" w:hAnsi="Times New Roman" w:eastAsia="仿宋_GB2312" w:cs="Times New Roman"/>
          <w:sz w:val="32"/>
          <w:szCs w:val="32"/>
          <w:lang w:val="en-US" w:eastAsia="zh-CN"/>
        </w:rPr>
        <w:t>法治</w:t>
      </w:r>
      <w:r>
        <w:rPr>
          <w:rFonts w:hint="default" w:ascii="Times New Roman" w:hAnsi="Times New Roman" w:eastAsia="仿宋_GB2312" w:cs="Times New Roman"/>
          <w:sz w:val="32"/>
          <w:szCs w:val="32"/>
          <w:lang w:val="en-US" w:eastAsia="zh-CN"/>
        </w:rPr>
        <w:t>督导检查，通过考核打分、排名，进一步</w:t>
      </w:r>
      <w:r>
        <w:rPr>
          <w:rFonts w:hint="eastAsia" w:ascii="Times New Roman" w:hAnsi="Times New Roman" w:eastAsia="仿宋_GB2312" w:cs="Times New Roman"/>
          <w:sz w:val="32"/>
          <w:szCs w:val="32"/>
          <w:lang w:val="en-US" w:eastAsia="zh-CN"/>
        </w:rPr>
        <w:t>压实责任，细化任务，狠抓落实</w:t>
      </w:r>
      <w:r>
        <w:rPr>
          <w:rFonts w:hint="eastAsia" w:ascii="仿宋_GB2312" w:hAnsi="微软雅黑" w:eastAsia="仿宋_GB2312"/>
          <w:color w:val="000000"/>
          <w:sz w:val="32"/>
          <w:szCs w:val="32"/>
        </w:rPr>
        <w:t>，切实增强全体</w:t>
      </w:r>
      <w:r>
        <w:rPr>
          <w:rFonts w:hint="eastAsia" w:ascii="仿宋_GB2312" w:hAnsi="微软雅黑" w:eastAsia="仿宋_GB2312"/>
          <w:color w:val="000000"/>
          <w:sz w:val="32"/>
          <w:szCs w:val="32"/>
          <w:lang w:val="en-US" w:eastAsia="zh-CN"/>
        </w:rPr>
        <w:t>机关干部</w:t>
      </w:r>
      <w:r>
        <w:rPr>
          <w:rFonts w:hint="eastAsia" w:ascii="仿宋_GB2312" w:hAnsi="微软雅黑" w:eastAsia="仿宋_GB2312"/>
          <w:color w:val="000000"/>
          <w:sz w:val="32"/>
          <w:szCs w:val="32"/>
        </w:rPr>
        <w:t>推进法治建设的自觉性，将法治建设工作任务细化到基层，分解到一线，作为干部工作实绩的重要内容。</w:t>
      </w:r>
      <w:r>
        <w:rPr>
          <w:rFonts w:hint="eastAsia" w:ascii="Times New Roman" w:hAnsi="Times New Roman" w:eastAsia="仿宋_GB2312" w:cs="Times New Roman"/>
          <w:sz w:val="32"/>
          <w:szCs w:val="32"/>
          <w:lang w:val="en-US" w:eastAsia="zh-CN"/>
        </w:rPr>
        <w:t>坚持党建引领法治建设，</w:t>
      </w:r>
      <w:r>
        <w:rPr>
          <w:rFonts w:hint="default" w:ascii="Times New Roman" w:hAnsi="Times New Roman" w:eastAsia="仿宋_GB2312" w:cs="Times New Roman"/>
          <w:sz w:val="32"/>
          <w:szCs w:val="32"/>
          <w:lang w:val="en-US" w:eastAsia="zh-CN"/>
        </w:rPr>
        <w:t>结合“一网三联”“以奖代补”政策，加强政策资金保障，充分调动各村及广大群众的积极性和主动性，</w:t>
      </w:r>
      <w:r>
        <w:rPr>
          <w:rFonts w:hint="eastAsia" w:ascii="Times New Roman" w:hAnsi="Times New Roman" w:eastAsia="仿宋_GB2312" w:cs="Times New Roman"/>
          <w:sz w:val="32"/>
          <w:szCs w:val="32"/>
          <w:lang w:val="en-US" w:eastAsia="zh-CN"/>
        </w:rPr>
        <w:t>为辖区法治建设营造良好的法治氛围。</w:t>
      </w:r>
    </w:p>
    <w:p w14:paraId="1CF8BA08">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楷体_GB2312" w:cs="Times New Roman"/>
          <w:b/>
          <w:bCs/>
          <w:color w:val="000000"/>
          <w:kern w:val="0"/>
          <w:sz w:val="32"/>
          <w:szCs w:val="32"/>
          <w:lang w:val="en-US" w:eastAsia="zh-CN"/>
        </w:rPr>
        <w:t>（二）持续深入学习贯彻习近平法治思想。</w:t>
      </w:r>
      <w:r>
        <w:rPr>
          <w:rFonts w:hint="default" w:ascii="Times New Roman" w:hAnsi="Times New Roman" w:eastAsia="仿宋_GB2312" w:cs="Times New Roman"/>
          <w:i w:val="0"/>
          <w:iCs w:val="0"/>
          <w:caps w:val="0"/>
          <w:color w:val="040404"/>
          <w:spacing w:val="0"/>
          <w:kern w:val="0"/>
          <w:sz w:val="32"/>
          <w:szCs w:val="32"/>
          <w:shd w:val="clear" w:fill="FFFFFF"/>
          <w:lang w:val="en-US" w:eastAsia="zh-CN" w:bidi="ar"/>
        </w:rPr>
        <w:t>坚持用习近平新时代中国特色社会主义思想统一思想、统一意志、统一行动，坚持不懈学懂弄通做实习近平法治思想，切实把习近平法治思想贯彻落实到全面依法治区全过程，不断提高干部职工运用法治思维和法治方式解决问题的能力，奋力推进新时代法治建设，更好发挥法治固根本、稳预期、利长远的保障作用，体现法治担当、展现法治作为。</w:t>
      </w:r>
      <w:r>
        <w:rPr>
          <w:rFonts w:hint="eastAsia" w:ascii="Times New Roman" w:hAnsi="Times New Roman" w:eastAsia="仿宋_GB2312" w:cs="Times New Roman"/>
          <w:sz w:val="32"/>
          <w:szCs w:val="32"/>
          <w:lang w:val="en-US" w:eastAsia="zh-CN"/>
        </w:rPr>
        <w:t>我镇将</w:t>
      </w:r>
      <w:r>
        <w:rPr>
          <w:rFonts w:ascii="Times New Roman" w:hAnsi="Times New Roman" w:eastAsia="仿宋_GB2312"/>
          <w:sz w:val="32"/>
          <w:szCs w:val="32"/>
        </w:rPr>
        <w:t>进一步加强法治建设工作力度，</w:t>
      </w:r>
      <w:r>
        <w:rPr>
          <w:rFonts w:hint="eastAsia" w:ascii="Times New Roman" w:hAnsi="Times New Roman" w:eastAsia="仿宋_GB2312" w:cs="Times New Roman"/>
          <w:sz w:val="32"/>
          <w:szCs w:val="32"/>
          <w:lang w:val="en-US" w:eastAsia="zh-CN"/>
        </w:rPr>
        <w:t>全面查漏补缺，以更大力度更实举措全力抓好法治建设工作，努力实现我镇法治建设走在全区前列。</w:t>
      </w:r>
    </w:p>
    <w:p w14:paraId="4C4324AA">
      <w:pPr>
        <w:keepNext w:val="0"/>
        <w:keepLines w:val="0"/>
        <w:pageBreakBefore w:val="0"/>
        <w:widowControl/>
        <w:shd w:val="clear" w:color="auto" w:fill="FFFFFF"/>
        <w:kinsoku/>
        <w:wordWrap/>
        <w:overflowPunct/>
        <w:topLinePunct w:val="0"/>
        <w:autoSpaceDE/>
        <w:autoSpaceDN/>
        <w:bidi w:val="0"/>
        <w:adjustRightInd/>
        <w:spacing w:line="560" w:lineRule="exact"/>
        <w:ind w:firstLine="643"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楷体_GB2312" w:cs="Times New Roman"/>
          <w:b/>
          <w:bCs/>
          <w:color w:val="000000"/>
          <w:kern w:val="0"/>
          <w:sz w:val="32"/>
          <w:szCs w:val="32"/>
          <w:lang w:val="en-US" w:eastAsia="zh-CN"/>
        </w:rPr>
        <w:t>（三）</w:t>
      </w:r>
      <w:r>
        <w:rPr>
          <w:rFonts w:hint="default" w:ascii="Times New Roman" w:hAnsi="Times New Roman" w:eastAsia="楷体_GB2312" w:cs="Times New Roman"/>
          <w:b/>
          <w:bCs/>
          <w:color w:val="000000"/>
          <w:kern w:val="0"/>
          <w:sz w:val="32"/>
          <w:szCs w:val="32"/>
          <w:lang w:val="en-US" w:eastAsia="zh-CN"/>
        </w:rPr>
        <w:t>是</w:t>
      </w:r>
      <w:r>
        <w:rPr>
          <w:rFonts w:hint="eastAsia" w:ascii="Times New Roman" w:hAnsi="Times New Roman" w:eastAsia="楷体_GB2312" w:cs="Times New Roman"/>
          <w:b/>
          <w:bCs/>
          <w:color w:val="000000"/>
          <w:kern w:val="0"/>
          <w:sz w:val="32"/>
          <w:szCs w:val="32"/>
          <w:lang w:val="en-US" w:eastAsia="zh-CN"/>
        </w:rPr>
        <w:t>持续</w:t>
      </w:r>
      <w:r>
        <w:rPr>
          <w:rFonts w:hint="default" w:ascii="Times New Roman" w:hAnsi="Times New Roman" w:eastAsia="楷体_GB2312" w:cs="Times New Roman"/>
          <w:b/>
          <w:bCs/>
          <w:color w:val="000000"/>
          <w:kern w:val="0"/>
          <w:sz w:val="32"/>
          <w:szCs w:val="32"/>
          <w:lang w:val="en-US" w:eastAsia="zh-CN"/>
        </w:rPr>
        <w:t>优化工作机制，发挥</w:t>
      </w:r>
      <w:r>
        <w:rPr>
          <w:rFonts w:hint="eastAsia" w:ascii="Times New Roman" w:hAnsi="Times New Roman" w:eastAsia="楷体_GB2312" w:cs="Times New Roman"/>
          <w:b/>
          <w:bCs/>
          <w:color w:val="000000"/>
          <w:kern w:val="0"/>
          <w:sz w:val="32"/>
          <w:szCs w:val="32"/>
          <w:lang w:val="en-US" w:eastAsia="zh-CN"/>
        </w:rPr>
        <w:t>各类机制</w:t>
      </w:r>
      <w:r>
        <w:rPr>
          <w:rFonts w:hint="default" w:ascii="Times New Roman" w:hAnsi="Times New Roman" w:eastAsia="楷体_GB2312" w:cs="Times New Roman"/>
          <w:b/>
          <w:bCs/>
          <w:color w:val="000000"/>
          <w:kern w:val="0"/>
          <w:sz w:val="32"/>
          <w:szCs w:val="32"/>
          <w:lang w:val="en-US" w:eastAsia="zh-CN"/>
        </w:rPr>
        <w:t>机构作用</w:t>
      </w:r>
      <w:r>
        <w:rPr>
          <w:rFonts w:hint="eastAsia" w:ascii="Times New Roman" w:hAnsi="Times New Roman" w:eastAsia="楷体_GB2312" w:cs="Times New Roman"/>
          <w:b/>
          <w:bCs/>
          <w:color w:val="000000"/>
          <w:kern w:val="0"/>
          <w:sz w:val="32"/>
          <w:szCs w:val="32"/>
          <w:lang w:val="en-US" w:eastAsia="zh-CN"/>
        </w:rPr>
        <w:t>。</w:t>
      </w:r>
      <w:r>
        <w:rPr>
          <w:rFonts w:hint="eastAsia" w:ascii="Times New Roman" w:hAnsi="Times New Roman" w:eastAsia="仿宋_GB2312" w:cs="Times New Roman"/>
          <w:sz w:val="32"/>
          <w:szCs w:val="32"/>
          <w:lang w:val="en-US" w:eastAsia="zh-CN"/>
        </w:rPr>
        <w:t>积极推进法治建设议事协调机构作用发挥。</w:t>
      </w:r>
      <w:r>
        <w:rPr>
          <w:rFonts w:hint="default" w:ascii="Times New Roman" w:hAnsi="Times New Roman" w:eastAsia="仿宋_GB2312" w:cs="Times New Roman"/>
          <w:sz w:val="32"/>
          <w:szCs w:val="32"/>
          <w:lang w:val="en-US" w:eastAsia="zh-CN"/>
        </w:rPr>
        <w:t>充实专门法治工作人员力量，推动委员会决定事项和工作部署在</w:t>
      </w:r>
      <w:r>
        <w:rPr>
          <w:rFonts w:hint="eastAsia" w:ascii="Times New Roman" w:hAnsi="Times New Roman" w:eastAsia="仿宋_GB2312" w:cs="Times New Roman"/>
          <w:sz w:val="32"/>
          <w:szCs w:val="32"/>
          <w:lang w:val="en-US" w:eastAsia="zh-CN"/>
        </w:rPr>
        <w:t>辖区</w:t>
      </w:r>
      <w:r>
        <w:rPr>
          <w:rFonts w:hint="default" w:ascii="Times New Roman" w:hAnsi="Times New Roman" w:eastAsia="仿宋_GB2312" w:cs="Times New Roman"/>
          <w:sz w:val="32"/>
          <w:szCs w:val="32"/>
          <w:lang w:val="en-US" w:eastAsia="zh-CN"/>
        </w:rPr>
        <w:t>有效落实，确保议事协调机构高效规范运转，有力发挥职能作用，</w:t>
      </w:r>
      <w:r>
        <w:rPr>
          <w:rFonts w:hint="eastAsia" w:ascii="Times New Roman" w:hAnsi="Times New Roman" w:eastAsia="仿宋_GB2312" w:cs="Times New Roman"/>
          <w:sz w:val="32"/>
          <w:szCs w:val="32"/>
          <w:lang w:val="en-US" w:eastAsia="zh-CN"/>
        </w:rPr>
        <w:t>为统筹推进法治王村建设奠定坚实基础。</w:t>
      </w:r>
      <w:r>
        <w:rPr>
          <w:rFonts w:hint="eastAsia" w:ascii="仿宋_GB2312" w:hAnsi="微软雅黑" w:eastAsia="仿宋_GB2312" w:cs="仿宋_GB2312"/>
          <w:i w:val="0"/>
          <w:iCs w:val="0"/>
          <w:caps w:val="0"/>
          <w:color w:val="000000"/>
          <w:spacing w:val="0"/>
          <w:sz w:val="32"/>
          <w:szCs w:val="32"/>
        </w:rPr>
        <w:t>严格落实“谁执法谁普法”普法责任制，根据区“</w:t>
      </w:r>
      <w:r>
        <w:rPr>
          <w:rFonts w:hint="eastAsia" w:ascii="仿宋_GB2312" w:hAnsi="微软雅黑" w:eastAsia="仿宋_GB2312" w:cs="仿宋_GB2312"/>
          <w:i w:val="0"/>
          <w:iCs w:val="0"/>
          <w:caps w:val="0"/>
          <w:color w:val="000000"/>
          <w:spacing w:val="0"/>
          <w:sz w:val="32"/>
          <w:szCs w:val="32"/>
          <w:lang w:val="en-US" w:eastAsia="zh-CN"/>
        </w:rPr>
        <w:t>八五</w:t>
      </w:r>
      <w:r>
        <w:rPr>
          <w:rFonts w:hint="eastAsia" w:ascii="仿宋_GB2312" w:hAnsi="微软雅黑" w:eastAsia="仿宋_GB2312" w:cs="仿宋_GB2312"/>
          <w:i w:val="0"/>
          <w:iCs w:val="0"/>
          <w:caps w:val="0"/>
          <w:color w:val="000000"/>
          <w:spacing w:val="0"/>
          <w:sz w:val="32"/>
          <w:szCs w:val="32"/>
        </w:rPr>
        <w:t>”普法规划，进一步明确各部门普法重点，围绕基层普法依法治理和群众普法需求，结合重要时间节点，</w:t>
      </w:r>
      <w:r>
        <w:rPr>
          <w:rFonts w:hint="eastAsia" w:ascii="仿宋_GB2312" w:hAnsi="微软雅黑" w:eastAsia="仿宋_GB2312" w:cs="仿宋_GB2312"/>
          <w:i w:val="0"/>
          <w:iCs w:val="0"/>
          <w:caps w:val="0"/>
          <w:color w:val="000000"/>
          <w:spacing w:val="0"/>
          <w:sz w:val="32"/>
          <w:szCs w:val="32"/>
          <w:lang w:val="en-US" w:eastAsia="zh-CN"/>
        </w:rPr>
        <w:t>积极开展法律六进</w:t>
      </w:r>
      <w:r>
        <w:rPr>
          <w:rFonts w:hint="eastAsia" w:ascii="仿宋_GB2312" w:hAnsi="微软雅黑" w:eastAsia="仿宋_GB2312" w:cs="仿宋_GB2312"/>
          <w:i w:val="0"/>
          <w:iCs w:val="0"/>
          <w:caps w:val="0"/>
          <w:color w:val="000000"/>
          <w:spacing w:val="0"/>
          <w:sz w:val="32"/>
          <w:szCs w:val="32"/>
        </w:rPr>
        <w:t>，推进普法宣传教育常态化。</w:t>
      </w:r>
      <w:r>
        <w:rPr>
          <w:rFonts w:hint="eastAsia" w:ascii="Times New Roman" w:hAnsi="Times New Roman" w:eastAsia="仿宋_GB2312" w:cs="Times New Roman"/>
          <w:sz w:val="32"/>
          <w:szCs w:val="32"/>
          <w:lang w:val="en-US" w:eastAsia="zh-CN"/>
        </w:rPr>
        <w:t>充分发挥矛盾纠纷一站式调处机制作用，</w:t>
      </w:r>
      <w:r>
        <w:rPr>
          <w:rFonts w:hint="default" w:ascii="Times New Roman" w:hAnsi="Times New Roman" w:eastAsia="仿宋_GB2312" w:cs="Times New Roman"/>
          <w:sz w:val="32"/>
          <w:szCs w:val="32"/>
          <w:lang w:val="en-US" w:eastAsia="zh-CN"/>
        </w:rPr>
        <w:t>形成有机衔接、协调联动、高效便捷的矛盾纠纷多元化解机制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将基层问题、群众诉求“一网兜住”,从而让矛盾纠纷化于未发、止于未诉</w:t>
      </w:r>
      <w:r>
        <w:rPr>
          <w:rFonts w:hint="eastAsia" w:ascii="Times New Roman" w:hAnsi="Times New Roman" w:eastAsia="仿宋_GB2312" w:cs="Times New Roman"/>
          <w:sz w:val="32"/>
          <w:szCs w:val="32"/>
          <w:lang w:val="en-US" w:eastAsia="zh-CN"/>
        </w:rPr>
        <w:t>，从源头减少行政诉讼。通过持续</w:t>
      </w:r>
      <w:r>
        <w:rPr>
          <w:rFonts w:hint="default" w:ascii="Times New Roman" w:hAnsi="Times New Roman" w:eastAsia="仿宋_GB2312" w:cs="Times New Roman"/>
          <w:sz w:val="32"/>
          <w:szCs w:val="32"/>
          <w:lang w:val="en-US" w:eastAsia="zh-CN"/>
        </w:rPr>
        <w:t>优化</w:t>
      </w:r>
      <w:r>
        <w:rPr>
          <w:rFonts w:hint="eastAsia" w:ascii="Times New Roman" w:hAnsi="Times New Roman" w:eastAsia="仿宋_GB2312" w:cs="Times New Roman"/>
          <w:sz w:val="32"/>
          <w:szCs w:val="32"/>
          <w:lang w:val="en-US" w:eastAsia="zh-CN"/>
        </w:rPr>
        <w:t>各类</w:t>
      </w:r>
      <w:r>
        <w:rPr>
          <w:rFonts w:hint="default" w:ascii="Times New Roman" w:hAnsi="Times New Roman" w:eastAsia="仿宋_GB2312" w:cs="Times New Roman"/>
          <w:sz w:val="32"/>
          <w:szCs w:val="32"/>
          <w:lang w:val="en-US" w:eastAsia="zh-CN"/>
        </w:rPr>
        <w:t>工作机制</w:t>
      </w:r>
      <w:r>
        <w:rPr>
          <w:rFonts w:hint="eastAsia" w:ascii="Times New Roman" w:hAnsi="Times New Roman" w:eastAsia="仿宋_GB2312" w:cs="Times New Roman"/>
          <w:sz w:val="32"/>
          <w:szCs w:val="32"/>
          <w:lang w:val="en-US" w:eastAsia="zh-CN"/>
        </w:rPr>
        <w:t>，努力打造多元共治、共建共享、和谐有序的普法依法治理新格局。</w:t>
      </w:r>
    </w:p>
    <w:p w14:paraId="3A40DA2F">
      <w:pPr>
        <w:rPr>
          <w:rFonts w:hint="default"/>
          <w:lang w:val="en-US" w:eastAsia="zh-CN"/>
        </w:rPr>
      </w:pPr>
    </w:p>
    <w:p w14:paraId="1CBD92E1">
      <w:pPr>
        <w:keepNext w:val="0"/>
        <w:keepLines w:val="0"/>
        <w:pageBreakBefore w:val="0"/>
        <w:widowControl/>
        <w:numPr>
          <w:ilvl w:val="0"/>
          <w:numId w:val="0"/>
        </w:numPr>
        <w:kinsoku/>
        <w:wordWrap/>
        <w:overflowPunct/>
        <w:topLinePunct w:val="0"/>
        <w:autoSpaceDE/>
        <w:autoSpaceDN/>
        <w:bidi w:val="0"/>
        <w:adjustRightInd/>
        <w:snapToGrid w:val="0"/>
        <w:spacing w:before="0" w:after="0" w:line="560" w:lineRule="exact"/>
        <w:ind w:right="0" w:rightChars="0"/>
        <w:jc w:val="left"/>
        <w:textAlignment w:val="auto"/>
        <w:outlineLvl w:val="9"/>
        <w:rPr>
          <w:rFonts w:hint="default" w:ascii="Times New Roman" w:hAnsi="Times New Roman" w:eastAsia="微软雅黑" w:cs="Times New Roman"/>
          <w:i w:val="0"/>
          <w:iCs w:val="0"/>
          <w:caps w:val="0"/>
          <w:color w:val="040404"/>
          <w:spacing w:val="0"/>
          <w:sz w:val="21"/>
          <w:szCs w:val="21"/>
          <w:shd w:val="clear" w:fill="FFFFFF"/>
          <w:lang w:val="en-US" w:eastAsia="zh-CN"/>
        </w:rPr>
      </w:pPr>
    </w:p>
    <w:p w14:paraId="043B94B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jc w:val="center"/>
        <w:textAlignment w:val="auto"/>
        <w:rPr>
          <w:rFonts w:hint="default" w:ascii="Times New Roman" w:hAnsi="Times New Roman" w:eastAsia="仿宋_GB2312" w:cs="Times New Roman"/>
          <w:i w:val="0"/>
          <w:iCs w:val="0"/>
          <w:caps w:val="0"/>
          <w:color w:val="040404"/>
          <w:spacing w:val="0"/>
          <w:sz w:val="32"/>
          <w:szCs w:val="32"/>
          <w:shd w:val="clear" w:fill="FFFFFF"/>
          <w:lang w:val="en-US" w:eastAsia="zh-CN"/>
        </w:rPr>
      </w:pPr>
      <w:r>
        <w:rPr>
          <w:rFonts w:hint="default" w:ascii="Times New Roman" w:hAnsi="Times New Roman" w:eastAsia="仿宋_GB2312" w:cs="Times New Roman"/>
          <w:i w:val="0"/>
          <w:iCs w:val="0"/>
          <w:caps w:val="0"/>
          <w:color w:val="040404"/>
          <w:spacing w:val="0"/>
          <w:sz w:val="32"/>
          <w:szCs w:val="32"/>
          <w:shd w:val="clear" w:fill="FFFFFF"/>
          <w:lang w:val="en-US" w:eastAsia="zh-CN"/>
        </w:rPr>
        <w:t xml:space="preserve">                </w:t>
      </w:r>
      <w:r>
        <w:rPr>
          <w:rFonts w:hint="eastAsia" w:ascii="Times New Roman" w:hAnsi="Times New Roman" w:eastAsia="仿宋_GB2312" w:cs="Times New Roman"/>
          <w:i w:val="0"/>
          <w:iCs w:val="0"/>
          <w:caps w:val="0"/>
          <w:color w:val="040404"/>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40404"/>
          <w:spacing w:val="0"/>
          <w:sz w:val="32"/>
          <w:szCs w:val="32"/>
          <w:shd w:val="clear" w:fill="FFFFFF"/>
          <w:lang w:val="en-US" w:eastAsia="zh-CN"/>
        </w:rPr>
        <w:t xml:space="preserve">  </w:t>
      </w:r>
      <w:bookmarkStart w:id="0" w:name="_GoBack"/>
      <w:bookmarkEnd w:id="0"/>
    </w:p>
    <w:sectPr>
      <w:footerReference r:id="rId3" w:type="default"/>
      <w:pgSz w:w="11906" w:h="16838"/>
      <w:pgMar w:top="204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Z Extra BSK">
    <w:altName w:val="仿宋_GB2312"/>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7D98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09F33">
                          <w:pPr>
                            <w:pStyle w:val="7"/>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309F33">
                    <w:pPr>
                      <w:pStyle w:val="7"/>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30BE75"/>
    <w:multiLevelType w:val="singleLevel"/>
    <w:tmpl w:val="AE30BE75"/>
    <w:lvl w:ilvl="0" w:tentative="0">
      <w:start w:val="1"/>
      <w:numFmt w:val="chineseCounting"/>
      <w:suff w:val="nothing"/>
      <w:lvlText w:val="（%1）"/>
      <w:lvlJc w:val="left"/>
      <w:rPr>
        <w:rFonts w:hint="eastAsia"/>
      </w:rPr>
    </w:lvl>
  </w:abstractNum>
  <w:abstractNum w:abstractNumId="1">
    <w:nsid w:val="28D22B3C"/>
    <w:multiLevelType w:val="singleLevel"/>
    <w:tmpl w:val="28D22B3C"/>
    <w:lvl w:ilvl="0" w:tentative="0">
      <w:start w:val="1"/>
      <w:numFmt w:val="chineseCounting"/>
      <w:suff w:val="nothing"/>
      <w:lvlText w:val="%1、"/>
      <w:lvlJc w:val="left"/>
      <w:rPr>
        <w:rFonts w:hint="eastAsia"/>
      </w:rPr>
    </w:lvl>
  </w:abstractNum>
  <w:abstractNum w:abstractNumId="2">
    <w:nsid w:val="514F8433"/>
    <w:multiLevelType w:val="singleLevel"/>
    <w:tmpl w:val="514F8433"/>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yNWE1MjgxMmIzNzY3MmYzOGIyYmZkNDAyZGUwOTMifQ=="/>
  </w:docVars>
  <w:rsids>
    <w:rsidRoot w:val="00000000"/>
    <w:rsid w:val="029D048E"/>
    <w:rsid w:val="063B53E6"/>
    <w:rsid w:val="08C54DA2"/>
    <w:rsid w:val="0B4D3BF1"/>
    <w:rsid w:val="12AD3843"/>
    <w:rsid w:val="1CD0704B"/>
    <w:rsid w:val="1D455E1C"/>
    <w:rsid w:val="1E405A40"/>
    <w:rsid w:val="1F2D4EF5"/>
    <w:rsid w:val="26265313"/>
    <w:rsid w:val="29F8364A"/>
    <w:rsid w:val="367F3528"/>
    <w:rsid w:val="39D86B22"/>
    <w:rsid w:val="3C6B2CCD"/>
    <w:rsid w:val="3ECB4852"/>
    <w:rsid w:val="454C550F"/>
    <w:rsid w:val="458F0387"/>
    <w:rsid w:val="47413185"/>
    <w:rsid w:val="4FEB6B02"/>
    <w:rsid w:val="52A2744C"/>
    <w:rsid w:val="5A074538"/>
    <w:rsid w:val="5DBC1ADE"/>
    <w:rsid w:val="685E4655"/>
    <w:rsid w:val="6D2531FB"/>
    <w:rsid w:val="6DAE061A"/>
    <w:rsid w:val="722147BE"/>
    <w:rsid w:val="76821841"/>
    <w:rsid w:val="78582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jc w:val="both"/>
    </w:pPr>
    <w:rPr>
      <w:rFonts w:ascii="Times New Roman" w:hAnsi="Times New Roman" w:eastAsia="宋体" w:cs="黑体"/>
      <w:kern w:val="2"/>
      <w:sz w:val="21"/>
      <w:szCs w:val="22"/>
      <w:lang w:val="en-US" w:eastAsia="zh-CN" w:bidi="ar-SA"/>
    </w:rPr>
  </w:style>
  <w:style w:type="paragraph" w:styleId="5">
    <w:name w:val="Normal Indent"/>
    <w:basedOn w:val="1"/>
    <w:autoRedefine/>
    <w:unhideWhenUsed/>
    <w:qFormat/>
    <w:uiPriority w:val="99"/>
    <w:pPr>
      <w:ind w:firstLine="420" w:firstLineChars="200"/>
    </w:pPr>
  </w:style>
  <w:style w:type="paragraph" w:styleId="6">
    <w:name w:val="Body Text Indent"/>
    <w:basedOn w:val="1"/>
    <w:autoRedefine/>
    <w:qFormat/>
    <w:uiPriority w:val="0"/>
    <w:pPr>
      <w:spacing w:line="640" w:lineRule="exact"/>
      <w:ind w:firstLine="567"/>
    </w:pPr>
    <w:rPr>
      <w:rFonts w:ascii="仿宋_GB2312"/>
      <w:szCs w:val="32"/>
    </w:rPr>
  </w:style>
  <w:style w:type="paragraph" w:styleId="7">
    <w:name w:val="footer"/>
    <w:basedOn w:val="1"/>
    <w:next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autoRedefine/>
    <w:qFormat/>
    <w:uiPriority w:val="0"/>
    <w:pPr>
      <w:ind w:firstLine="40"/>
    </w:pPr>
    <w:rPr>
      <w:rFonts w:hAnsi="仿宋_GB2312" w:eastAsia="仿宋" w:cs="仿宋_GB2312"/>
    </w:rPr>
  </w:style>
  <w:style w:type="character" w:styleId="13">
    <w:name w:val="Strong"/>
    <w:basedOn w:val="12"/>
    <w:autoRedefine/>
    <w:qFormat/>
    <w:uiPriority w:val="0"/>
    <w:rPr>
      <w:b/>
    </w:rPr>
  </w:style>
  <w:style w:type="character" w:styleId="14">
    <w:name w:val="Emphasis"/>
    <w:basedOn w:val="12"/>
    <w:autoRedefine/>
    <w:qFormat/>
    <w:uiPriority w:val="0"/>
    <w:rPr>
      <w:i/>
    </w:rPr>
  </w:style>
  <w:style w:type="character" w:styleId="15">
    <w:name w:val="Hyperlink"/>
    <w:basedOn w:val="12"/>
    <w:autoRedefine/>
    <w:qFormat/>
    <w:uiPriority w:val="0"/>
    <w:rPr>
      <w:color w:val="0000FF"/>
      <w:u w:val="single"/>
    </w:rPr>
  </w:style>
  <w:style w:type="paragraph" w:customStyle="1" w:styleId="16">
    <w:name w:val="Default"/>
    <w:qFormat/>
    <w:uiPriority w:val="0"/>
    <w:pPr>
      <w:widowControl w:val="0"/>
      <w:autoSpaceDE w:val="0"/>
      <w:autoSpaceDN w:val="0"/>
    </w:pPr>
    <w:rPr>
      <w:rFonts w:ascii="FZ Extra BSK" w:hAnsi="Times New Roman" w:eastAsia="FZ Extra BSK" w:cs="FZ Extra BSK"/>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2717</Words>
  <Characters>2761</Characters>
  <Lines>0</Lines>
  <Paragraphs>0</Paragraphs>
  <TotalTime>15</TotalTime>
  <ScaleCrop>false</ScaleCrop>
  <LinksUpToDate>false</LinksUpToDate>
  <CharactersWithSpaces>2831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2022-01-08T06:35:00Z</dcterms:created>
  <dc:creator>Administrator.DESKTOP-3NIAR4J</dc:creator>
  <cp:lastModifiedBy>淡忘記憶1394870168</cp:lastModifiedBy>
  <cp:lastPrinted>2023-01-05T09:09:00Z</cp:lastPrinted>
  <dcterms:modified xsi:type="dcterms:W3CDTF">2025-01-10T00:50:41Z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4E3EE9F2EAA14862ABC6539A717407A0_13</vt:lpwstr>
  </property>
  <property fmtid="{D5CDD505-2E9C-101B-9397-08002B2CF9AE}" pid="4" name="KSOTemplateDocerSaveRecord">
    <vt:lpwstr>eyJoZGlkIjoiZDEyNWE1MjgxMmIzNzY3MmYzOGIyYmZkNDAyZGUwOTMiLCJ1c2VySWQiOiIxMjU3MjIzMyJ9</vt:lpwstr>
  </property>
</Properties>
</file>