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山东省财政厅关于印发《山东省政府采购代理机构管理实施办法》的通知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鲁财采〔2022〕15号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各市财政局，省直各部门、单位，各政府采购代理机构：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为规范政府采购代理机构行为，进一步提高政府采购质效，根据《中华人民共和国政府采购法》《中华人民共和国政府采购法实施条例》《政府采购代理机构管理暂行办法》（财库〔2018〕2号）等法律法规，我们研究制定了《山东省政府采购代理机构管理实施办法》，现予印发，请认真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righ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山东省财政厅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right"/>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2022年10月12日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山东省政府采购代理机构管理实施办法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ascii="黑体" w:hAnsi="宋体" w:eastAsia="黑体" w:cs="黑体"/>
          <w:i w:val="0"/>
          <w:caps w:val="0"/>
          <w:color w:val="333333"/>
          <w:spacing w:val="0"/>
          <w:sz w:val="22"/>
          <w:szCs w:val="22"/>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第一条  为加强政府采购代理机构监督管理，促进政府采购代理机构规范发展，根据《中华人民共和国政府采购法》及其实施条例、《政府采购代理机构管理暂行办法》（财库〔2018〕2号）等法律法规及相关政策，结合我省实际，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第二条  本办法所称政府采购代理机构（以下简称代理机构）是指除集中采购机构以外、受采购人委托在山东省行政区域内从事政府采购代理业务的社会中介机构。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第三条  山东省行政区域内政府采购代理机构的名录登记、名录注销、从业管理、行为评价及监督检查适用本办法。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在山东省行政区域外进行工商注册并在山东省行政区域内执业的代理机构按照本规定执行。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第四条  按照统一领导、分级监管的原则，各级财政部门按照采购项目预算级次，对代理机构的政府采购代理行为进行监督管理。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第五条  财政部门应加强对代理机构的业务培训，不断提高其执业能力和专业水平。鼓励代理机构定期组织内部培训或参加第三方提供的业务培训，全面提高从业人员能力水平。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黑体" w:hAnsi="宋体" w:eastAsia="黑体" w:cs="黑体"/>
          <w:i w:val="0"/>
          <w:caps w:val="0"/>
          <w:color w:val="333333"/>
          <w:spacing w:val="0"/>
          <w:sz w:val="22"/>
          <w:szCs w:val="22"/>
          <w:bdr w:val="none" w:color="auto" w:sz="0" w:space="0"/>
          <w:shd w:val="clear" w:fill="FFFFFF"/>
        </w:rPr>
        <w:t>第二章  名录登记与注销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第六条  代理机构实行名录登记管理。按照财政部统一部署，省财政厅依托中国山东政府采购网建立山东省政府采购代理机构名录库（以下简称“名录库”）。名录库信息全国共享并向社会公开。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第七条  在山东省行政区域内进行工商登记并符合本办法第十二条规定的代理机构应当通过中国政府采购网登记以下信息，并承诺对登记信息的真实性负责：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（一）代理机构名称、统一社会信用代码、办公场所地址、联系电话等机构信息；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（二）法定代表人及从业人员有效身份证明等个人信息；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（三）内部监督管理制度；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（四）在自有场所组织开标、评审工作的，应当提供开标、评审场所地址、录音录像等监控设备设施情况；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（五）缴纳税收开户行、开户账号等税务信息；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（六）省财政厅要求提供的其他材料。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登记信息发生变更的，代理机构应当在信息变更之日起10个工作日内自行更新。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第八条  代理机构登记信息不完整的，省财政厅负责及时告知其完善登记资料。代理机构登记信息完整清晰且满足从业条件的，省财政厅应及时为其开通政府采购系统用户权限。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第九条  代理机构按照本办法规定登记进入名录库后，各级财政部门不得要求重复提交登记材料，不得强制要求在从业地设立分支机构。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第十条  已登记进入名录库的代理机构确定停业、拟注销名录登记的，应在20个工作日内向采购人移交档案，并向省财政厅提送《山东省政府采购代理机构注销名录登记申请表》（详见附件），省财政厅据此注销其名录登记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第十一条  对于连续两年未开展业务的代理机构，省财政厅将予集中清理并定期通报，收回系统操作权限；对经查证已注销工商注册的代理机构，经公告后注销其名录登记信息，并收回系统操作权限。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黑体" w:hAnsi="宋体" w:eastAsia="黑体" w:cs="黑体"/>
          <w:i w:val="0"/>
          <w:caps w:val="0"/>
          <w:color w:val="333333"/>
          <w:spacing w:val="0"/>
          <w:sz w:val="22"/>
          <w:szCs w:val="22"/>
          <w:bdr w:val="none" w:color="auto" w:sz="0" w:space="0"/>
          <w:shd w:val="clear" w:fill="FFFFFF"/>
        </w:rPr>
        <w:t>第三章  从业管理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第十二条  代理机构应当具备以下条件：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（一）具有独立承担民事责任的能力；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（二）建立完善的内部监督管理制度；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（三）拥有不少于5名熟悉政府采购法律法规、具备编制采购文件和组织采购活动等相应能力的从业人员（指由本代理机构为其缴纳社会保险费的人员）；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（四）具备独立的办公场所、档案存储场所和代理政府采购业务所必需的办公条件；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（五）在自有场所组织开标、评审工作的，应当具备必要的开标、评审场地和录音录像等监控设备设施；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（六）从业人员未在其他代理机构登记从业。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第十三条  采购人应当根据项目特点、代理机构专业领域和综合行为评价结果，在名录库中自主择优选择与项目特点相适应的代理机构。其他任何单位和个人不得干预采购人自主选择代理机构。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第十四条  代理机构受采购人委托办理采购事宜，应当与采购人签订委托代理协议，约定双方权利义务，明确采购代理范围、权限、期限、档案保存、代理费用收取对象、方式及标准、协议解除及终止、违约责任等具体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第十五条  代理机构接受采购人委托，确定采购需求、编制采购实施计划、组织项目履约验收的，委托事项应当在委托代理协议中予以明确，但不得因委托而转移或者免除采购人的主体责任。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第十六条  代理机构应当建立完善内部控制管理制度，设置业务审核、质量把关岗位，围绕委托代理协议、需求调查、编制文件和拟定合同文本、执行采购程序、履约验收、代理服务绩效等重点内容和环节加强管理。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第十七条  代理机构应当在从业场所显著位置以适当形式公示业务办理指南、相关规章制度、从业人员名单及监管部门有关要求；从业人员在办理业务、提供服务时要挂牌服务、亮明身份。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第十八条  代理机构接受采购人委托编制采购需求的，采购需求应当符合法律、法规、政府采购政策和国家有关规定，符合国家强制性标准，符合采购项目特点和实际需要。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第十九条  代理机构发现采购人的采购需求存在以不合理条件对供应商实行差别待遇、歧视待遇或者其他不符合法律、法规和政府采购政策规定内容，或者发现采购人有其他违法行为的，应当建议其改正。采购人拒不改正的，代理机构应当向采购人同级人民政府财政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第二十条  代理机构接受采购人委托编制采购实施计划的，采购实施计划主要包括以下内容：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（一）合同订立安排，包括采购项目预（概）算、最高限价，开展采购活动的时间安排，采购组织形式和委托代理安排，采购包划分与合同分包，供应商资格条件，采购方式、竞争范围和评审规则等。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（二）合同管理安排，包括合同类型、定价方式、合同文本的主要条款、履约验收方案、风险管控措施等。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第二十一条  代理机构应按照弥补印刷、制作、邮寄等成本的原则，合理确定采购文件售价，不得以营利为目的，不得以采购金额作为确定采购文件售价的依据。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以电子化（线上）方式实施的采购活动，不得收取采购文件费用。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第二十二条  鼓励对诚信记录良好的供应商免收投标保证金。如确需收取投标保证金，收取比例不得超过项目金额的2%，并应允许供应商自主选择以支票、汇票、本票、保函等非现金形式缴纳投标保证金，不得指定出具保函的金融机构或担保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自成交（中标）通知书发出之日起5个工作日内，应退还未成交（中标）供应商的投标保证金；自政府采购合同签订之日起5个工作日内，应退还成交（中标）供应商的投标保证金。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第二十三条  代理机构应当严格按照委托代理协议的约定依法依规开展政府采购代理业务，采购活动现场应当全程录音录像，现场监控设备应符合相关标准，录音录像应清晰可辩，音像资料作为采购文件一并存档。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第二十四条  代理机构自有场地不能满足开标、评审要求的，可充分利用集中采购机构（公共资源交易中心）等现有交易场所；积极推进电子化采购，不断提高采购效率和质量，对于招标采购项目，原则上要通过集中采购机构的电子交易系统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第二十五条  代理机构应当严格按照政府采购法律法规及委托协议等有关规定，规范履行采购项目执行程序，严格评标（审）现场管理，除采购人代表、评审专家、代理机构现场组织人员外，其他人员不得进入评标（审）现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第二十六条  代理机构在组织政府采购项目评审时，应当履行以下职责：（一）核对评审专家身份和采购人代表授权函；（二）宣布评审纪律；（三）公布供应商名单；（四）告知评审专家应当回避的情形；（五）组织评审委员会推荐评审组长；（六）采取必要的通讯工具管理措施；（七）根据评审委员会的要求介绍政府采购相关政策法规、采购文件；（八）监督评审委员会依照采购文件规定的评审程序、方法和标准进行独立评审，及时制止和纠正采购人代表、评审专家的倾向性言论或者违法违规行为；（九）核对评审结果；（十）对评审专家履职情况进行评价；（十一）对获悉的国家秘密、商业秘密及个人隐私信息予以保密；（十二）对制止和纠正无效的违法违规问题，予以记录并及时向采购人和监管部门报告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第二十七条  代理机构发布政府采购项目信息，应当健全内部审核机制，落实信息审核责任，严格执行政府采购信息发布的法律法规和政策规定，不得泄露国家秘密、商业秘密及个人隐私信息，不得有虚假和误导性陈述，不得遗漏依法必须公开的事项，不得出现错字、漏字、别字、重字等错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发布中标（成交）变更公告时，应当列明变更原因。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第二十八条  代理机构接受采购人委托进行项目履约验收的，应当根据项目特点制定验收方案，明确履约验收的时间、方式、程序等内容。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第二十九条  代理机构不得以供应商身份参加本单位代理的采购项目，不得为参加本单位代理采购项目的投标人提供采购文件公开信息以外的投标（报价）咨询。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第三十条  代理机构收到供应商询问或质疑后，应当按照委托授权在法定时间内予以答复。除法定情形外，不得违规重新评审并改变评审结果。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第三十一条  代理机构应当妥善保存采购文件，不得伪造、变造、隐匿或者销毁采购文件。采购文件的保存期限为从采购结束之日起十五年。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采用电子档案方式的，应执行《中华人民共和国档案法》《中华人民共和国电子签名法》等法律法规。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第三十二条  代理费用可以由中标（成交）供应商支付，也可由采购人支付。由中标（成交）供应商支付的，供应商报价应包含代理费用。代理费用超过分散采购限额标准的，原则上由中标（成交）供应商支付。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代理机构应当在采购文件中明示代理费用的收取方式及标准，并随中标（成交）结果一并公开本项目的收费情况，包括具体收费标准、付费人、金额等。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黑体" w:hAnsi="宋体" w:eastAsia="黑体" w:cs="黑体"/>
          <w:i w:val="0"/>
          <w:caps w:val="0"/>
          <w:color w:val="333333"/>
          <w:spacing w:val="0"/>
          <w:sz w:val="22"/>
          <w:szCs w:val="22"/>
          <w:bdr w:val="none" w:color="auto" w:sz="0" w:space="0"/>
          <w:shd w:val="clear" w:fill="FFFFFF"/>
        </w:rPr>
        <w:t>第四章  行为评价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第三十三条  财政部门依托山东省政府采购管理交易系统建立代理机构行为评价机制；按照采购项目预算级次，根据代理机构规模、业绩、内部管理、组织培训及失信与被处理处罚等情况定期对代理机构及项目负责人的行为进行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第三十四条  采购人、供应商及评审专家在评审活动或者采购活动结束后5个工作日内，对代理机构及其项目负责人的代理行为进行评价。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第三十五条  财政部门定期公开对代理机构及其项目负责人的评价结果。具体内容包括但不限于以下信息：完成业绩及增长率、电子化采购完成率、专业化服务、从业人员参加业务培训情况（参训人员占比）、被有效投诉率、失信及被处理处罚情况、信息发布质量（错误信息数量及占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第三十六条  代理机构及其项目负责人可在代理机构行为评价系统中查询被评价结果，并就有关情况作出说明。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第三十七条  评价结果作为财政部门监督检查和信用管理的重要依据，对评价结果较差的代理机构予以重点监管。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黑体" w:hAnsi="宋体" w:eastAsia="黑体" w:cs="黑体"/>
          <w:i w:val="0"/>
          <w:caps w:val="0"/>
          <w:color w:val="333333"/>
          <w:spacing w:val="0"/>
          <w:sz w:val="22"/>
          <w:szCs w:val="22"/>
          <w:bdr w:val="none" w:color="auto" w:sz="0" w:space="0"/>
          <w:shd w:val="clear" w:fill="FFFFFF"/>
        </w:rPr>
        <w:t>第五章  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第三十八条  财政部门应当按照“双随机、一公开”原则，建立健全代理机构监督评价制度，采取定向抽查和不定向抽查相结合的方式，加强对代理机构的监督检查。对存在违法违规线索的政府采购项目或代理机构开展定向检查；对日常监管事项，通过随机抽取检查对象、随机选派执法检查人员等方式开展不定向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第三十九条  财政部门对代理机构的监督检查包括以下内容：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（一）代理机构名录信息的真实性、准确性；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（二）委托代理协议的签订和执行情况；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（三）采购文件编制与发售、评审组织、信息发布、评审专家抽取及评价情况；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（四）代理费等相关费用收取情况，保证金收取及退还情况；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（五）受托签订政府采购合同、受托协助采购人组织履约验收情况；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（六）协助采购人或受采购人委托答复供应商质疑、配合财政部门处理投诉情况；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（七）档案管理情况；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（八）政府采购其他代理业务开展情况。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第四十条  财政部门对代理机构实施监督的结果，应在中国山东政府采购网及实施监督检查财政部门的门户网站上向社会公开。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第四十一条  受到财政部门禁止代理政府采购业务处罚的代理机构，应当及时停止代理业务，已经签订委托代理协议的项目，按下列情况分别处理：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（一）尚未开始执行的项目，应当及时终止委托代理协议；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（二）已经开始执行的项目，可以终止的应当及时终止，确因客观原因无法终止的应当妥善做好善后工作。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第四十二条  代理机构及其工作人员违反政府采购法律法规的行为，依照政府采购法律法规进行处理；涉嫌犯罪的，依法移送司法机关处理。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代理机构的违法行为给他人造成损失的，依法承担民事责任。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第四十三条  代理机构未按规定妥善保管档案或注销时未按规定移交档案的，按照《中华人民共和国档案法》《中华人民共和国政府采购法》等相关法规追究相关人员责任。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第四十四条  财政部门工作人员在代理机构管理中存在滥用职权、玩忽职守、徇私舞弊等违法违纪行为的，依照《中华人民共和国政府采购法》《中华人民共和国公务员法》《中华人民共和国行政监察法》《中华人民共和国政府采购法实施条例》等国家法律有关规定追究相关责任；涉嫌犯罪的，依法移送司法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黑体" w:hAnsi="宋体" w:eastAsia="黑体" w:cs="黑体"/>
          <w:i w:val="0"/>
          <w:caps w:val="0"/>
          <w:color w:val="333333"/>
          <w:spacing w:val="0"/>
          <w:sz w:val="22"/>
          <w:szCs w:val="22"/>
          <w:bdr w:val="none" w:color="auto" w:sz="0" w:space="0"/>
          <w:shd w:val="clear" w:fill="FFFFFF"/>
        </w:rPr>
        <w:t>第六章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rPr>
          <w:rFonts w:hint="eastAsia" w:ascii="微软雅黑" w:hAnsi="微软雅黑" w:eastAsia="微软雅黑" w:cs="微软雅黑"/>
          <w:i w:val="0"/>
          <w:caps w:val="0"/>
          <w:color w:val="333333"/>
          <w:spacing w:val="0"/>
          <w:sz w:val="22"/>
          <w:szCs w:val="22"/>
        </w:rPr>
      </w:pPr>
      <w:r>
        <w:rPr>
          <w:rFonts w:hint="eastAsia" w:ascii="微软雅黑" w:hAnsi="微软雅黑" w:eastAsia="微软雅黑" w:cs="微软雅黑"/>
          <w:i w:val="0"/>
          <w:caps w:val="0"/>
          <w:color w:val="333333"/>
          <w:spacing w:val="0"/>
          <w:sz w:val="22"/>
          <w:szCs w:val="22"/>
          <w:bdr w:val="none" w:color="auto" w:sz="0" w:space="0"/>
          <w:shd w:val="clear" w:fill="FFFFFF"/>
        </w:rPr>
        <w:t>第四十五条  本办法自2023年1月1日起施行，有效期至2025年12月31日。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E60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2026-06-15T03:47:59Z</dcterms:created>
  <dc:creator>Administrator</dc:creator>
  <cp:lastModifiedBy>Administrator</cp:lastModifiedBy>
  <dcterms:modified xsi:type="dcterms:W3CDTF">2026-06-15T03:49:44Z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