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eastAsia="方正小标宋简体" w:cs="方正小标宋简体"/>
          <w:sz w:val="44"/>
          <w:szCs w:val="44"/>
        </w:rPr>
      </w:pPr>
      <w:r>
        <w:rPr>
          <w:rFonts w:hint="eastAsia" w:eastAsia="方正小标宋简体" w:cs="方正小标宋简体"/>
          <w:sz w:val="44"/>
          <w:szCs w:val="44"/>
        </w:rPr>
        <w:t>周村区发展和改革局</w:t>
      </w:r>
    </w:p>
    <w:p>
      <w:pPr>
        <w:spacing w:line="560" w:lineRule="exact"/>
        <w:jc w:val="center"/>
        <w:rPr>
          <w:rFonts w:eastAsia="方正小标宋简体" w:cs="方正小标宋简体"/>
          <w:sz w:val="44"/>
          <w:szCs w:val="44"/>
        </w:rPr>
      </w:pPr>
      <w:r>
        <w:rPr>
          <w:rFonts w:hint="eastAsia" w:eastAsia="方正小标宋简体" w:cs="方正小标宋简体"/>
          <w:sz w:val="44"/>
          <w:szCs w:val="44"/>
        </w:rPr>
        <w:t>关于区政协提案办理情况报告</w:t>
      </w:r>
    </w:p>
    <w:p>
      <w:pPr>
        <w:spacing w:line="560" w:lineRule="exact"/>
        <w:jc w:val="center"/>
        <w:rPr>
          <w:rFonts w:eastAsia="仿宋_GB2312" w:cs="仿宋_GB2312"/>
          <w:sz w:val="36"/>
          <w:szCs w:val="36"/>
        </w:rPr>
      </w:pPr>
      <w:r>
        <w:rPr>
          <w:rFonts w:hint="eastAsia" w:eastAsia="方正小标宋简体" w:cs="方正小标宋简体"/>
          <w:sz w:val="44"/>
          <w:szCs w:val="44"/>
        </w:rPr>
        <w:t xml:space="preserve"> </w:t>
      </w:r>
      <w:r>
        <w:rPr>
          <w:rFonts w:hint="eastAsia" w:eastAsia="仿宋_GB2312" w:cs="仿宋_GB2312"/>
          <w:sz w:val="36"/>
          <w:szCs w:val="36"/>
        </w:rPr>
        <w:t xml:space="preserve"> </w:t>
      </w:r>
    </w:p>
    <w:p>
      <w:pPr>
        <w:spacing w:line="550" w:lineRule="exact"/>
        <w:ind w:firstLine="640" w:firstLineChars="200"/>
        <w:rPr>
          <w:rFonts w:eastAsia="黑体" w:cs="黑体"/>
          <w:sz w:val="32"/>
          <w:szCs w:val="32"/>
        </w:rPr>
      </w:pPr>
      <w:r>
        <w:rPr>
          <w:rFonts w:hint="eastAsia" w:eastAsia="仿宋_GB2312" w:cs="仿宋_GB2312"/>
          <w:sz w:val="32"/>
          <w:szCs w:val="32"/>
        </w:rPr>
        <w:t>今年以来，</w:t>
      </w:r>
      <w:r>
        <w:rPr>
          <w:rFonts w:hint="eastAsia" w:eastAsia="仿宋" w:cs="仿宋"/>
          <w:sz w:val="32"/>
          <w:szCs w:val="32"/>
        </w:rPr>
        <w:t>在区委、区政府的正确领导下，</w:t>
      </w:r>
      <w:r>
        <w:rPr>
          <w:rFonts w:hint="eastAsia" w:eastAsia="仿宋_GB2312" w:cs="仿宋_GB2312"/>
          <w:sz w:val="32"/>
          <w:szCs w:val="32"/>
        </w:rPr>
        <w:t>在区政协的关心支持和监督下，</w:t>
      </w:r>
      <w:r>
        <w:rPr>
          <w:rFonts w:hint="eastAsia" w:eastAsia="仿宋" w:cs="仿宋"/>
          <w:sz w:val="32"/>
          <w:szCs w:val="32"/>
        </w:rPr>
        <w:t>我局扎实推进各项工作，</w:t>
      </w:r>
      <w:r>
        <w:rPr>
          <w:rFonts w:hint="eastAsia" w:eastAsia="仿宋_GB2312" w:cs="仿宋_GB2312"/>
          <w:sz w:val="32"/>
          <w:szCs w:val="32"/>
        </w:rPr>
        <w:t>严格按照</w:t>
      </w:r>
      <w:r>
        <w:rPr>
          <w:rFonts w:eastAsia="仿宋_GB2312"/>
          <w:sz w:val="32"/>
          <w:szCs w:val="32"/>
        </w:rPr>
        <w:t>周协办发〔20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1</w:t>
      </w:r>
      <w:r>
        <w:rPr>
          <w:rFonts w:hint="eastAsia" w:eastAsia="仿宋_GB2312" w:cs="仿宋_GB2312"/>
          <w:sz w:val="32"/>
          <w:szCs w:val="32"/>
        </w:rPr>
        <w:t>号文件要求，对交办的提案予以认真办理，较好地完成了政协提案的办理工作。</w:t>
      </w:r>
    </w:p>
    <w:p>
      <w:pPr>
        <w:spacing w:line="550" w:lineRule="exact"/>
        <w:ind w:firstLine="640" w:firstLineChars="200"/>
        <w:rPr>
          <w:rFonts w:eastAsia="黑体" w:cs="黑体"/>
          <w:sz w:val="32"/>
          <w:szCs w:val="32"/>
        </w:rPr>
      </w:pPr>
      <w:r>
        <w:rPr>
          <w:rFonts w:hint="eastAsia" w:eastAsia="黑体" w:cs="黑体"/>
          <w:sz w:val="32"/>
          <w:szCs w:val="32"/>
        </w:rPr>
        <w:t>一、高度重视，明确责任</w:t>
      </w:r>
    </w:p>
    <w:p>
      <w:pPr>
        <w:spacing w:line="550" w:lineRule="exact"/>
        <w:ind w:firstLine="640" w:firstLineChars="200"/>
        <w:rPr>
          <w:rFonts w:eastAsia="仿宋_GB2312" w:cs="仿宋_GB2312"/>
          <w:sz w:val="32"/>
          <w:szCs w:val="32"/>
        </w:rPr>
      </w:pPr>
      <w:r>
        <w:rPr>
          <w:rFonts w:hint="eastAsia" w:eastAsia="仿宋_GB2312" w:cs="仿宋_GB2312"/>
          <w:sz w:val="32"/>
          <w:szCs w:val="32"/>
        </w:rPr>
        <w:t>我局十分重视办理工作，把议案、提案办理作为促进全局工作的强大动力，作为了解社情民意的重要渠道，认真负责地阅批、协调、落实每一件议案、每一件提案，推动工作的健康、协调、有序开展。特别是今年我局负责办理的1</w:t>
      </w:r>
      <w:r>
        <w:rPr>
          <w:rFonts w:hint="eastAsia" w:eastAsia="仿宋_GB2312" w:cs="仿宋_GB2312"/>
          <w:sz w:val="32"/>
          <w:szCs w:val="32"/>
          <w:lang w:val="en-US" w:eastAsia="zh-CN"/>
        </w:rPr>
        <w:t>4</w:t>
      </w:r>
      <w:r>
        <w:rPr>
          <w:rFonts w:hint="eastAsia" w:eastAsia="仿宋_GB2312" w:cs="仿宋_GB2312"/>
          <w:sz w:val="32"/>
          <w:szCs w:val="32"/>
        </w:rPr>
        <w:t>件（其中</w:t>
      </w:r>
      <w:r>
        <w:rPr>
          <w:rFonts w:hint="eastAsia" w:eastAsia="仿宋_GB2312" w:cs="仿宋_GB2312"/>
          <w:sz w:val="32"/>
          <w:szCs w:val="32"/>
          <w:lang w:val="en-US" w:eastAsia="zh-CN"/>
        </w:rPr>
        <w:t>6</w:t>
      </w:r>
      <w:r>
        <w:rPr>
          <w:rFonts w:hint="eastAsia" w:eastAsia="仿宋_GB2312" w:cs="仿宋_GB2312"/>
          <w:sz w:val="32"/>
          <w:szCs w:val="32"/>
        </w:rPr>
        <w:t>件为协办）提案，对全区经济社会发展和民生所提建议非常中肯，富有针对性、可操作性，为此，我们召开了专题会议，统一思想，明确责任，提高办理人对议案、提案办理工作重要性的认识。建立“一把手负总责，分管领导具体抓”的工作责任制，具体由局办公室负责牵头，督促工作进度，负责日常检查、催办和情况收集工作。有关科室对办理工作确定专人负责办理。对重点提案与办理难度大的议案和提案，主要领导坚持过问、主持办理，加强了组织领导，提高了办理工作的积极性、主动性和创造性。</w:t>
      </w:r>
    </w:p>
    <w:p>
      <w:pPr>
        <w:spacing w:line="550" w:lineRule="exact"/>
        <w:ind w:firstLine="640" w:firstLineChars="200"/>
        <w:rPr>
          <w:rFonts w:eastAsia="黑体" w:cs="黑体"/>
          <w:sz w:val="32"/>
          <w:szCs w:val="32"/>
        </w:rPr>
      </w:pPr>
      <w:r>
        <w:rPr>
          <w:rFonts w:hint="eastAsia" w:eastAsia="黑体" w:cs="黑体"/>
          <w:sz w:val="32"/>
          <w:szCs w:val="32"/>
        </w:rPr>
        <w:t xml:space="preserve">二、规范程序，确保质量 </w:t>
      </w:r>
    </w:p>
    <w:p>
      <w:pPr>
        <w:spacing w:line="550" w:lineRule="exact"/>
        <w:ind w:firstLine="640" w:firstLineChars="200"/>
        <w:rPr>
          <w:rFonts w:eastAsia="仿宋_GB2312" w:cs="仿宋_GB2312"/>
          <w:sz w:val="32"/>
          <w:szCs w:val="32"/>
        </w:rPr>
      </w:pPr>
      <w:r>
        <w:rPr>
          <w:rFonts w:hint="eastAsia" w:eastAsia="仿宋_GB2312" w:cs="仿宋_GB2312"/>
          <w:sz w:val="32"/>
          <w:szCs w:val="32"/>
        </w:rPr>
        <w:t>为不断提高议案、提案办理质量，我局在办理工作中不断探索新思路、新方法，完善办理机制，在保证议案、提案办理质量上下功夫。今年我局进一步加强了办理工作规范化建设，严格议案提案办理程序。收到提案后，我们根据提案的内容性质进行分类，确定专人进行办理，并提出办理计划、措施，按计划、有步骤地在规定时间完成办理工作。对于重点提案，我们及时制定办理方案，明确由分管局长牵头，按照办理方案精心组织，精心实施。各承办科室、承办人认真撰写议案、提案答复材料，答复意见初稿由分管领导审查修改，报局主要领导审定后，按统一格式，整理、核对、打印，最后行文面复提案人。</w:t>
      </w:r>
    </w:p>
    <w:p>
      <w:pPr>
        <w:spacing w:line="550" w:lineRule="exact"/>
        <w:ind w:firstLine="640" w:firstLineChars="200"/>
        <w:rPr>
          <w:rFonts w:eastAsia="黑体" w:cs="黑体"/>
          <w:sz w:val="32"/>
          <w:szCs w:val="32"/>
        </w:rPr>
      </w:pPr>
      <w:r>
        <w:rPr>
          <w:rFonts w:hint="eastAsia" w:eastAsia="黑体" w:cs="黑体"/>
          <w:sz w:val="32"/>
          <w:szCs w:val="32"/>
        </w:rPr>
        <w:t>三、深入调研，增强实效</w:t>
      </w:r>
    </w:p>
    <w:p>
      <w:pPr>
        <w:spacing w:line="550" w:lineRule="exact"/>
        <w:ind w:firstLine="640" w:firstLineChars="200"/>
        <w:rPr>
          <w:rFonts w:eastAsia="仿宋_GB2312" w:cs="仿宋_GB2312"/>
          <w:sz w:val="32"/>
          <w:szCs w:val="32"/>
        </w:rPr>
      </w:pPr>
      <w:r>
        <w:rPr>
          <w:rFonts w:hint="eastAsia" w:eastAsia="仿宋_GB2312" w:cs="仿宋_GB2312"/>
          <w:sz w:val="32"/>
          <w:szCs w:val="32"/>
        </w:rPr>
        <w:t>为了把代表、委员建议落到实处，真正解决具体问题，今年我局在办理议案和提案过程中，坚持把与政协委员的沟通贯穿于办理工作全过程中。在办理工作中，局组织相关科室深入基层，加强调查研究，力争做到有条件解决的立即解决，暂时不具备条件的积极创造条件解决，如确实因政策等客观因素不能解决的，也能够认真细致地按规定程序作出答复，并主动与议案提案人进行沟通，争取理解和支持。在督办力度上，重点是抓好承办任务的落实，对办理进展缓慢的，认真查找原因，及时进行协调督促，确保承办工作按质、按量、按时限要求完成。对于协办的政协提案，我局主动与承办单位沟通衔接，积极提供相关材料数据，得到承办单位一致好评。</w:t>
      </w:r>
    </w:p>
    <w:p>
      <w:pPr>
        <w:spacing w:line="550" w:lineRule="exact"/>
        <w:ind w:firstLine="640" w:firstLineChars="200"/>
        <w:rPr>
          <w:rFonts w:eastAsia="黑体" w:cs="黑体"/>
          <w:sz w:val="32"/>
          <w:szCs w:val="32"/>
        </w:rPr>
      </w:pPr>
      <w:r>
        <w:rPr>
          <w:rFonts w:hint="eastAsia" w:eastAsia="黑体" w:cs="黑体"/>
          <w:sz w:val="32"/>
          <w:szCs w:val="32"/>
        </w:rPr>
        <w:t>四、提案办理情况</w:t>
      </w:r>
    </w:p>
    <w:p>
      <w:pPr>
        <w:spacing w:line="550" w:lineRule="exact"/>
        <w:ind w:firstLine="640" w:firstLineChars="200"/>
        <w:rPr>
          <w:rFonts w:eastAsia="仿宋_GB2312" w:cs="仿宋_GB2312"/>
          <w:sz w:val="32"/>
          <w:szCs w:val="32"/>
        </w:rPr>
      </w:pPr>
      <w:r>
        <w:rPr>
          <w:rFonts w:hint="eastAsia" w:eastAsia="楷体_GB2312" w:cs="楷体_GB2312"/>
          <w:sz w:val="32"/>
          <w:szCs w:val="32"/>
        </w:rPr>
        <w:t>（一）</w:t>
      </w:r>
      <w:r>
        <w:rPr>
          <w:rFonts w:hint="eastAsia" w:eastAsia="仿宋_GB2312" w:cs="仿宋_GB2312"/>
          <w:sz w:val="32"/>
          <w:szCs w:val="32"/>
        </w:rPr>
        <w:t>第13</w:t>
      </w:r>
      <w:r>
        <w:rPr>
          <w:rFonts w:hint="eastAsia" w:eastAsia="仿宋_GB2312" w:cs="仿宋_GB2312"/>
          <w:sz w:val="32"/>
          <w:szCs w:val="32"/>
          <w:lang w:val="en-US" w:eastAsia="zh-CN"/>
        </w:rPr>
        <w:t>4138</w:t>
      </w:r>
      <w:r>
        <w:rPr>
          <w:rFonts w:hint="eastAsia" w:eastAsia="仿宋_GB2312" w:cs="仿宋_GB2312"/>
          <w:sz w:val="32"/>
          <w:szCs w:val="32"/>
        </w:rPr>
        <w:t>号重点提案</w:t>
      </w:r>
      <w:r>
        <w:rPr>
          <w:rFonts w:hint="eastAsia" w:eastAsia="仿宋_GB2312"/>
          <w:sz w:val="32"/>
          <w:szCs w:val="32"/>
        </w:rPr>
        <w:t>《</w:t>
      </w:r>
      <w:r>
        <w:rPr>
          <w:rFonts w:hint="eastAsia" w:ascii="仿宋_GB2312" w:hAnsi="仿宋_GB2312" w:eastAsia="仿宋_GB2312" w:cs="仿宋_GB2312"/>
          <w:sz w:val="32"/>
          <w:szCs w:val="32"/>
          <w:lang w:val="en-US" w:eastAsia="zh-CN"/>
        </w:rPr>
        <w:t>关于抢抓氢能风口，发展氢能产业的建议</w:t>
      </w:r>
      <w:r>
        <w:rPr>
          <w:rFonts w:hint="eastAsia" w:eastAsia="仿宋_GB2312"/>
          <w:sz w:val="32"/>
          <w:szCs w:val="32"/>
        </w:rPr>
        <w:t>》</w:t>
      </w:r>
      <w:r>
        <w:rPr>
          <w:rFonts w:hint="eastAsia" w:eastAsia="仿宋_GB2312" w:cs="仿宋_GB2312"/>
          <w:sz w:val="32"/>
          <w:szCs w:val="32"/>
        </w:rPr>
        <w:t>。周村氢能产业涵盖了全产业链中的氢气制备、储运、应用三大方面，拥有省内建厂最早、实力最大、技术最强的特种气体厂商—淄博安泽特种气体有限公司，周村氢能产业具备坚实的发展基础和良好的技术储备，产业优势明显。为加快推进我区氢能产业高质量发展，全力助推新旧动能转换，成立区氢能产业项目推进工作专班，专班负责统筹协调规划实施、项目推进、试点示范等各项工作，为氢能产业发展提供坚实组织保障。下一步，我们将在以下几个方面加大工作力度：打造氢能基础产业聚集区；强化产业发展要素保障；积极开展对上争取</w:t>
      </w:r>
      <w:r>
        <w:rPr>
          <w:rFonts w:hint="eastAsia" w:eastAsia="仿宋_GB2312" w:cs="仿宋_GB2312"/>
          <w:sz w:val="32"/>
          <w:szCs w:val="32"/>
          <w:lang w:eastAsia="zh-CN"/>
        </w:rPr>
        <w:t>；努力加强宣传引导</w:t>
      </w:r>
      <w:r>
        <w:rPr>
          <w:rFonts w:hint="eastAsia" w:eastAsia="仿宋_GB2312" w:cs="仿宋_GB2312"/>
          <w:sz w:val="32"/>
          <w:szCs w:val="32"/>
        </w:rPr>
        <w:t>。</w:t>
      </w:r>
    </w:p>
    <w:p>
      <w:pPr>
        <w:spacing w:line="560" w:lineRule="exact"/>
        <w:ind w:firstLine="640" w:firstLineChars="200"/>
        <w:rPr>
          <w:rFonts w:eastAsia="仿宋_GB2312" w:cs="仿宋_GB2312"/>
          <w:sz w:val="32"/>
          <w:szCs w:val="32"/>
        </w:rPr>
      </w:pPr>
      <w:r>
        <w:rPr>
          <w:rFonts w:hint="eastAsia" w:eastAsia="楷体_GB2312" w:cs="楷体_GB2312"/>
          <w:sz w:val="32"/>
          <w:szCs w:val="32"/>
        </w:rPr>
        <w:t>（二）</w:t>
      </w:r>
      <w:r>
        <w:rPr>
          <w:rFonts w:hint="eastAsia" w:eastAsia="仿宋_GB2312" w:cs="仿宋_GB2312"/>
          <w:sz w:val="32"/>
          <w:szCs w:val="32"/>
        </w:rPr>
        <w:t>第</w:t>
      </w:r>
      <w:r>
        <w:rPr>
          <w:rFonts w:eastAsia="仿宋_GB2312" w:cs="仿宋_GB2312"/>
          <w:sz w:val="32"/>
          <w:szCs w:val="32"/>
        </w:rPr>
        <w:t>13</w:t>
      </w:r>
      <w:r>
        <w:rPr>
          <w:rFonts w:hint="eastAsia" w:eastAsia="仿宋_GB2312" w:cs="仿宋_GB2312"/>
          <w:sz w:val="32"/>
          <w:szCs w:val="32"/>
          <w:lang w:val="en-US" w:eastAsia="zh-CN"/>
        </w:rPr>
        <w:t>4141</w:t>
      </w:r>
      <w:r>
        <w:rPr>
          <w:rFonts w:hint="eastAsia" w:eastAsia="仿宋_GB2312" w:cs="仿宋_GB2312"/>
          <w:sz w:val="32"/>
          <w:szCs w:val="32"/>
        </w:rPr>
        <w:t>号提案</w:t>
      </w:r>
      <w:r>
        <w:rPr>
          <w:rFonts w:eastAsia="仿宋_GB2312"/>
          <w:sz w:val="32"/>
          <w:szCs w:val="32"/>
        </w:rPr>
        <w:t>《</w:t>
      </w:r>
      <w:r>
        <w:rPr>
          <w:rFonts w:hint="eastAsia" w:eastAsia="仿宋_GB2312"/>
          <w:sz w:val="32"/>
          <w:szCs w:val="32"/>
          <w:lang w:eastAsia="zh-CN"/>
        </w:rPr>
        <w:t>关于</w:t>
      </w:r>
      <w:r>
        <w:rPr>
          <w:rFonts w:hint="eastAsia" w:eastAsia="仿宋_GB2312"/>
          <w:sz w:val="32"/>
          <w:szCs w:val="32"/>
        </w:rPr>
        <w:t>由具体制定政策的部门成立综合协调机构的建议</w:t>
      </w:r>
      <w:r>
        <w:rPr>
          <w:rFonts w:eastAsia="仿宋_GB2312"/>
          <w:sz w:val="32"/>
          <w:szCs w:val="32"/>
        </w:rPr>
        <w:t>》</w:t>
      </w:r>
      <w:r>
        <w:rPr>
          <w:rFonts w:hint="eastAsia" w:eastAsia="仿宋_GB2312" w:cs="仿宋_GB2312"/>
          <w:sz w:val="32"/>
          <w:szCs w:val="32"/>
        </w:rPr>
        <w:t>。我局</w:t>
      </w:r>
      <w:r>
        <w:rPr>
          <w:rFonts w:eastAsia="仿宋_GB2312" w:cs="仿宋_GB2312"/>
          <w:sz w:val="32"/>
          <w:szCs w:val="32"/>
        </w:rPr>
        <w:t>认真调查研究，提出答复意见</w:t>
      </w:r>
      <w:r>
        <w:rPr>
          <w:rFonts w:hint="eastAsia" w:eastAsia="仿宋_GB2312" w:cs="仿宋_GB2312"/>
          <w:sz w:val="32"/>
          <w:szCs w:val="32"/>
        </w:rPr>
        <w:t>：举办专题学习培训班</w:t>
      </w:r>
      <w:r>
        <w:rPr>
          <w:rFonts w:hint="eastAsia" w:eastAsia="仿宋_GB2312" w:cs="仿宋_GB2312"/>
          <w:sz w:val="32"/>
          <w:szCs w:val="32"/>
          <w:lang w:eastAsia="zh-CN"/>
        </w:rPr>
        <w:t>，定期举办“服务重点项目建设”“固定资产纳统入库”等专题培训班</w:t>
      </w:r>
      <w:r>
        <w:rPr>
          <w:rFonts w:hint="eastAsia" w:eastAsia="仿宋_GB2312" w:cs="仿宋_GB2312"/>
          <w:sz w:val="32"/>
          <w:szCs w:val="32"/>
        </w:rPr>
        <w:t>；开设宣传专栏</w:t>
      </w:r>
      <w:r>
        <w:rPr>
          <w:rFonts w:hint="eastAsia" w:eastAsia="仿宋_GB2312" w:cs="仿宋_GB2312"/>
          <w:sz w:val="32"/>
          <w:szCs w:val="32"/>
          <w:lang w:eastAsia="zh-CN"/>
        </w:rPr>
        <w:t>，</w:t>
      </w:r>
      <w:r>
        <w:rPr>
          <w:rFonts w:hint="default" w:ascii="Times New Roman" w:hAnsi="Times New Roman" w:eastAsia="仿宋_GB2312" w:cs="Times New Roman"/>
          <w:sz w:val="32"/>
          <w:szCs w:val="32"/>
          <w:lang w:val="en-US" w:eastAsia="zh-CN"/>
        </w:rPr>
        <w:t>在区政府官网及个职能部门网站上，对所有惠企政策以专栏形式及时公示</w:t>
      </w:r>
      <w:r>
        <w:rPr>
          <w:rFonts w:hint="eastAsia" w:eastAsia="仿宋_GB2312" w:cs="仿宋_GB2312"/>
          <w:sz w:val="32"/>
          <w:szCs w:val="32"/>
        </w:rPr>
        <w:t>；政策汇编成册送入一线</w:t>
      </w:r>
      <w:r>
        <w:rPr>
          <w:rFonts w:hint="eastAsia" w:eastAsia="仿宋_GB2312" w:cs="仿宋_GB2312"/>
          <w:sz w:val="32"/>
          <w:szCs w:val="32"/>
          <w:lang w:eastAsia="zh-CN"/>
        </w:rPr>
        <w:t>，及时将《推进“六稳六保”企业纾难解困政策》汇编成册，制定了对接镇办送政策进企业活动方案，将《政策汇编》转发给各镇、街道、周村经济开发区及辖区内企业</w:t>
      </w:r>
      <w:r>
        <w:rPr>
          <w:rFonts w:eastAsia="仿宋_GB2312" w:cs="仿宋_GB2312"/>
          <w:sz w:val="32"/>
          <w:szCs w:val="32"/>
        </w:rPr>
        <w:t>。下一步，我们将</w:t>
      </w:r>
      <w:r>
        <w:rPr>
          <w:rFonts w:hint="default" w:ascii="Times New Roman" w:hAnsi="Times New Roman" w:eastAsia="仿宋_GB2312" w:cs="仿宋_GB2312"/>
          <w:sz w:val="32"/>
          <w:szCs w:val="32"/>
          <w:lang w:val="en-US" w:eastAsia="zh-CN"/>
        </w:rPr>
        <w:t>完善服务体系</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组建了“工业企业+联系区领导+联系区直单位”帮扶工作体系</w:t>
      </w:r>
      <w:r>
        <w:rPr>
          <w:rFonts w:hint="eastAsia" w:ascii="Times New Roman" w:hAnsi="Times New Roman" w:eastAsia="仿宋_GB2312" w:cs="仿宋_GB2312"/>
          <w:sz w:val="32"/>
          <w:szCs w:val="32"/>
          <w:lang w:val="en-US" w:eastAsia="zh-CN"/>
        </w:rPr>
        <w:t>；实施企业大走访活动，</w:t>
      </w:r>
      <w:r>
        <w:rPr>
          <w:rFonts w:hint="default" w:ascii="Times New Roman" w:hAnsi="Times New Roman" w:eastAsia="仿宋_GB2312" w:cs="Times New Roman"/>
          <w:sz w:val="32"/>
          <w:szCs w:val="32"/>
          <w:lang w:eastAsia="zh-CN"/>
        </w:rPr>
        <w:t>实施全覆盖、拉网式走访</w:t>
      </w:r>
      <w:r>
        <w:rPr>
          <w:rFonts w:hint="eastAsia" w:ascii="Times New Roman" w:hAnsi="Times New Roman" w:eastAsia="仿宋_GB2312" w:cs="仿宋_GB2312"/>
          <w:sz w:val="32"/>
          <w:szCs w:val="32"/>
          <w:lang w:val="en-US" w:eastAsia="zh-CN"/>
        </w:rPr>
        <w:t>；制定政策宣传落实长效机制，持续推动中央和省、市各项政策措施落地落实，加大政策宣传和督导落实力度</w:t>
      </w:r>
      <w:r>
        <w:rPr>
          <w:rFonts w:eastAsia="仿宋_GB2312" w:cs="仿宋_GB2312"/>
          <w:sz w:val="32"/>
          <w:szCs w:val="32"/>
        </w:rPr>
        <w:t>。</w:t>
      </w:r>
    </w:p>
    <w:p>
      <w:pPr>
        <w:spacing w:line="550" w:lineRule="exact"/>
        <w:ind w:firstLine="640" w:firstLineChars="200"/>
        <w:rPr>
          <w:rFonts w:eastAsia="仿宋_GB2312" w:cs="仿宋_GB2312"/>
          <w:sz w:val="32"/>
          <w:szCs w:val="32"/>
        </w:rPr>
      </w:pPr>
      <w:r>
        <w:rPr>
          <w:rFonts w:hint="eastAsia" w:eastAsia="楷体_GB2312" w:cs="楷体_GB2312"/>
          <w:sz w:val="32"/>
          <w:szCs w:val="32"/>
        </w:rPr>
        <w:t>（三）</w:t>
      </w:r>
      <w:r>
        <w:rPr>
          <w:rFonts w:hint="eastAsia" w:eastAsia="仿宋_GB2312" w:cs="仿宋_GB2312"/>
          <w:sz w:val="32"/>
          <w:szCs w:val="32"/>
        </w:rPr>
        <w:t>第13</w:t>
      </w:r>
      <w:r>
        <w:rPr>
          <w:rFonts w:hint="eastAsia" w:eastAsia="仿宋_GB2312" w:cs="仿宋_GB2312"/>
          <w:sz w:val="32"/>
          <w:szCs w:val="32"/>
          <w:lang w:val="en-US" w:eastAsia="zh-CN"/>
        </w:rPr>
        <w:t>4109</w:t>
      </w:r>
      <w:r>
        <w:rPr>
          <w:rFonts w:hint="eastAsia" w:eastAsia="仿宋_GB2312" w:cs="仿宋_GB2312"/>
          <w:sz w:val="32"/>
          <w:szCs w:val="32"/>
        </w:rPr>
        <w:t>号提案</w:t>
      </w:r>
      <w:r>
        <w:rPr>
          <w:rFonts w:hint="eastAsia" w:eastAsia="仿宋_GB2312"/>
          <w:sz w:val="32"/>
          <w:szCs w:val="32"/>
        </w:rPr>
        <w:t>《</w:t>
      </w:r>
      <w:r>
        <w:rPr>
          <w:rFonts w:hint="eastAsia" w:ascii="Times New Roman" w:hAnsi="Times New Roman" w:eastAsia="仿宋_GB2312" w:cs="仿宋_GB2312"/>
          <w:sz w:val="32"/>
          <w:szCs w:val="32"/>
        </w:rPr>
        <w:t>关于启动煤热价格联动机制调整 民用供热价格的提案</w:t>
      </w:r>
      <w:r>
        <w:rPr>
          <w:rFonts w:hint="eastAsia" w:eastAsia="仿宋_GB2312"/>
          <w:sz w:val="32"/>
          <w:szCs w:val="32"/>
        </w:rPr>
        <w:t>》</w:t>
      </w:r>
      <w:r>
        <w:rPr>
          <w:rFonts w:hint="eastAsia" w:eastAsia="仿宋_GB2312" w:cs="仿宋_GB2312"/>
          <w:sz w:val="32"/>
          <w:szCs w:val="32"/>
        </w:rPr>
        <w:t>。</w:t>
      </w:r>
      <w:r>
        <w:rPr>
          <w:rFonts w:hint="eastAsia" w:ascii="仿宋_GB2312" w:hAnsi="仿宋_GB2312" w:eastAsia="仿宋_GB2312" w:cs="仿宋_GB2312"/>
          <w:sz w:val="32"/>
          <w:szCs w:val="32"/>
          <w:lang w:val="en-US" w:eastAsia="zh-CN"/>
        </w:rPr>
        <w:t>近日，我局对周村热电企业2016-2020年1-6月份的热电标煤价格做了调研，从近四五年来的平均煤价来看，煤价变动不是很大。提案中所提到的淄政办字〔2015〕120号《淄博市人民政府办公厅关于调整中心城区供暖价格和对低收入人群体继续实行供暖补贴的通知》已于2018年11月14日到期，现在执行的是淄政办字〔2018〕139号《淄博市人民政府办公厅关于进一步明确中心城区供暖价格和对低收入群体继续实行供暖补贴的通知》，新文件已经取消了对于煤热价格联动机制的规定。只对工业用汽价格每吉焦上调了4.5元，民用供热价格未做调整。周村区热源企业供热力公司取暖用蒸汽价格执行周政办发〔2018〕25号，为每吉焦45.5元，有效期至2021年11月14日，文件到期后会根据实际情况进行价格的调整。</w:t>
      </w:r>
    </w:p>
    <w:p>
      <w:pPr>
        <w:spacing w:line="550" w:lineRule="exact"/>
        <w:ind w:firstLine="640" w:firstLineChars="200"/>
        <w:rPr>
          <w:rFonts w:hint="eastAsia" w:ascii="Times New Roman" w:hAnsi="Times New Roman" w:eastAsia="仿宋_GB2312" w:cs="仿宋_GB2312"/>
          <w:sz w:val="32"/>
          <w:szCs w:val="32"/>
          <w:lang w:eastAsia="zh-CN"/>
        </w:rPr>
      </w:pPr>
      <w:r>
        <w:rPr>
          <w:rFonts w:hint="eastAsia" w:eastAsia="楷体_GB2312" w:cs="楷体_GB2312"/>
          <w:sz w:val="32"/>
          <w:szCs w:val="32"/>
        </w:rPr>
        <w:t>（四）</w:t>
      </w:r>
      <w:r>
        <w:rPr>
          <w:rFonts w:hint="eastAsia" w:eastAsia="仿宋_GB2312" w:cs="仿宋_GB2312"/>
          <w:sz w:val="32"/>
          <w:szCs w:val="32"/>
        </w:rPr>
        <w:t>第</w:t>
      </w:r>
      <w:r>
        <w:rPr>
          <w:rFonts w:eastAsia="仿宋_GB2312" w:cs="仿宋_GB2312"/>
          <w:sz w:val="32"/>
          <w:szCs w:val="32"/>
        </w:rPr>
        <w:t>13</w:t>
      </w:r>
      <w:r>
        <w:rPr>
          <w:rFonts w:hint="eastAsia" w:eastAsia="仿宋_GB2312" w:cs="仿宋_GB2312"/>
          <w:sz w:val="32"/>
          <w:szCs w:val="32"/>
          <w:lang w:val="en-US" w:eastAsia="zh-CN"/>
        </w:rPr>
        <w:t>4094</w:t>
      </w:r>
      <w:r>
        <w:rPr>
          <w:rFonts w:hint="eastAsia" w:eastAsia="仿宋_GB2312" w:cs="仿宋_GB2312"/>
          <w:sz w:val="32"/>
          <w:szCs w:val="32"/>
        </w:rPr>
        <w:t>号提案</w:t>
      </w:r>
      <w:r>
        <w:rPr>
          <w:rFonts w:hint="eastAsia" w:ascii="仿宋_GB2312" w:hAnsi="仿宋_GB2312" w:eastAsia="仿宋_GB2312" w:cs="仿宋_GB2312"/>
          <w:sz w:val="32"/>
          <w:szCs w:val="32"/>
        </w:rPr>
        <w:t>《关于建设现代大型物流产业园区的提案》</w:t>
      </w:r>
      <w:r>
        <w:rPr>
          <w:rFonts w:hint="eastAsia" w:eastAsia="仿宋_GB2312" w:cs="仿宋_GB2312"/>
          <w:sz w:val="32"/>
          <w:szCs w:val="32"/>
        </w:rPr>
        <w:t>。近年来，我区围绕“322”现代产业体系和“1+3+N”园区发展布局，大力推进商贸物流产业转型升级，加快完善物流基础设施建设，积极推进智慧物流、绿色物流、电子商务园等项目建设，物流服务能力和水平进一步提升。</w:t>
      </w:r>
      <w:r>
        <w:rPr>
          <w:rFonts w:hint="eastAsia" w:ascii="Times New Roman" w:hAnsi="Times New Roman" w:eastAsia="仿宋_GB2312" w:cs="仿宋_GB2312"/>
          <w:sz w:val="32"/>
          <w:szCs w:val="32"/>
        </w:rPr>
        <w:t>物流产业规模不断壮大</w:t>
      </w:r>
      <w:r>
        <w:rPr>
          <w:rFonts w:hint="eastAsia" w:ascii="Times New Roman" w:hAnsi="Times New Roman" w:eastAsia="仿宋_GB2312" w:cs="仿宋_GB2312"/>
          <w:sz w:val="32"/>
          <w:szCs w:val="32"/>
          <w:lang w:eastAsia="zh-CN"/>
        </w:rPr>
        <w:t>；</w:t>
      </w:r>
      <w:r>
        <w:rPr>
          <w:rFonts w:hint="default" w:ascii="Times New Roman" w:hAnsi="Times New Roman" w:eastAsia="仿宋_GB2312" w:cs="仿宋_GB2312"/>
          <w:sz w:val="32"/>
          <w:szCs w:val="32"/>
          <w:lang w:val="en-US" w:eastAsia="zh-CN"/>
        </w:rPr>
        <w:t>物流产业实现集聚发展</w:t>
      </w:r>
      <w:r>
        <w:rPr>
          <w:rFonts w:hint="eastAsia" w:ascii="Times New Roman" w:hAnsi="Times New Roman" w:eastAsia="仿宋_GB2312" w:cs="仿宋_GB2312"/>
          <w:sz w:val="32"/>
          <w:szCs w:val="32"/>
          <w:lang w:val="en-US" w:eastAsia="zh-CN"/>
        </w:rPr>
        <w:t>；智慧物流、绿色物流水平提升；物流业与医药、批零业融合发展。</w:t>
      </w:r>
      <w:r>
        <w:rPr>
          <w:rFonts w:hint="eastAsia" w:eastAsia="仿宋_GB2312" w:cs="仿宋_GB2312"/>
          <w:sz w:val="32"/>
          <w:szCs w:val="32"/>
        </w:rPr>
        <w:t>下一步，</w:t>
      </w:r>
      <w:r>
        <w:rPr>
          <w:rFonts w:hint="eastAsia" w:eastAsia="仿宋_GB2312" w:cs="仿宋_GB2312"/>
          <w:sz w:val="32"/>
          <w:szCs w:val="32"/>
          <w:lang w:eastAsia="zh-CN"/>
        </w:rPr>
        <w:t>我</w:t>
      </w:r>
      <w:r>
        <w:rPr>
          <w:rFonts w:hint="eastAsia" w:ascii="Times New Roman" w:hAnsi="Times New Roman" w:eastAsia="仿宋_GB2312" w:cs="仿宋_GB2312"/>
          <w:sz w:val="32"/>
          <w:szCs w:val="32"/>
          <w:lang w:eastAsia="zh-CN"/>
        </w:rPr>
        <w:t>们将</w:t>
      </w:r>
      <w:r>
        <w:rPr>
          <w:rFonts w:hint="eastAsia" w:ascii="Times New Roman" w:hAnsi="Times New Roman" w:eastAsia="仿宋_GB2312" w:cs="仿宋_GB2312"/>
          <w:sz w:val="32"/>
          <w:szCs w:val="32"/>
          <w:lang w:val="en-US" w:eastAsia="zh-CN"/>
        </w:rPr>
        <w:t>积极推进现代物流园区建设，</w:t>
      </w:r>
      <w:r>
        <w:rPr>
          <w:rFonts w:hint="eastAsia" w:ascii="Times New Roman" w:hAnsi="Times New Roman" w:eastAsia="仿宋_GB2312" w:cs="Times New Roman"/>
          <w:kern w:val="0"/>
          <w:sz w:val="32"/>
          <w:szCs w:val="32"/>
          <w:lang w:val="en-US" w:eastAsia="zh-CN"/>
        </w:rPr>
        <w:t>促进企业向园区集聚，逐步整合闲散物流资源，规范物流企业发展，构建大物流格局</w:t>
      </w:r>
      <w:r>
        <w:rPr>
          <w:rFonts w:hint="eastAsia" w:ascii="Times New Roman" w:hAnsi="Times New Roman" w:eastAsia="仿宋_GB2312" w:cs="仿宋_GB2312"/>
          <w:sz w:val="32"/>
          <w:szCs w:val="32"/>
          <w:lang w:val="en-US" w:eastAsia="zh-CN"/>
        </w:rPr>
        <w:t>；加快重点物流项目建设，</w:t>
      </w:r>
      <w:r>
        <w:rPr>
          <w:rFonts w:hint="eastAsia" w:eastAsia="仿宋_GB2312"/>
          <w:kern w:val="21"/>
          <w:sz w:val="32"/>
          <w:szCs w:val="32"/>
        </w:rPr>
        <w:t>以抓项目开工和投资为重点，坚持问题导向，强化重点项目调度统筹协调保障</w:t>
      </w:r>
      <w:r>
        <w:rPr>
          <w:rFonts w:hint="eastAsia" w:ascii="Times New Roman" w:hAnsi="Times New Roman" w:eastAsia="仿宋_GB2312" w:cs="仿宋_GB2312"/>
          <w:sz w:val="32"/>
          <w:szCs w:val="32"/>
          <w:lang w:val="en-US" w:eastAsia="zh-CN"/>
        </w:rPr>
        <w:t>；搭建物流管理大数据平台，</w:t>
      </w:r>
      <w:r>
        <w:rPr>
          <w:rFonts w:hint="eastAsia" w:ascii="Times New Roman" w:hAnsi="Times New Roman" w:eastAsia="仿宋_GB2312" w:cs="仿宋_GB2312"/>
          <w:sz w:val="32"/>
          <w:szCs w:val="32"/>
          <w:lang w:eastAsia="zh-CN"/>
        </w:rPr>
        <w:t>全面汇集我区</w:t>
      </w:r>
      <w:r>
        <w:rPr>
          <w:rFonts w:hint="eastAsia" w:ascii="Times New Roman" w:hAnsi="Times New Roman" w:eastAsia="仿宋_GB2312" w:cs="仿宋_GB2312"/>
          <w:kern w:val="2"/>
          <w:sz w:val="32"/>
          <w:szCs w:val="32"/>
          <w:lang w:val="en-US" w:eastAsia="zh-CN" w:bidi="ar-SA"/>
        </w:rPr>
        <w:t>物流需求和物流资源，</w:t>
      </w:r>
      <w:r>
        <w:rPr>
          <w:rFonts w:hint="eastAsia" w:ascii="Times New Roman" w:hAnsi="Times New Roman" w:eastAsia="仿宋_GB2312" w:cs="仿宋_GB2312"/>
          <w:sz w:val="32"/>
          <w:szCs w:val="32"/>
          <w:lang w:val="en-US" w:eastAsia="zh-CN"/>
        </w:rPr>
        <w:t>搭建</w:t>
      </w:r>
      <w:r>
        <w:rPr>
          <w:rFonts w:hint="eastAsia" w:ascii="Times New Roman" w:hAnsi="Times New Roman" w:eastAsia="仿宋_GB2312" w:cs="仿宋_GB2312"/>
          <w:kern w:val="2"/>
          <w:sz w:val="32"/>
          <w:szCs w:val="32"/>
          <w:lang w:val="en-US" w:eastAsia="zh-CN" w:bidi="ar-SA"/>
        </w:rPr>
        <w:t>高效透明、信息对称、价格公开的</w:t>
      </w:r>
      <w:r>
        <w:rPr>
          <w:rFonts w:hint="eastAsia" w:ascii="Times New Roman" w:hAnsi="Times New Roman" w:eastAsia="仿宋_GB2312" w:cs="仿宋_GB2312"/>
          <w:sz w:val="32"/>
          <w:szCs w:val="32"/>
          <w:lang w:eastAsia="zh-CN"/>
        </w:rPr>
        <w:t>物流管理信息化平台</w:t>
      </w:r>
      <w:r>
        <w:rPr>
          <w:rFonts w:hint="eastAsia" w:ascii="Times New Roman" w:hAnsi="Times New Roman" w:eastAsia="仿宋_GB2312" w:cs="仿宋_GB2312"/>
          <w:sz w:val="32"/>
          <w:szCs w:val="32"/>
          <w:lang w:val="en-US" w:eastAsia="zh-CN"/>
        </w:rPr>
        <w:t>；培养壮大骨干企业，</w:t>
      </w:r>
      <w:r>
        <w:rPr>
          <w:rFonts w:hint="eastAsia" w:ascii="Times New Roman" w:hAnsi="Times New Roman" w:eastAsia="仿宋_GB2312" w:cs="Times New Roman"/>
          <w:kern w:val="0"/>
          <w:sz w:val="32"/>
          <w:szCs w:val="32"/>
        </w:rPr>
        <w:t>加强物流企业指导、扶持，引导骨干企业创新经营模式、拓展业务渠道、丰富服务内涵</w:t>
      </w:r>
      <w:r>
        <w:rPr>
          <w:rFonts w:hint="eastAsia" w:ascii="Times New Roman" w:hAnsi="Times New Roman" w:eastAsia="仿宋_GB2312" w:cs="仿宋_GB2312"/>
          <w:sz w:val="32"/>
          <w:szCs w:val="32"/>
          <w:lang w:val="en-US" w:eastAsia="zh-CN"/>
        </w:rPr>
        <w:t>；推进绿色物流建设，</w:t>
      </w:r>
      <w:r>
        <w:rPr>
          <w:rFonts w:hint="eastAsia" w:ascii="Times New Roman" w:hAnsi="Times New Roman" w:eastAsia="仿宋_GB2312" w:cs="Times New Roman"/>
          <w:kern w:val="0"/>
          <w:sz w:val="32"/>
          <w:szCs w:val="32"/>
        </w:rPr>
        <w:t>鼓励企业使用符合标准的低碳环保配送车型</w:t>
      </w:r>
      <w:r>
        <w:rPr>
          <w:rFonts w:hint="eastAsia" w:ascii="Times New Roman" w:hAnsi="Times New Roman" w:eastAsia="仿宋_GB2312" w:cs="仿宋_GB2312"/>
          <w:sz w:val="32"/>
          <w:szCs w:val="32"/>
        </w:rPr>
        <w:t>。</w:t>
      </w:r>
    </w:p>
    <w:p>
      <w:pPr>
        <w:widowControl w:val="0"/>
        <w:spacing w:line="60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eastAsia="楷体_GB2312" w:cs="楷体_GB2312"/>
          <w:sz w:val="32"/>
          <w:szCs w:val="32"/>
        </w:rPr>
        <w:t>（五）</w:t>
      </w:r>
      <w:r>
        <w:rPr>
          <w:rFonts w:hint="eastAsia" w:eastAsia="仿宋_GB2312" w:cs="仿宋_GB2312"/>
          <w:sz w:val="32"/>
          <w:szCs w:val="32"/>
        </w:rPr>
        <w:t>第</w:t>
      </w:r>
      <w:r>
        <w:rPr>
          <w:rFonts w:eastAsia="仿宋_GB2312" w:cs="仿宋_GB2312"/>
          <w:sz w:val="32"/>
          <w:szCs w:val="32"/>
        </w:rPr>
        <w:t>13</w:t>
      </w:r>
      <w:r>
        <w:rPr>
          <w:rFonts w:hint="eastAsia" w:eastAsia="仿宋_GB2312" w:cs="仿宋_GB2312"/>
          <w:sz w:val="32"/>
          <w:szCs w:val="32"/>
          <w:lang w:val="en-US" w:eastAsia="zh-CN"/>
        </w:rPr>
        <w:t>4093</w:t>
      </w:r>
      <w:r>
        <w:rPr>
          <w:rFonts w:hint="eastAsia" w:eastAsia="仿宋_GB2312" w:cs="仿宋_GB2312"/>
          <w:sz w:val="32"/>
          <w:szCs w:val="32"/>
        </w:rPr>
        <w:t>号提案</w:t>
      </w:r>
      <w:r>
        <w:rPr>
          <w:rFonts w:eastAsia="仿宋_GB2312"/>
          <w:sz w:val="32"/>
          <w:szCs w:val="32"/>
        </w:rPr>
        <w:t>《</w:t>
      </w:r>
      <w:r>
        <w:rPr>
          <w:rFonts w:hint="eastAsia" w:eastAsia="仿宋_GB2312"/>
          <w:sz w:val="32"/>
          <w:szCs w:val="32"/>
        </w:rPr>
        <w:t>加快推广新能源 培育发展新动能</w:t>
      </w:r>
      <w:r>
        <w:rPr>
          <w:rFonts w:eastAsia="仿宋_GB2312"/>
          <w:sz w:val="32"/>
          <w:szCs w:val="32"/>
        </w:rPr>
        <w:t>》</w:t>
      </w:r>
      <w:r>
        <w:rPr>
          <w:rFonts w:hint="eastAsia" w:eastAsia="仿宋_GB2312" w:cs="仿宋_GB2312"/>
          <w:sz w:val="32"/>
          <w:szCs w:val="32"/>
        </w:rPr>
        <w:t>。</w:t>
      </w:r>
      <w:r>
        <w:rPr>
          <w:rFonts w:hint="eastAsia" w:eastAsia="仿宋_GB2312"/>
          <w:color w:val="auto"/>
          <w:sz w:val="32"/>
          <w:szCs w:val="32"/>
          <w:lang w:eastAsia="zh-CN"/>
        </w:rPr>
        <w:t>为抢抓新能源产业发展机遇期，加快推进我区新能源产业发展。</w:t>
      </w:r>
      <w:r>
        <w:rPr>
          <w:rFonts w:hint="eastAsia" w:eastAsia="仿宋_GB2312"/>
          <w:color w:val="auto"/>
          <w:sz w:val="32"/>
          <w:szCs w:val="32"/>
        </w:rPr>
        <w:t>我区</w:t>
      </w:r>
      <w:r>
        <w:rPr>
          <w:rFonts w:hint="eastAsia" w:eastAsia="仿宋_GB2312"/>
          <w:color w:val="auto"/>
          <w:sz w:val="32"/>
          <w:szCs w:val="32"/>
          <w:lang w:eastAsia="zh-CN"/>
        </w:rPr>
        <w:t>立足产业发展实际，一是大力发展</w:t>
      </w:r>
      <w:r>
        <w:rPr>
          <w:rFonts w:hint="eastAsia" w:eastAsia="仿宋_GB2312"/>
          <w:color w:val="auto"/>
          <w:sz w:val="32"/>
          <w:szCs w:val="32"/>
        </w:rPr>
        <w:t>新能源汽车推广应用</w:t>
      </w:r>
      <w:r>
        <w:rPr>
          <w:rFonts w:hint="eastAsia" w:eastAsia="仿宋_GB2312"/>
          <w:color w:val="auto"/>
          <w:sz w:val="32"/>
          <w:szCs w:val="32"/>
          <w:lang w:eastAsia="zh-CN"/>
        </w:rPr>
        <w:t>，</w:t>
      </w:r>
      <w:r>
        <w:rPr>
          <w:rFonts w:hint="eastAsia" w:eastAsia="仿宋_GB2312"/>
          <w:color w:val="auto"/>
          <w:sz w:val="32"/>
          <w:szCs w:val="32"/>
        </w:rPr>
        <w:t>个人购买新能源汽车逐渐增多，96路、106路、238路等市内公交全部更换为新能源客车；</w:t>
      </w:r>
      <w:r>
        <w:rPr>
          <w:rFonts w:hint="eastAsia" w:eastAsia="仿宋_GB2312"/>
          <w:color w:val="auto"/>
          <w:sz w:val="32"/>
          <w:szCs w:val="32"/>
          <w:lang w:eastAsia="zh-CN"/>
        </w:rPr>
        <w:t>二是</w:t>
      </w:r>
      <w:r>
        <w:rPr>
          <w:rFonts w:hint="eastAsia" w:eastAsia="仿宋_GB2312"/>
          <w:color w:val="auto"/>
          <w:sz w:val="32"/>
          <w:szCs w:val="32"/>
        </w:rPr>
        <w:t>电动汽车充电基础设施不断完善，建有区政府停车场、古商城停车场、万梦众创新能源汽车产业园、万梦五洲国际、城东供电所、永安供电所、南闫供电所、特来电新能源公司、东陈村榴园小区等9处公共充电站</w:t>
      </w:r>
      <w:r>
        <w:rPr>
          <w:rFonts w:hint="eastAsia" w:eastAsia="仿宋_GB2312"/>
          <w:color w:val="auto"/>
          <w:sz w:val="32"/>
          <w:szCs w:val="32"/>
          <w:lang w:eastAsia="zh-CN"/>
        </w:rPr>
        <w:t>，其中公交车充换电站1座，环卫与物流等专用车充电站1座，城市公共充电站7座；建成各类充电桩共90个，其中公交车专用充电桩5个，环卫与物流等专用车充电桩20个，城市公共充电桩26个，企业单位专用充电桩39个</w:t>
      </w:r>
      <w:r>
        <w:rPr>
          <w:rFonts w:hint="eastAsia" w:eastAsia="仿宋_GB2312"/>
          <w:color w:val="auto"/>
          <w:sz w:val="32"/>
          <w:szCs w:val="32"/>
        </w:rPr>
        <w:t>；</w:t>
      </w:r>
      <w:r>
        <w:rPr>
          <w:rFonts w:hint="eastAsia" w:eastAsia="仿宋_GB2312"/>
          <w:color w:val="auto"/>
          <w:sz w:val="32"/>
          <w:szCs w:val="32"/>
          <w:lang w:eastAsia="zh-CN"/>
        </w:rPr>
        <w:t>三是抢抓氢能产业发展机遇期，立足地区产业实际，大力发展氢能源产业。下</w:t>
      </w:r>
      <w:r>
        <w:rPr>
          <w:rFonts w:hint="eastAsia" w:ascii="Times New Roman" w:hAnsi="Times New Roman" w:eastAsia="仿宋_GB2312" w:cs="Times New Roman"/>
          <w:color w:val="auto"/>
          <w:sz w:val="32"/>
          <w:szCs w:val="32"/>
          <w:lang w:eastAsia="zh-CN"/>
        </w:rPr>
        <w:t>一步，将加强政策支持推广力度；完善充电基础设施建设布局；加快推进新能源产业发展步伐：</w:t>
      </w:r>
      <w:r>
        <w:rPr>
          <w:rFonts w:hint="eastAsia" w:ascii="Times New Roman" w:hAnsi="Times New Roman" w:eastAsia="仿宋_GB2312" w:cs="Times New Roman"/>
          <w:color w:val="auto"/>
          <w:sz w:val="32"/>
          <w:szCs w:val="32"/>
          <w:lang w:val="en-US" w:eastAsia="zh-CN"/>
        </w:rPr>
        <w:t>打造氢能产业发展聚集区、</w:t>
      </w:r>
      <w:r>
        <w:rPr>
          <w:rFonts w:hint="eastAsia" w:ascii="Times New Roman" w:hAnsi="Times New Roman" w:eastAsia="仿宋_GB2312" w:cs="Times New Roman"/>
          <w:color w:val="auto"/>
          <w:sz w:val="32"/>
          <w:szCs w:val="32"/>
          <w:lang w:eastAsia="zh-CN"/>
        </w:rPr>
        <w:t>进一步加大新能源产业招商力度。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baseline"/>
        <w:rPr>
          <w:rFonts w:hint="eastAsia" w:eastAsia="仿宋_GB2312"/>
          <w:color w:val="auto"/>
          <w:sz w:val="32"/>
          <w:szCs w:val="32"/>
        </w:rPr>
      </w:pPr>
      <w:r>
        <w:rPr>
          <w:rFonts w:hint="eastAsia" w:eastAsia="楷体_GB2312" w:cs="楷体_GB2312"/>
          <w:sz w:val="32"/>
          <w:szCs w:val="32"/>
        </w:rPr>
        <w:t>（六）</w:t>
      </w:r>
      <w:r>
        <w:rPr>
          <w:rFonts w:hint="eastAsia" w:eastAsia="仿宋_GB2312" w:cs="仿宋_GB2312"/>
          <w:sz w:val="32"/>
          <w:szCs w:val="32"/>
        </w:rPr>
        <w:t>第13</w:t>
      </w:r>
      <w:r>
        <w:rPr>
          <w:rFonts w:hint="eastAsia" w:eastAsia="仿宋_GB2312" w:cs="仿宋_GB2312"/>
          <w:sz w:val="32"/>
          <w:szCs w:val="32"/>
          <w:lang w:val="en-US" w:eastAsia="zh-CN"/>
        </w:rPr>
        <w:t>4079</w:t>
      </w:r>
      <w:r>
        <w:rPr>
          <w:rFonts w:hint="eastAsia" w:eastAsia="仿宋_GB2312" w:cs="仿宋_GB2312"/>
          <w:sz w:val="32"/>
          <w:szCs w:val="32"/>
        </w:rPr>
        <w:t>号、第13</w:t>
      </w:r>
      <w:r>
        <w:rPr>
          <w:rFonts w:hint="eastAsia" w:eastAsia="仿宋_GB2312" w:cs="仿宋_GB2312"/>
          <w:sz w:val="32"/>
          <w:szCs w:val="32"/>
          <w:lang w:val="en-US" w:eastAsia="zh-CN"/>
        </w:rPr>
        <w:t>4110</w:t>
      </w:r>
      <w:r>
        <w:rPr>
          <w:rFonts w:hint="eastAsia" w:eastAsia="仿宋_GB2312" w:cs="仿宋_GB2312"/>
          <w:sz w:val="32"/>
          <w:szCs w:val="32"/>
        </w:rPr>
        <w:t>号提案</w:t>
      </w:r>
      <w:r>
        <w:rPr>
          <w:rFonts w:hint="eastAsia" w:eastAsia="仿宋_GB2312"/>
          <w:color w:val="auto"/>
          <w:sz w:val="32"/>
          <w:szCs w:val="32"/>
        </w:rPr>
        <w:t>《</w:t>
      </w:r>
      <w:r>
        <w:rPr>
          <w:rFonts w:eastAsia="仿宋_GB2312"/>
          <w:color w:val="auto"/>
          <w:sz w:val="32"/>
          <w:szCs w:val="32"/>
        </w:rPr>
        <w:t>关于</w:t>
      </w:r>
      <w:r>
        <w:rPr>
          <w:rFonts w:hint="eastAsia" w:eastAsia="仿宋_GB2312"/>
          <w:color w:val="auto"/>
          <w:sz w:val="32"/>
          <w:szCs w:val="32"/>
          <w:lang w:eastAsia="zh-CN"/>
        </w:rPr>
        <w:t>在住宅小区普及电动自行车充电设施</w:t>
      </w:r>
      <w:r>
        <w:rPr>
          <w:rFonts w:hint="eastAsia" w:eastAsia="仿宋_GB2312"/>
          <w:color w:val="auto"/>
          <w:sz w:val="32"/>
          <w:szCs w:val="32"/>
        </w:rPr>
        <w:t>的建议》</w:t>
      </w:r>
      <w:r>
        <w:rPr>
          <w:rFonts w:hint="eastAsia" w:eastAsia="仿宋_GB2312"/>
          <w:color w:val="auto"/>
          <w:sz w:val="32"/>
          <w:szCs w:val="32"/>
          <w:lang w:eastAsia="zh-CN"/>
        </w:rPr>
        <w:t>《关于建设住宅小区电动车充电装置的建议》</w:t>
      </w:r>
      <w:r>
        <w:rPr>
          <w:rFonts w:hint="eastAsia" w:eastAsia="仿宋_GB2312" w:cs="仿宋_GB2312"/>
          <w:sz w:val="32"/>
          <w:szCs w:val="32"/>
        </w:rPr>
        <w:t>。为</w:t>
      </w:r>
      <w:r>
        <w:rPr>
          <w:rFonts w:hint="eastAsia" w:eastAsia="仿宋_GB2312"/>
          <w:color w:val="auto"/>
          <w:sz w:val="32"/>
          <w:szCs w:val="32"/>
        </w:rPr>
        <w:t>为解决电动自行车充电问题，我区也开展了大量工作</w:t>
      </w:r>
      <w:r>
        <w:rPr>
          <w:rFonts w:hint="eastAsia" w:eastAsia="仿宋_GB2312"/>
          <w:color w:val="auto"/>
          <w:sz w:val="32"/>
          <w:szCs w:val="32"/>
          <w:lang w:eastAsia="zh-CN"/>
        </w:rPr>
        <w:t>，努力完善</w:t>
      </w:r>
      <w:r>
        <w:rPr>
          <w:rFonts w:hint="eastAsia" w:eastAsia="仿宋_GB2312"/>
          <w:color w:val="auto"/>
          <w:sz w:val="32"/>
          <w:szCs w:val="32"/>
        </w:rPr>
        <w:t>电动自行车充电设施，碧桂园、嘉澜地、</w:t>
      </w:r>
      <w:r>
        <w:rPr>
          <w:rFonts w:hint="eastAsia" w:ascii="仿宋_GB2312" w:hAnsi="仿宋_GB2312" w:eastAsia="仿宋_GB2312" w:cs="仿宋_GB2312"/>
          <w:color w:val="auto"/>
          <w:sz w:val="32"/>
          <w:szCs w:val="32"/>
        </w:rPr>
        <w:t>鸿暻悦城等新建小区均设置了电动自行车充电设施</w:t>
      </w:r>
      <w:r>
        <w:rPr>
          <w:rFonts w:hint="eastAsia" w:ascii="仿宋_GB2312" w:hAnsi="仿宋_GB2312" w:eastAsia="仿宋_GB2312" w:cs="仿宋_GB2312"/>
          <w:color w:val="auto"/>
          <w:sz w:val="32"/>
          <w:szCs w:val="32"/>
          <w:lang w:eastAsia="zh-CN"/>
        </w:rPr>
        <w:t>。结合</w:t>
      </w:r>
      <w:r>
        <w:rPr>
          <w:rFonts w:hint="eastAsia" w:eastAsia="仿宋_GB2312"/>
          <w:color w:val="auto"/>
          <w:sz w:val="32"/>
          <w:szCs w:val="32"/>
        </w:rPr>
        <w:t>老旧小区</w:t>
      </w:r>
      <w:r>
        <w:rPr>
          <w:rFonts w:hint="eastAsia" w:eastAsia="仿宋_GB2312"/>
          <w:color w:val="auto"/>
          <w:sz w:val="32"/>
          <w:szCs w:val="32"/>
          <w:lang w:eastAsia="zh-CN"/>
        </w:rPr>
        <w:t>提升改造工程，</w:t>
      </w:r>
      <w:r>
        <w:rPr>
          <w:rFonts w:hint="eastAsia" w:eastAsia="仿宋_GB2312"/>
          <w:color w:val="auto"/>
          <w:sz w:val="32"/>
          <w:szCs w:val="32"/>
        </w:rPr>
        <w:t>规划</w:t>
      </w:r>
      <w:r>
        <w:rPr>
          <w:rFonts w:hint="eastAsia" w:eastAsia="仿宋_GB2312"/>
          <w:color w:val="auto"/>
          <w:sz w:val="32"/>
          <w:szCs w:val="32"/>
          <w:lang w:eastAsia="zh-CN"/>
        </w:rPr>
        <w:t>建设</w:t>
      </w:r>
      <w:r>
        <w:rPr>
          <w:rFonts w:hint="eastAsia" w:eastAsia="仿宋_GB2312"/>
          <w:color w:val="auto"/>
          <w:sz w:val="32"/>
          <w:szCs w:val="32"/>
        </w:rPr>
        <w:t>电动自行车充电设施，满足群众</w:t>
      </w:r>
      <w:r>
        <w:rPr>
          <w:rFonts w:hint="eastAsia" w:eastAsia="仿宋_GB2312"/>
          <w:color w:val="auto"/>
          <w:sz w:val="32"/>
          <w:szCs w:val="32"/>
          <w:lang w:eastAsia="zh-CN"/>
        </w:rPr>
        <w:t>对电动自行车的充电</w:t>
      </w:r>
      <w:r>
        <w:rPr>
          <w:rFonts w:hint="eastAsia" w:eastAsia="仿宋_GB2312"/>
          <w:color w:val="auto"/>
          <w:sz w:val="32"/>
          <w:szCs w:val="32"/>
        </w:rPr>
        <w:t>需求。同时，电动自行车充电设施建设中仍存在不少问题，如电动自行车违规停放充电</w:t>
      </w:r>
      <w:r>
        <w:rPr>
          <w:rFonts w:hint="eastAsia" w:eastAsia="仿宋_GB2312"/>
          <w:color w:val="auto"/>
          <w:sz w:val="32"/>
          <w:szCs w:val="32"/>
          <w:lang w:eastAsia="zh-CN"/>
        </w:rPr>
        <w:t>，</w:t>
      </w:r>
      <w:r>
        <w:rPr>
          <w:rFonts w:hint="eastAsia" w:eastAsia="仿宋_GB2312"/>
          <w:color w:val="auto"/>
          <w:sz w:val="32"/>
          <w:szCs w:val="32"/>
        </w:rPr>
        <w:t>存在严重安全隐患等。下一步，我们将在以下几个方面加大工作力度：加强电动自行车充电设施建设。</w:t>
      </w:r>
      <w:r>
        <w:rPr>
          <w:rFonts w:hint="eastAsia" w:eastAsia="仿宋_GB2312"/>
          <w:color w:val="auto"/>
          <w:sz w:val="32"/>
          <w:szCs w:val="32"/>
          <w:lang w:eastAsia="zh-CN"/>
        </w:rPr>
        <w:t>一是</w:t>
      </w:r>
      <w:r>
        <w:rPr>
          <w:rFonts w:hint="eastAsia" w:eastAsia="仿宋_GB2312"/>
          <w:color w:val="auto"/>
          <w:sz w:val="32"/>
          <w:szCs w:val="32"/>
        </w:rPr>
        <w:t>推进新建小区电动自行车充电设施建设，</w:t>
      </w:r>
      <w:r>
        <w:rPr>
          <w:rFonts w:hint="eastAsia" w:eastAsia="仿宋_GB2312"/>
          <w:kern w:val="21"/>
          <w:sz w:val="32"/>
          <w:szCs w:val="32"/>
        </w:rPr>
        <w:t>二是加快老旧小区改造</w:t>
      </w:r>
      <w:r>
        <w:rPr>
          <w:rFonts w:hint="eastAsia" w:eastAsia="仿宋_GB2312"/>
          <w:kern w:val="21"/>
          <w:sz w:val="32"/>
          <w:szCs w:val="32"/>
          <w:lang w:eastAsia="zh-CN"/>
        </w:rPr>
        <w:t>，三是</w:t>
      </w:r>
      <w:r>
        <w:rPr>
          <w:rFonts w:hint="eastAsia" w:eastAsia="仿宋_GB2312"/>
          <w:color w:val="auto"/>
          <w:sz w:val="32"/>
          <w:szCs w:val="32"/>
        </w:rPr>
        <w:t>对受客观条件限制，难以建成车库（棚）、充电设施的老旧住宅小区，</w:t>
      </w:r>
      <w:r>
        <w:rPr>
          <w:rFonts w:hint="eastAsia" w:eastAsia="仿宋_GB2312"/>
          <w:color w:val="auto"/>
          <w:sz w:val="32"/>
          <w:szCs w:val="32"/>
          <w:lang w:eastAsia="zh-CN"/>
        </w:rPr>
        <w:t>督促</w:t>
      </w:r>
      <w:r>
        <w:rPr>
          <w:rFonts w:hint="eastAsia" w:eastAsia="仿宋_GB2312"/>
          <w:color w:val="auto"/>
          <w:sz w:val="32"/>
          <w:szCs w:val="32"/>
        </w:rPr>
        <w:t>物业服务企业协同</w:t>
      </w:r>
      <w:r>
        <w:rPr>
          <w:rFonts w:hint="eastAsia" w:eastAsia="仿宋_GB2312"/>
          <w:color w:val="auto"/>
          <w:sz w:val="32"/>
          <w:szCs w:val="32"/>
          <w:lang w:eastAsia="zh-CN"/>
        </w:rPr>
        <w:t>主管部门、街道办事处、</w:t>
      </w:r>
      <w:r>
        <w:rPr>
          <w:rFonts w:hint="eastAsia" w:eastAsia="仿宋_GB2312"/>
          <w:color w:val="auto"/>
          <w:sz w:val="32"/>
          <w:szCs w:val="32"/>
        </w:rPr>
        <w:t>社区居委会划定一个或多个相对独立的安全区域，设置符合安全条件的充电</w:t>
      </w:r>
      <w:r>
        <w:rPr>
          <w:rFonts w:hint="eastAsia" w:eastAsia="仿宋_GB2312"/>
          <w:color w:val="auto"/>
          <w:sz w:val="32"/>
          <w:szCs w:val="32"/>
          <w:lang w:eastAsia="zh-CN"/>
        </w:rPr>
        <w:t>设施</w:t>
      </w:r>
      <w:r>
        <w:rPr>
          <w:rFonts w:hint="eastAsia" w:ascii="Times New Roman" w:hAnsi="Times New Roman" w:eastAsia="仿宋_GB2312" w:cs="Times New Roman"/>
          <w:color w:val="auto"/>
          <w:sz w:val="32"/>
          <w:szCs w:val="32"/>
          <w:lang w:eastAsia="zh-CN"/>
        </w:rPr>
        <w:t>；建立电动自行车充电安全排查机制，</w:t>
      </w:r>
      <w:r>
        <w:rPr>
          <w:rFonts w:hint="eastAsia" w:ascii="仿宋_GB2312" w:hAnsi="仿宋_GB2312" w:eastAsia="仿宋_GB2312" w:cs="仿宋_GB2312"/>
          <w:color w:val="auto"/>
          <w:sz w:val="32"/>
          <w:szCs w:val="32"/>
          <w:lang w:eastAsia="zh-CN"/>
        </w:rPr>
        <w:t>定期进行电动自行车充电安全巡查，对发现的安全隐患及时进行整改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强化电动自行车</w:t>
      </w:r>
      <w:r>
        <w:rPr>
          <w:rFonts w:hint="eastAsia" w:ascii="Times New Roman" w:hAnsi="Times New Roman" w:eastAsia="仿宋_GB2312" w:cs="Times New Roman"/>
          <w:color w:val="auto"/>
          <w:sz w:val="32"/>
          <w:szCs w:val="32"/>
          <w:lang w:eastAsia="zh-CN"/>
        </w:rPr>
        <w:t>充电</w:t>
      </w:r>
      <w:r>
        <w:rPr>
          <w:rFonts w:hint="eastAsia" w:ascii="Times New Roman" w:hAnsi="Times New Roman" w:eastAsia="仿宋_GB2312" w:cs="Times New Roman"/>
          <w:color w:val="auto"/>
          <w:sz w:val="32"/>
          <w:szCs w:val="32"/>
        </w:rPr>
        <w:t>消防知识宣传教育</w:t>
      </w:r>
      <w:r>
        <w:rPr>
          <w:rFonts w:hint="eastAsia" w:ascii="Times New Roman" w:hAnsi="Times New Roman" w:eastAsia="仿宋_GB2312" w:cs="Times New Roman"/>
          <w:color w:val="auto"/>
          <w:sz w:val="32"/>
          <w:szCs w:val="32"/>
          <w:lang w:eastAsia="zh-CN"/>
        </w:rPr>
        <w:t>，</w:t>
      </w:r>
      <w:r>
        <w:rPr>
          <w:rFonts w:hint="eastAsia" w:eastAsia="仿宋_GB2312"/>
          <w:kern w:val="21"/>
          <w:sz w:val="32"/>
          <w:szCs w:val="32"/>
          <w:lang w:eastAsia="zh-CN"/>
        </w:rPr>
        <w:t>主动丰富宣传载体，运用新媒体、网络等多种形式，通过正面引导、宣传教育、劝解警示，广泛宣传电动自行车充电安全知识</w:t>
      </w:r>
      <w:r>
        <w:rPr>
          <w:rFonts w:hint="eastAsia" w:ascii="Times New Roman" w:hAnsi="Times New Roman" w:eastAsia="仿宋_GB2312" w:cs="Times New Roman"/>
          <w:color w:val="auto"/>
          <w:sz w:val="32"/>
          <w:szCs w:val="32"/>
        </w:rPr>
        <w:t>。</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eastAsia="楷体_GB2312" w:cs="楷体_GB2312"/>
          <w:sz w:val="32"/>
          <w:szCs w:val="32"/>
        </w:rPr>
        <w:t>（七）</w:t>
      </w:r>
      <w:r>
        <w:rPr>
          <w:rFonts w:hint="eastAsia" w:eastAsia="仿宋_GB2312" w:cs="仿宋_GB2312"/>
          <w:sz w:val="32"/>
          <w:szCs w:val="32"/>
        </w:rPr>
        <w:t>第</w:t>
      </w:r>
      <w:r>
        <w:rPr>
          <w:rFonts w:eastAsia="仿宋_GB2312" w:cs="仿宋_GB2312"/>
          <w:sz w:val="32"/>
          <w:szCs w:val="32"/>
        </w:rPr>
        <w:t>13</w:t>
      </w:r>
      <w:r>
        <w:rPr>
          <w:rFonts w:hint="eastAsia" w:eastAsia="仿宋_GB2312" w:cs="仿宋_GB2312"/>
          <w:sz w:val="32"/>
          <w:szCs w:val="32"/>
          <w:lang w:val="en-US" w:eastAsia="zh-CN"/>
        </w:rPr>
        <w:t>4086</w:t>
      </w:r>
      <w:r>
        <w:rPr>
          <w:rFonts w:hint="eastAsia" w:eastAsia="仿宋_GB2312" w:cs="仿宋_GB2312"/>
          <w:sz w:val="32"/>
          <w:szCs w:val="32"/>
        </w:rPr>
        <w:t>号提案</w:t>
      </w:r>
      <w:r>
        <w:rPr>
          <w:rFonts w:hint="eastAsia" w:eastAsia="仿宋_GB2312"/>
          <w:sz w:val="32"/>
          <w:szCs w:val="32"/>
        </w:rPr>
        <w:t>《关于进一步提升园区发展质量的建议》</w:t>
      </w:r>
      <w:r>
        <w:rPr>
          <w:rFonts w:hint="eastAsia" w:eastAsia="仿宋_GB2312" w:cs="仿宋_GB2312"/>
          <w:sz w:val="32"/>
          <w:szCs w:val="32"/>
        </w:rPr>
        <w:t>。始终坚持把产业园区作为新旧动能转换和转型发展的主阵地，2017年，区委确定“1+3+N”园区发展战略。“1”，就是全力打造周村经济开发区这一个龙头。“3”，就是集中推进周村新材料产业聚集区、鲁商示范园、旱码头物流产业园三大特色园区板块。“N”，就是规划发展海尔COSMO家居产业示范基地、智慧厨电创新产业园、纺织丝绸创新园等若干专业园区和园中园。制定出台了《关于进一步加快经济园区建设的意见》《关于推进新旧动能转换重大工程的实施方案（2017-2021年）》等文件，进一步明确园区发展方向和重点，细化完善推进措施。成立9个园区建设指挥部，由区大班子成员挂帅，全力推进园区建设，增强产业发展承载能力。下一步</w:t>
      </w:r>
      <w:r>
        <w:rPr>
          <w:rFonts w:hint="eastAsia" w:ascii="Times New Roman" w:hAnsi="Times New Roman" w:eastAsia="仿宋_GB2312" w:cs="仿宋_GB2312"/>
          <w:sz w:val="32"/>
          <w:szCs w:val="32"/>
        </w:rPr>
        <w:t>，</w:t>
      </w:r>
      <w:r>
        <w:rPr>
          <w:rFonts w:hint="default" w:ascii="Times New Roman" w:hAnsi="Times New Roman" w:eastAsia="仿宋_GB2312" w:cs="仿宋_GB2312"/>
          <w:sz w:val="32"/>
          <w:szCs w:val="32"/>
          <w:lang w:val="en-US" w:eastAsia="zh-CN"/>
        </w:rPr>
        <w:t>围绕打造“两个示范区”，优化产业空间，打造“四区一带”</w:t>
      </w:r>
      <w:bookmarkStart w:id="0" w:name="_GoBack"/>
      <w:bookmarkEnd w:id="0"/>
      <w:r>
        <w:rPr>
          <w:rFonts w:hint="default" w:ascii="Times New Roman" w:hAnsi="Times New Roman" w:eastAsia="仿宋_GB2312" w:cs="仿宋_GB2312"/>
          <w:sz w:val="32"/>
          <w:szCs w:val="32"/>
          <w:lang w:val="en-US" w:eastAsia="zh-CN"/>
        </w:rPr>
        <w:t>空间布局</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全面推进乡村振兴战略实施，发展特色农业园区</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加强要素保障，加快推进园区建设</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一是强化土地资源要素保障能力</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二是强化资金要素保障能力</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仿宋_GB2312"/>
          <w:sz w:val="32"/>
          <w:szCs w:val="32"/>
          <w:lang w:val="en-US" w:eastAsia="zh-CN"/>
        </w:rPr>
        <w:t>三是强化人才要素保障能力</w:t>
      </w:r>
      <w:r>
        <w:rPr>
          <w:rFonts w:hint="eastAsia" w:ascii="Times New Roman" w:hAnsi="Times New Roman" w:eastAsia="仿宋_GB2312" w:cs="仿宋_GB2312"/>
          <w:sz w:val="32"/>
          <w:szCs w:val="32"/>
          <w:lang w:val="en-US" w:eastAsia="zh-CN"/>
        </w:rPr>
        <w:t>。</w:t>
      </w:r>
    </w:p>
    <w:p>
      <w:pPr>
        <w:spacing w:line="550" w:lineRule="exact"/>
        <w:rPr>
          <w:rFonts w:eastAsia="仿宋_GB2312" w:cs="仿宋_GB2312"/>
          <w:sz w:val="32"/>
          <w:szCs w:val="32"/>
        </w:rPr>
      </w:pPr>
      <w:r>
        <w:rPr>
          <w:rFonts w:hint="eastAsia" w:eastAsia="楷体_GB2312" w:cs="楷体_GB2312"/>
          <w:sz w:val="32"/>
          <w:szCs w:val="32"/>
        </w:rPr>
        <w:t xml:space="preserve">    </w:t>
      </w:r>
    </w:p>
    <w:p>
      <w:pPr>
        <w:spacing w:line="550" w:lineRule="exact"/>
        <w:ind w:firstLine="636"/>
        <w:rPr>
          <w:rFonts w:hint="eastAsia" w:eastAsia="仿宋_GB2312"/>
          <w:sz w:val="32"/>
          <w:szCs w:val="32"/>
        </w:rPr>
      </w:pPr>
      <w:r>
        <w:rPr>
          <w:rFonts w:hint="eastAsia" w:eastAsia="仿宋_GB2312" w:cs="仿宋_GB2312"/>
          <w:sz w:val="32"/>
          <w:szCs w:val="32"/>
        </w:rPr>
        <w:t>下一步，我们将继续及时对已办理完成的议案进行梳理，认真听取代表和委员的意见和建议，主动接受监督，不断改进工作作风，完善办理方法，力争把各项工作做好，让提案发挥最大效益，为周村幸福家园建设贡献</w:t>
      </w:r>
      <w:r>
        <w:rPr>
          <w:rFonts w:hint="eastAsia" w:eastAsia="仿宋_GB2312"/>
          <w:sz w:val="32"/>
          <w:szCs w:val="32"/>
        </w:rPr>
        <w:t>一份力量。</w:t>
      </w:r>
    </w:p>
    <w:p>
      <w:pPr>
        <w:spacing w:line="550" w:lineRule="exact"/>
        <w:ind w:firstLine="636"/>
        <w:rPr>
          <w:rFonts w:eastAsia="仿宋_GB2312"/>
          <w:sz w:val="32"/>
          <w:szCs w:val="32"/>
        </w:rPr>
      </w:pPr>
    </w:p>
    <w:p>
      <w:pPr>
        <w:spacing w:line="550" w:lineRule="exact"/>
        <w:rPr>
          <w:rFonts w:eastAsia="仿宋_GB2312" w:cs="仿宋_GB2312"/>
          <w:sz w:val="32"/>
          <w:szCs w:val="32"/>
        </w:rPr>
      </w:pPr>
    </w:p>
    <w:p>
      <w:pPr>
        <w:spacing w:line="550" w:lineRule="exact"/>
        <w:rPr>
          <w:rFonts w:eastAsia="仿宋_GB2312" w:cs="仿宋_GB2312"/>
          <w:sz w:val="32"/>
          <w:szCs w:val="32"/>
        </w:rPr>
      </w:pPr>
    </w:p>
    <w:p>
      <w:pPr>
        <w:spacing w:line="550" w:lineRule="exact"/>
        <w:ind w:firstLine="640" w:firstLineChars="200"/>
        <w:jc w:val="center"/>
        <w:rPr>
          <w:rFonts w:eastAsia="仿宋_GB2312" w:cs="仿宋_GB2312"/>
          <w:sz w:val="32"/>
          <w:szCs w:val="32"/>
        </w:rPr>
      </w:pPr>
      <w:r>
        <w:rPr>
          <w:rFonts w:hint="eastAsia" w:eastAsia="仿宋_GB2312" w:cs="仿宋_GB2312"/>
          <w:sz w:val="32"/>
          <w:szCs w:val="32"/>
        </w:rPr>
        <w:t xml:space="preserve">                周村区发展和改革局                             </w:t>
      </w:r>
    </w:p>
    <w:p>
      <w:pPr>
        <w:spacing w:line="550" w:lineRule="exact"/>
        <w:ind w:firstLine="640" w:firstLineChars="200"/>
        <w:rPr>
          <w:rFonts w:eastAsia="仿宋_GB2312" w:cs="仿宋_GB2312"/>
          <w:sz w:val="32"/>
          <w:szCs w:val="32"/>
        </w:rPr>
      </w:pPr>
      <w:r>
        <w:rPr>
          <w:rFonts w:hint="eastAsia" w:eastAsia="仿宋_GB2312" w:cs="仿宋_GB2312"/>
          <w:sz w:val="32"/>
          <w:szCs w:val="32"/>
        </w:rPr>
        <w:t xml:space="preserve">                        20</w:t>
      </w:r>
      <w:r>
        <w:rPr>
          <w:rFonts w:hint="eastAsia" w:eastAsia="仿宋_GB2312" w:cs="仿宋_GB2312"/>
          <w:sz w:val="32"/>
          <w:szCs w:val="32"/>
          <w:lang w:val="en-US" w:eastAsia="zh-CN"/>
        </w:rPr>
        <w:t>20</w:t>
      </w:r>
      <w:r>
        <w:rPr>
          <w:rFonts w:hint="eastAsia" w:eastAsia="仿宋_GB2312" w:cs="仿宋_GB2312"/>
          <w:sz w:val="32"/>
          <w:szCs w:val="32"/>
        </w:rPr>
        <w:t>年</w:t>
      </w:r>
      <w:r>
        <w:rPr>
          <w:rFonts w:hint="eastAsia" w:eastAsia="仿宋_GB2312" w:cs="仿宋_GB2312"/>
          <w:sz w:val="32"/>
          <w:szCs w:val="32"/>
          <w:lang w:val="en-US" w:eastAsia="zh-CN"/>
        </w:rPr>
        <w:t>10</w:t>
      </w:r>
      <w:r>
        <w:rPr>
          <w:rFonts w:hint="eastAsia" w:eastAsia="仿宋_GB2312" w:cs="仿宋_GB2312"/>
          <w:sz w:val="32"/>
          <w:szCs w:val="32"/>
        </w:rPr>
        <w:t>月</w:t>
      </w:r>
      <w:r>
        <w:rPr>
          <w:rFonts w:hint="eastAsia" w:eastAsia="仿宋_GB2312" w:cs="仿宋_GB2312"/>
          <w:sz w:val="32"/>
          <w:szCs w:val="32"/>
          <w:lang w:val="en-US" w:eastAsia="zh-CN"/>
        </w:rPr>
        <w:t>28</w:t>
      </w:r>
      <w:r>
        <w:rPr>
          <w:rFonts w:hint="eastAsia" w:eastAsia="仿宋_GB2312" w:cs="仿宋_GB2312"/>
          <w:sz w:val="32"/>
          <w:szCs w:val="32"/>
        </w:rPr>
        <w:t>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Glyphicons Halflings">
    <w:altName w:val="Segoe Print"/>
    <w:panose1 w:val="00000000000000000000"/>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rect id="文本框1" o:spid="_x0000_s4097" o:spt="1"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745B"/>
    <w:rsid w:val="00067382"/>
    <w:rsid w:val="000709B9"/>
    <w:rsid w:val="00093A8B"/>
    <w:rsid w:val="00156800"/>
    <w:rsid w:val="00157078"/>
    <w:rsid w:val="001663E8"/>
    <w:rsid w:val="00166D41"/>
    <w:rsid w:val="00172A27"/>
    <w:rsid w:val="001B1067"/>
    <w:rsid w:val="0023341C"/>
    <w:rsid w:val="002613A0"/>
    <w:rsid w:val="002972F7"/>
    <w:rsid w:val="0034596A"/>
    <w:rsid w:val="003700C5"/>
    <w:rsid w:val="003A01D1"/>
    <w:rsid w:val="003F677F"/>
    <w:rsid w:val="004369E7"/>
    <w:rsid w:val="004B2975"/>
    <w:rsid w:val="00581605"/>
    <w:rsid w:val="005B7F5D"/>
    <w:rsid w:val="00617AFE"/>
    <w:rsid w:val="00640C95"/>
    <w:rsid w:val="006447AF"/>
    <w:rsid w:val="006C0D9F"/>
    <w:rsid w:val="006D1EA9"/>
    <w:rsid w:val="006E6AE5"/>
    <w:rsid w:val="006F728B"/>
    <w:rsid w:val="007365E9"/>
    <w:rsid w:val="007376C8"/>
    <w:rsid w:val="00777DBE"/>
    <w:rsid w:val="00780807"/>
    <w:rsid w:val="00856450"/>
    <w:rsid w:val="00976006"/>
    <w:rsid w:val="00A71F91"/>
    <w:rsid w:val="00BB4211"/>
    <w:rsid w:val="00BD5038"/>
    <w:rsid w:val="00C06280"/>
    <w:rsid w:val="00C634F4"/>
    <w:rsid w:val="00CA715F"/>
    <w:rsid w:val="00D12E4E"/>
    <w:rsid w:val="00D74EA6"/>
    <w:rsid w:val="00DC18E1"/>
    <w:rsid w:val="00DD0CCF"/>
    <w:rsid w:val="00E45B1A"/>
    <w:rsid w:val="00E6706C"/>
    <w:rsid w:val="00E83702"/>
    <w:rsid w:val="00E84808"/>
    <w:rsid w:val="00EE2872"/>
    <w:rsid w:val="00F250F1"/>
    <w:rsid w:val="00F80D02"/>
    <w:rsid w:val="00F93E5B"/>
    <w:rsid w:val="01184A74"/>
    <w:rsid w:val="01751882"/>
    <w:rsid w:val="017F2CDA"/>
    <w:rsid w:val="01B0184B"/>
    <w:rsid w:val="02482D9D"/>
    <w:rsid w:val="026765A3"/>
    <w:rsid w:val="03CA08D3"/>
    <w:rsid w:val="04482F9C"/>
    <w:rsid w:val="046C414E"/>
    <w:rsid w:val="05952472"/>
    <w:rsid w:val="06116A63"/>
    <w:rsid w:val="06D119DD"/>
    <w:rsid w:val="06F20D19"/>
    <w:rsid w:val="07B2198A"/>
    <w:rsid w:val="088F5B20"/>
    <w:rsid w:val="0A62467B"/>
    <w:rsid w:val="0A642C37"/>
    <w:rsid w:val="0B166C20"/>
    <w:rsid w:val="0BA506D0"/>
    <w:rsid w:val="0BBE6AFB"/>
    <w:rsid w:val="0C176B91"/>
    <w:rsid w:val="0C4438AC"/>
    <w:rsid w:val="0C500F17"/>
    <w:rsid w:val="0CCE3448"/>
    <w:rsid w:val="0D1E7431"/>
    <w:rsid w:val="0FA1099F"/>
    <w:rsid w:val="0FB422D8"/>
    <w:rsid w:val="0FD7702D"/>
    <w:rsid w:val="102E0D81"/>
    <w:rsid w:val="108E6A39"/>
    <w:rsid w:val="110C136F"/>
    <w:rsid w:val="13277656"/>
    <w:rsid w:val="134A0CBF"/>
    <w:rsid w:val="13756F1B"/>
    <w:rsid w:val="13EE5191"/>
    <w:rsid w:val="14085A62"/>
    <w:rsid w:val="15074F02"/>
    <w:rsid w:val="153D72F2"/>
    <w:rsid w:val="158517B9"/>
    <w:rsid w:val="16CC7051"/>
    <w:rsid w:val="18024218"/>
    <w:rsid w:val="180E0F1F"/>
    <w:rsid w:val="18C21214"/>
    <w:rsid w:val="193457FA"/>
    <w:rsid w:val="196E4D56"/>
    <w:rsid w:val="1A7B3950"/>
    <w:rsid w:val="1BC65293"/>
    <w:rsid w:val="1E357181"/>
    <w:rsid w:val="1E3C6167"/>
    <w:rsid w:val="1E800C64"/>
    <w:rsid w:val="1FE0574D"/>
    <w:rsid w:val="1FE27FA1"/>
    <w:rsid w:val="22D20F96"/>
    <w:rsid w:val="24571551"/>
    <w:rsid w:val="24750ADC"/>
    <w:rsid w:val="24D711B0"/>
    <w:rsid w:val="252B7B91"/>
    <w:rsid w:val="253814C5"/>
    <w:rsid w:val="260C1078"/>
    <w:rsid w:val="261E3116"/>
    <w:rsid w:val="269D4282"/>
    <w:rsid w:val="26EB4F27"/>
    <w:rsid w:val="273115EF"/>
    <w:rsid w:val="274C3F35"/>
    <w:rsid w:val="2770095D"/>
    <w:rsid w:val="27E60D98"/>
    <w:rsid w:val="28520EE4"/>
    <w:rsid w:val="290D4A56"/>
    <w:rsid w:val="296B7F0C"/>
    <w:rsid w:val="29C30A3B"/>
    <w:rsid w:val="2A49423F"/>
    <w:rsid w:val="2AAB0F21"/>
    <w:rsid w:val="2E1836A5"/>
    <w:rsid w:val="2EE47D31"/>
    <w:rsid w:val="2EFB0AAD"/>
    <w:rsid w:val="2FD0305C"/>
    <w:rsid w:val="30276EBF"/>
    <w:rsid w:val="30487410"/>
    <w:rsid w:val="313F430B"/>
    <w:rsid w:val="31B33074"/>
    <w:rsid w:val="322402EB"/>
    <w:rsid w:val="32322906"/>
    <w:rsid w:val="3244415F"/>
    <w:rsid w:val="32AC7D27"/>
    <w:rsid w:val="32EC0501"/>
    <w:rsid w:val="344E5A61"/>
    <w:rsid w:val="34EA6924"/>
    <w:rsid w:val="351D3E24"/>
    <w:rsid w:val="35212F3B"/>
    <w:rsid w:val="35973979"/>
    <w:rsid w:val="36B25E7D"/>
    <w:rsid w:val="36BE41B8"/>
    <w:rsid w:val="36E36ABD"/>
    <w:rsid w:val="37C1435A"/>
    <w:rsid w:val="38BC6AD0"/>
    <w:rsid w:val="3B486FD9"/>
    <w:rsid w:val="3C05198F"/>
    <w:rsid w:val="3C0840D3"/>
    <w:rsid w:val="3C7E216D"/>
    <w:rsid w:val="3DE97562"/>
    <w:rsid w:val="3DF918B6"/>
    <w:rsid w:val="3E377729"/>
    <w:rsid w:val="408E166D"/>
    <w:rsid w:val="414E336E"/>
    <w:rsid w:val="41F17875"/>
    <w:rsid w:val="420839A3"/>
    <w:rsid w:val="42F309A2"/>
    <w:rsid w:val="436C3A58"/>
    <w:rsid w:val="43AB75FB"/>
    <w:rsid w:val="444608D9"/>
    <w:rsid w:val="44A15F10"/>
    <w:rsid w:val="44C304DF"/>
    <w:rsid w:val="46B5073A"/>
    <w:rsid w:val="48FF78FF"/>
    <w:rsid w:val="493F5421"/>
    <w:rsid w:val="49F6060A"/>
    <w:rsid w:val="49FA2D3D"/>
    <w:rsid w:val="4AA46376"/>
    <w:rsid w:val="4B1871AE"/>
    <w:rsid w:val="4B2B4619"/>
    <w:rsid w:val="4B995982"/>
    <w:rsid w:val="4BB34FA0"/>
    <w:rsid w:val="4C9233BE"/>
    <w:rsid w:val="4DEA271C"/>
    <w:rsid w:val="4E140298"/>
    <w:rsid w:val="4E90015F"/>
    <w:rsid w:val="4ED83E83"/>
    <w:rsid w:val="4F44630B"/>
    <w:rsid w:val="50233F93"/>
    <w:rsid w:val="520773D0"/>
    <w:rsid w:val="52194289"/>
    <w:rsid w:val="52512243"/>
    <w:rsid w:val="52F5783D"/>
    <w:rsid w:val="52FA7219"/>
    <w:rsid w:val="54697033"/>
    <w:rsid w:val="54C87F10"/>
    <w:rsid w:val="555551D6"/>
    <w:rsid w:val="57270254"/>
    <w:rsid w:val="579C3925"/>
    <w:rsid w:val="57BA6B28"/>
    <w:rsid w:val="581537E6"/>
    <w:rsid w:val="588F1629"/>
    <w:rsid w:val="592A018C"/>
    <w:rsid w:val="5A67097B"/>
    <w:rsid w:val="5A722F13"/>
    <w:rsid w:val="5B321F3A"/>
    <w:rsid w:val="5C0F063D"/>
    <w:rsid w:val="5D3522DF"/>
    <w:rsid w:val="5E40073C"/>
    <w:rsid w:val="5E4A148B"/>
    <w:rsid w:val="5E861C13"/>
    <w:rsid w:val="5EB14131"/>
    <w:rsid w:val="5EE83270"/>
    <w:rsid w:val="5F1C6981"/>
    <w:rsid w:val="5FF4610B"/>
    <w:rsid w:val="607824B9"/>
    <w:rsid w:val="62F01B61"/>
    <w:rsid w:val="630E59E0"/>
    <w:rsid w:val="63C470AC"/>
    <w:rsid w:val="64CA5F31"/>
    <w:rsid w:val="68A34D56"/>
    <w:rsid w:val="68B9792A"/>
    <w:rsid w:val="69095441"/>
    <w:rsid w:val="6A3312C3"/>
    <w:rsid w:val="6A802D62"/>
    <w:rsid w:val="6A9E5907"/>
    <w:rsid w:val="6AEE29A9"/>
    <w:rsid w:val="6AF421EA"/>
    <w:rsid w:val="6B6C6B43"/>
    <w:rsid w:val="6BDC6269"/>
    <w:rsid w:val="6BFA3845"/>
    <w:rsid w:val="6C3E124E"/>
    <w:rsid w:val="6C485849"/>
    <w:rsid w:val="6CC742B8"/>
    <w:rsid w:val="6D9F5A13"/>
    <w:rsid w:val="6E1975FA"/>
    <w:rsid w:val="6E25185D"/>
    <w:rsid w:val="6EBA1893"/>
    <w:rsid w:val="6ECF2E13"/>
    <w:rsid w:val="6F1826AE"/>
    <w:rsid w:val="6F74104D"/>
    <w:rsid w:val="70597A1B"/>
    <w:rsid w:val="70786DAC"/>
    <w:rsid w:val="71AD6431"/>
    <w:rsid w:val="71C379AF"/>
    <w:rsid w:val="71F1388C"/>
    <w:rsid w:val="72F9321B"/>
    <w:rsid w:val="735D0857"/>
    <w:rsid w:val="736B2703"/>
    <w:rsid w:val="738A1925"/>
    <w:rsid w:val="73EA226F"/>
    <w:rsid w:val="73F77A25"/>
    <w:rsid w:val="74D110B5"/>
    <w:rsid w:val="755E08F1"/>
    <w:rsid w:val="773701B0"/>
    <w:rsid w:val="7870591A"/>
    <w:rsid w:val="79AB337C"/>
    <w:rsid w:val="7AF350FA"/>
    <w:rsid w:val="7BDB1C36"/>
    <w:rsid w:val="7BDB1D63"/>
    <w:rsid w:val="7C4518A0"/>
    <w:rsid w:val="7C6C2E94"/>
    <w:rsid w:val="7D7902A2"/>
    <w:rsid w:val="7D8C498D"/>
    <w:rsid w:val="7DA74ECE"/>
    <w:rsid w:val="7E241599"/>
    <w:rsid w:val="7E7B3BD3"/>
    <w:rsid w:val="7F6F1CBD"/>
    <w:rsid w:val="7FEB2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uiPriority w:val="0"/>
    <w:pPr>
      <w:shd w:val="clear" w:color="auto" w:fill="000080"/>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Subtitle"/>
    <w:basedOn w:val="1"/>
    <w:next w:val="1"/>
    <w:link w:val="18"/>
    <w:qFormat/>
    <w:uiPriority w:val="11"/>
    <w:pPr>
      <w:spacing w:before="240" w:after="60" w:line="312" w:lineRule="auto"/>
      <w:jc w:val="center"/>
      <w:outlineLvl w:val="1"/>
    </w:pPr>
    <w:rPr>
      <w:rFonts w:ascii="Cambria" w:hAnsi="Cambria"/>
      <w:b/>
      <w:bCs/>
      <w:kern w:val="28"/>
      <w:sz w:val="32"/>
      <w:szCs w:val="32"/>
    </w:rPr>
  </w:style>
  <w:style w:type="character" w:styleId="10">
    <w:name w:val="Strong"/>
    <w:basedOn w:val="9"/>
    <w:qFormat/>
    <w:uiPriority w:val="22"/>
    <w:rPr>
      <w:b/>
    </w:rPr>
  </w:style>
  <w:style w:type="character" w:styleId="11">
    <w:name w:val="page number"/>
    <w:basedOn w:val="9"/>
    <w:uiPriority w:val="0"/>
  </w:style>
  <w:style w:type="character" w:styleId="12">
    <w:name w:val="FollowedHyperlink"/>
    <w:basedOn w:val="9"/>
    <w:semiHidden/>
    <w:unhideWhenUsed/>
    <w:uiPriority w:val="99"/>
    <w:rPr>
      <w:color w:val="333333"/>
      <w:u w:val="none"/>
    </w:rPr>
  </w:style>
  <w:style w:type="character" w:styleId="13">
    <w:name w:val="HTML Definition"/>
    <w:basedOn w:val="9"/>
    <w:semiHidden/>
    <w:unhideWhenUsed/>
    <w:uiPriority w:val="99"/>
    <w:rPr>
      <w:i/>
    </w:rPr>
  </w:style>
  <w:style w:type="character" w:styleId="14">
    <w:name w:val="Hyperlink"/>
    <w:basedOn w:val="9"/>
    <w:semiHidden/>
    <w:unhideWhenUsed/>
    <w:uiPriority w:val="99"/>
    <w:rPr>
      <w:color w:val="333333"/>
      <w:u w:val="none"/>
    </w:rPr>
  </w:style>
  <w:style w:type="character" w:styleId="15">
    <w:name w:val="HTML Code"/>
    <w:basedOn w:val="9"/>
    <w:semiHidden/>
    <w:unhideWhenUsed/>
    <w:uiPriority w:val="99"/>
    <w:rPr>
      <w:rFonts w:ascii="Consolas" w:hAnsi="Consolas" w:eastAsia="Consolas" w:cs="Consolas"/>
      <w:color w:val="C7254E"/>
      <w:sz w:val="21"/>
      <w:szCs w:val="21"/>
      <w:bdr w:val="none" w:color="auto" w:sz="0" w:space="0"/>
      <w:shd w:val="clear" w:fill="F9F2F4"/>
    </w:rPr>
  </w:style>
  <w:style w:type="character" w:styleId="16">
    <w:name w:val="HTML Keyboard"/>
    <w:basedOn w:val="9"/>
    <w:semiHidden/>
    <w:unhideWhenUsed/>
    <w:uiPriority w:val="99"/>
    <w:rPr>
      <w:rFonts w:hint="default" w:ascii="Consolas" w:hAnsi="Consolas" w:eastAsia="Consolas" w:cs="Consolas"/>
      <w:color w:val="FFFFFF"/>
      <w:sz w:val="21"/>
      <w:szCs w:val="21"/>
      <w:bdr w:val="none" w:color="auto" w:sz="0" w:space="0"/>
      <w:shd w:val="clear" w:fill="333333"/>
    </w:rPr>
  </w:style>
  <w:style w:type="character" w:styleId="17">
    <w:name w:val="HTML Sample"/>
    <w:basedOn w:val="9"/>
    <w:semiHidden/>
    <w:unhideWhenUsed/>
    <w:uiPriority w:val="99"/>
    <w:rPr>
      <w:rFonts w:hint="default" w:ascii="Consolas" w:hAnsi="Consolas" w:eastAsia="Consolas" w:cs="Consolas"/>
      <w:sz w:val="21"/>
      <w:szCs w:val="21"/>
    </w:rPr>
  </w:style>
  <w:style w:type="character" w:customStyle="1" w:styleId="18">
    <w:name w:val="副标题 Char"/>
    <w:link w:val="7"/>
    <w:qFormat/>
    <w:uiPriority w:val="11"/>
    <w:rPr>
      <w:rFonts w:ascii="Cambria" w:hAnsi="Cambria" w:cs="Times New Roman"/>
      <w:b/>
      <w:bCs/>
      <w:kern w:val="28"/>
      <w:sz w:val="32"/>
      <w:szCs w:val="32"/>
    </w:rPr>
  </w:style>
  <w:style w:type="character" w:customStyle="1" w:styleId="19">
    <w:name w:val="Intense Emphasis"/>
    <w:qFormat/>
    <w:uiPriority w:val="21"/>
    <w:rPr>
      <w:b/>
      <w:bCs/>
      <w:i/>
      <w:iCs/>
      <w:color w:val="4F81BD"/>
    </w:rPr>
  </w:style>
  <w:style w:type="paragraph" w:customStyle="1" w:styleId="20">
    <w:name w:val="默认段落字体 Para Char Char Char Char Char Char Char Char Char Char Char Char Char Char Char1 Char Char Char Char"/>
    <w:basedOn w:val="3"/>
    <w:uiPriority w:val="0"/>
    <w:pPr>
      <w:adjustRightInd w:val="0"/>
      <w:spacing w:line="436" w:lineRule="exact"/>
      <w:ind w:left="357"/>
      <w:jc w:val="left"/>
      <w:outlineLvl w:val="3"/>
    </w:pPr>
  </w:style>
  <w:style w:type="paragraph" w:customStyle="1" w:styleId="21">
    <w:name w:val="正文 New"/>
    <w:qFormat/>
    <w:uiPriority w:val="0"/>
    <w:pPr>
      <w:widowControl w:val="0"/>
      <w:jc w:val="both"/>
    </w:pPr>
    <w:rPr>
      <w:rFonts w:ascii="Calibri" w:hAnsi="Calibri" w:eastAsia="宋体" w:cs="黑体"/>
      <w:kern w:val="2"/>
      <w:sz w:val="21"/>
      <w:szCs w:val="24"/>
      <w:lang w:val="en-US" w:eastAsia="zh-CN" w:bidi="ar-SA"/>
    </w:rPr>
  </w:style>
  <w:style w:type="paragraph" w:customStyle="1" w:styleId="22">
    <w:name w:val="Char Char"/>
    <w:basedOn w:val="1"/>
    <w:qFormat/>
    <w:uiPriority w:val="0"/>
    <w:pPr>
      <w:widowControl/>
      <w:shd w:val="pct10" w:color="auto" w:fill="FFFFFF"/>
      <w:spacing w:line="460" w:lineRule="exact"/>
      <w:ind w:left="1"/>
      <w:jc w:val="left"/>
      <w:textAlignment w:val="bottom"/>
    </w:pPr>
    <w:rPr>
      <w:kern w:val="0"/>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596</Words>
  <Characters>3399</Characters>
  <Lines>28</Lines>
  <Paragraphs>7</Paragraphs>
  <TotalTime>3</TotalTime>
  <ScaleCrop>false</ScaleCrop>
  <LinksUpToDate>false</LinksUpToDate>
  <CharactersWithSpaces>3988</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2019-08-01T06:32:00Z</dcterms:created>
  <dc:creator>Administrator</dc:creator>
  <cp:lastModifiedBy>Administrator</cp:lastModifiedBy>
  <cp:lastPrinted>2020-11-02T03:32:34Z</cp:lastPrinted>
  <dcterms:modified xsi:type="dcterms:W3CDTF">2020-11-02T03:34:21Z</dcterms:modified>
  <dc:title>周村区发展和改革局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