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84E58">
      <w:pPr>
        <w:keepNext w:val="0"/>
        <w:keepLines w:val="0"/>
        <w:pageBreakBefore w:val="0"/>
        <w:kinsoku/>
        <w:wordWrap/>
        <w:overflowPunct/>
        <w:topLinePunct w:val="0"/>
        <w:bidi w:val="0"/>
        <w:spacing w:before="10"/>
      </w:pPr>
    </w:p>
    <w:p w14:paraId="65143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eastAsia="zh-CN"/>
        </w:rPr>
        <w:t>淄博</w:t>
      </w:r>
      <w:r>
        <w:rPr>
          <w:rFonts w:hint="eastAsia" w:ascii="方正小标宋简体" w:hAnsi="方正小标宋简体" w:eastAsia="方正小标宋简体" w:cs="方正小标宋简体"/>
          <w:spacing w:val="0"/>
          <w:sz w:val="44"/>
          <w:szCs w:val="44"/>
        </w:rPr>
        <w:t>市养</w:t>
      </w:r>
      <w:r>
        <w:rPr>
          <w:rFonts w:hint="default" w:ascii="方正小标宋简体" w:hAnsi="方正小标宋简体" w:eastAsia="方正小标宋简体" w:cs="方正小标宋简体"/>
          <w:spacing w:val="0"/>
          <w:sz w:val="44"/>
          <w:szCs w:val="44"/>
          <w:lang w:eastAsia="zh-CN"/>
        </w:rPr>
        <w:t>老服务扶持政策措施清单</w:t>
      </w:r>
    </w:p>
    <w:p w14:paraId="66A39F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0"/>
          <w:sz w:val="32"/>
          <w:szCs w:val="32"/>
        </w:rPr>
      </w:pPr>
      <w:r>
        <w:rPr>
          <w:rFonts w:hint="default" w:ascii="方正小标宋简体" w:hAnsi="方正小标宋简体" w:eastAsia="方正小标宋简体" w:cs="方正小标宋简体"/>
          <w:spacing w:val="0"/>
          <w:sz w:val="44"/>
          <w:szCs w:val="44"/>
          <w:lang w:eastAsia="zh-CN"/>
        </w:rPr>
        <w:t>（202</w:t>
      </w:r>
      <w:r>
        <w:rPr>
          <w:rFonts w:hint="eastAsia" w:ascii="方正小标宋简体" w:hAnsi="方正小标宋简体" w:eastAsia="方正小标宋简体" w:cs="方正小标宋简体"/>
          <w:spacing w:val="0"/>
          <w:sz w:val="44"/>
          <w:szCs w:val="44"/>
          <w:lang w:val="en-US" w:eastAsia="zh-CN"/>
        </w:rPr>
        <w:t>5</w:t>
      </w:r>
      <w:r>
        <w:rPr>
          <w:rFonts w:hint="default" w:ascii="方正小标宋简体" w:hAnsi="方正小标宋简体" w:eastAsia="方正小标宋简体" w:cs="方正小标宋简体"/>
          <w:spacing w:val="0"/>
          <w:sz w:val="44"/>
          <w:szCs w:val="44"/>
          <w:lang w:eastAsia="zh-CN"/>
        </w:rPr>
        <w:t>年更新）</w:t>
      </w:r>
    </w:p>
    <w:p w14:paraId="708BA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p>
    <w:p w14:paraId="7D12DF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政策依据：《淄博市民政局 淄博市财政局关于印发&lt;淄博市养老服务发展资金补助项目实施方案&gt;的通知》（淄民〔2024〕31号）</w:t>
      </w:r>
    </w:p>
    <w:p w14:paraId="29AD11A7">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sz w:val="32"/>
          <w:szCs w:val="32"/>
        </w:rPr>
      </w:pPr>
      <w:r>
        <w:rPr>
          <w:rFonts w:hint="eastAsia" w:ascii="黑体" w:hAnsi="黑体" w:eastAsia="黑体" w:cs="黑体"/>
          <w:b/>
          <w:bCs/>
          <w:spacing w:val="6"/>
          <w:sz w:val="32"/>
          <w:szCs w:val="32"/>
          <w:lang w:val="en-US" w:eastAsia="zh-CN"/>
        </w:rPr>
        <w:t>一、</w:t>
      </w:r>
      <w:r>
        <w:rPr>
          <w:rFonts w:hint="eastAsia" w:ascii="黑体" w:hAnsi="黑体" w:eastAsia="黑体" w:cs="黑体"/>
          <w:b/>
          <w:bCs/>
          <w:spacing w:val="6"/>
          <w:sz w:val="32"/>
          <w:szCs w:val="32"/>
        </w:rPr>
        <w:t>建设补助类</w:t>
      </w:r>
    </w:p>
    <w:p w14:paraId="0DB23BDC">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29"/>
          <w:sz w:val="32"/>
          <w:szCs w:val="32"/>
        </w:rPr>
        <w:t>(一)认知障碍照护床位建设一次性补助项目</w:t>
      </w:r>
    </w:p>
    <w:p w14:paraId="32A4922B">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2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1.项目范围</w:t>
      </w:r>
    </w:p>
    <w:p w14:paraId="41F2E4D9">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有条件的区县，自2024年1月1日起，本行政区域范</w:t>
      </w:r>
      <w:r>
        <w:rPr>
          <w:rFonts w:hint="eastAsia" w:ascii="仿宋_GB2312" w:hAnsi="仿宋_GB2312" w:eastAsia="仿宋_GB2312" w:cs="仿宋_GB2312"/>
          <w:spacing w:val="28"/>
          <w:sz w:val="32"/>
          <w:szCs w:val="32"/>
        </w:rPr>
        <w:t>围内，</w:t>
      </w:r>
      <w:r>
        <w:rPr>
          <w:rFonts w:hint="eastAsia" w:ascii="仿宋_GB2312" w:hAnsi="仿宋_GB2312" w:eastAsia="仿宋_GB2312" w:cs="仿宋_GB2312"/>
          <w:spacing w:val="8"/>
          <w:sz w:val="32"/>
          <w:szCs w:val="32"/>
        </w:rPr>
        <w:t>由政府、企业、社会组织、个人，通过利用自有、租赁房产新建、</w:t>
      </w:r>
      <w:r>
        <w:rPr>
          <w:rFonts w:hint="eastAsia" w:ascii="仿宋_GB2312" w:hAnsi="仿宋_GB2312" w:eastAsia="仿宋_GB2312" w:cs="仿宋_GB2312"/>
          <w:spacing w:val="16"/>
          <w:sz w:val="32"/>
          <w:szCs w:val="32"/>
        </w:rPr>
        <w:t>改扩建等方式建设或改造提升的，重点为认知障碍老年人提供服务的养老机构或认知障碍照护专区。居家式、产权式、会员制项</w:t>
      </w:r>
      <w:r>
        <w:rPr>
          <w:rFonts w:hint="eastAsia" w:ascii="仿宋_GB2312" w:hAnsi="仿宋_GB2312" w:eastAsia="仿宋_GB2312" w:cs="仿宋_GB2312"/>
          <w:spacing w:val="7"/>
          <w:sz w:val="32"/>
          <w:szCs w:val="32"/>
        </w:rPr>
        <w:t>目不在补助范围。</w:t>
      </w:r>
    </w:p>
    <w:p w14:paraId="370C8FD2">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55"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2.补助条件</w:t>
      </w:r>
    </w:p>
    <w:p w14:paraId="4BD7923F">
      <w:pPr>
        <w:pStyle w:val="2"/>
        <w:keepNext w:val="0"/>
        <w:keepLines w:val="0"/>
        <w:pageBreakBefore w:val="0"/>
        <w:widowControl/>
        <w:kinsoku/>
        <w:wordWrap/>
        <w:overflowPunct/>
        <w:topLinePunct w:val="0"/>
        <w:autoSpaceDE w:val="0"/>
        <w:autoSpaceDN w:val="0"/>
        <w:bidi w:val="0"/>
        <w:adjustRightInd w:val="0"/>
        <w:snapToGrid w:val="0"/>
        <w:spacing w:line="560" w:lineRule="exact"/>
        <w:ind w:right="46" w:firstLine="7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(1)项目土地、建设、房产手续齐全。其中，以租赁土地</w:t>
      </w:r>
      <w:r>
        <w:rPr>
          <w:rFonts w:hint="eastAsia" w:ascii="仿宋_GB2312" w:hAnsi="仿宋_GB2312" w:eastAsia="仿宋_GB2312" w:cs="仿宋_GB2312"/>
          <w:spacing w:val="27"/>
          <w:sz w:val="32"/>
          <w:szCs w:val="32"/>
        </w:rPr>
        <w:t>形式新建、扩建的项目，土地租赁期应不少于10年；以租赁房</w:t>
      </w:r>
      <w:r>
        <w:rPr>
          <w:rFonts w:hint="eastAsia" w:ascii="仿宋_GB2312" w:hAnsi="仿宋_GB2312" w:eastAsia="仿宋_GB2312" w:cs="仿宋_GB2312"/>
          <w:spacing w:val="24"/>
          <w:sz w:val="32"/>
          <w:szCs w:val="32"/>
        </w:rPr>
        <w:t>屋改建、改造提升的项目，租赁房屋期限应不少于5年。</w:t>
      </w:r>
      <w:r>
        <w:rPr>
          <w:rFonts w:hint="eastAsia" w:ascii="仿宋_GB2312" w:hAnsi="仿宋_GB2312" w:eastAsia="仿宋_GB2312" w:cs="仿宋_GB2312"/>
          <w:spacing w:val="29"/>
          <w:sz w:val="32"/>
          <w:szCs w:val="32"/>
        </w:rPr>
        <w:t>(2)机构建设或认知障碍专区设置符合《养老机构</w:t>
      </w:r>
      <w:r>
        <w:rPr>
          <w:rFonts w:hint="eastAsia" w:ascii="仿宋_GB2312" w:hAnsi="仿宋_GB2312" w:eastAsia="仿宋_GB2312" w:cs="仿宋_GB2312"/>
          <w:spacing w:val="28"/>
          <w:sz w:val="32"/>
          <w:szCs w:val="32"/>
        </w:rPr>
        <w:t>认知障</w:t>
      </w:r>
      <w:r>
        <w:rPr>
          <w:rFonts w:hint="eastAsia" w:ascii="仿宋_GB2312" w:hAnsi="仿宋_GB2312" w:eastAsia="仿宋_GB2312" w:cs="仿宋_GB2312"/>
          <w:spacing w:val="33"/>
          <w:sz w:val="32"/>
          <w:szCs w:val="32"/>
        </w:rPr>
        <w:t>碍照护专区设置和服务指引(试行)》要求，设置</w:t>
      </w:r>
      <w:r>
        <w:rPr>
          <w:rFonts w:hint="eastAsia" w:ascii="仿宋_GB2312" w:hAnsi="仿宋_GB2312" w:eastAsia="仿宋_GB2312" w:cs="仿宋_GB2312"/>
          <w:spacing w:val="32"/>
          <w:sz w:val="32"/>
          <w:szCs w:val="32"/>
        </w:rPr>
        <w:t>1个及以上照</w:t>
      </w:r>
      <w:r>
        <w:rPr>
          <w:rFonts w:hint="eastAsia" w:ascii="仿宋_GB2312" w:hAnsi="仿宋_GB2312" w:eastAsia="仿宋_GB2312" w:cs="仿宋_GB2312"/>
          <w:spacing w:val="28"/>
          <w:sz w:val="32"/>
          <w:szCs w:val="32"/>
        </w:rPr>
        <w:t>料单元。</w:t>
      </w:r>
      <w:r>
        <w:rPr>
          <w:rFonts w:hint="eastAsia" w:ascii="仿宋_GB2312" w:hAnsi="仿宋_GB2312" w:eastAsia="仿宋_GB2312" w:cs="仿宋_GB2312"/>
          <w:spacing w:val="18"/>
          <w:sz w:val="32"/>
          <w:szCs w:val="32"/>
        </w:rPr>
        <w:t>(3)取得卫生健康部门的执业许可或备案证明，配备相应</w:t>
      </w:r>
      <w:r>
        <w:rPr>
          <w:rFonts w:hint="eastAsia" w:ascii="仿宋_GB2312" w:hAnsi="仿宋_GB2312" w:eastAsia="仿宋_GB2312" w:cs="仿宋_GB2312"/>
          <w:spacing w:val="2"/>
          <w:sz w:val="32"/>
          <w:szCs w:val="32"/>
        </w:rPr>
        <w:t>的医生、护士和护理人员。</w:t>
      </w:r>
      <w:r>
        <w:rPr>
          <w:rFonts w:hint="eastAsia" w:ascii="仿宋_GB2312" w:hAnsi="仿宋_GB2312" w:eastAsia="仿宋_GB2312" w:cs="仿宋_GB2312"/>
          <w:spacing w:val="16"/>
          <w:sz w:val="32"/>
          <w:szCs w:val="32"/>
        </w:rPr>
        <w:t>(4)项目建成验收合格并投入使用。</w:t>
      </w:r>
      <w:r>
        <w:rPr>
          <w:rFonts w:hint="eastAsia" w:ascii="仿宋_GB2312" w:hAnsi="仿宋_GB2312" w:eastAsia="仿宋_GB2312" w:cs="仿宋_GB2312"/>
          <w:spacing w:val="18"/>
          <w:sz w:val="32"/>
          <w:szCs w:val="32"/>
        </w:rPr>
        <w:t>(5)依法办理法人登记，并在当地民政部门备案，相关信</w:t>
      </w:r>
      <w:r>
        <w:rPr>
          <w:rFonts w:hint="eastAsia" w:ascii="仿宋_GB2312" w:hAnsi="仿宋_GB2312" w:eastAsia="仿宋_GB2312" w:cs="仿宋_GB2312"/>
          <w:spacing w:val="3"/>
          <w:sz w:val="32"/>
          <w:szCs w:val="32"/>
        </w:rPr>
        <w:t>息完整录入省养老管理平台。</w:t>
      </w:r>
      <w:r>
        <w:rPr>
          <w:rFonts w:hint="eastAsia" w:ascii="仿宋_GB2312" w:hAnsi="仿宋_GB2312" w:eastAsia="仿宋_GB2312" w:cs="仿宋_GB2312"/>
          <w:spacing w:val="31"/>
          <w:sz w:val="32"/>
          <w:szCs w:val="32"/>
        </w:rPr>
        <w:t>(6)已享受其他建设、改造提升(转型升级)类补助的机</w:t>
      </w:r>
      <w:r>
        <w:rPr>
          <w:rFonts w:hint="eastAsia" w:ascii="仿宋_GB2312" w:hAnsi="仿宋_GB2312" w:eastAsia="仿宋_GB2312" w:cs="仿宋_GB2312"/>
          <w:spacing w:val="8"/>
          <w:sz w:val="32"/>
          <w:szCs w:val="32"/>
        </w:rPr>
        <w:t>构，不再重复享受认知障碍照护床位建设一次性补助。</w:t>
      </w:r>
    </w:p>
    <w:p w14:paraId="32E513FD">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627" w:firstLineChars="200"/>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3</w:t>
      </w:r>
      <w:r>
        <w:rPr>
          <w:rFonts w:hint="eastAsia" w:ascii="仿宋_GB2312" w:hAnsi="仿宋_GB2312" w:eastAsia="仿宋_GB2312" w:cs="仿宋_GB2312"/>
          <w:b/>
          <w:bCs/>
          <w:spacing w:val="-4"/>
          <w:sz w:val="32"/>
          <w:szCs w:val="32"/>
        </w:rPr>
        <w:t>.补助标准</w:t>
      </w:r>
    </w:p>
    <w:p w14:paraId="545B43EE">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对经认定符合条件的重点为认知障碍老年人提供服务的养</w:t>
      </w:r>
      <w:r>
        <w:rPr>
          <w:rFonts w:hint="eastAsia" w:ascii="仿宋_GB2312" w:hAnsi="仿宋_GB2312" w:eastAsia="仿宋_GB2312" w:cs="仿宋_GB2312"/>
          <w:spacing w:val="7"/>
          <w:sz w:val="32"/>
          <w:szCs w:val="32"/>
        </w:rPr>
        <w:t>老机构、认知障碍照护专区，有条件的区县按照核定的认知障碍</w:t>
      </w:r>
      <w:r>
        <w:rPr>
          <w:rFonts w:hint="eastAsia" w:ascii="仿宋_GB2312" w:hAnsi="仿宋_GB2312" w:eastAsia="仿宋_GB2312" w:cs="仿宋_GB2312"/>
          <w:spacing w:val="5"/>
          <w:sz w:val="32"/>
          <w:szCs w:val="32"/>
        </w:rPr>
        <w:t>照护床位数量给予一次性建设补助。</w:t>
      </w:r>
      <w:r>
        <w:rPr>
          <w:rFonts w:hint="eastAsia" w:ascii="仿宋_GB2312" w:hAnsi="仿宋_GB2312" w:eastAsia="仿宋_GB2312" w:cs="仿宋_GB2312"/>
          <w:spacing w:val="3"/>
          <w:sz w:val="32"/>
          <w:szCs w:val="32"/>
        </w:rPr>
        <w:t>新建、扩建和利用自有房产建设的认知障碍照护机构或专区，</w:t>
      </w:r>
      <w:r>
        <w:rPr>
          <w:rFonts w:hint="eastAsia" w:ascii="仿宋_GB2312" w:hAnsi="仿宋_GB2312" w:eastAsia="仿宋_GB2312" w:cs="仿宋_GB2312"/>
          <w:spacing w:val="12"/>
          <w:sz w:val="32"/>
          <w:szCs w:val="32"/>
        </w:rPr>
        <w:t>按照每张床位5000元的标准给予一次性建</w:t>
      </w:r>
      <w:r>
        <w:rPr>
          <w:rFonts w:hint="eastAsia" w:ascii="仿宋_GB2312" w:hAnsi="仿宋_GB2312" w:eastAsia="仿宋_GB2312" w:cs="仿宋_GB2312"/>
          <w:spacing w:val="11"/>
          <w:sz w:val="32"/>
          <w:szCs w:val="32"/>
        </w:rPr>
        <w:t>设补助。</w:t>
      </w:r>
      <w:r>
        <w:rPr>
          <w:rFonts w:hint="eastAsia" w:ascii="仿宋_GB2312" w:hAnsi="仿宋_GB2312" w:eastAsia="仿宋_GB2312" w:cs="仿宋_GB2312"/>
          <w:spacing w:val="6"/>
          <w:sz w:val="32"/>
          <w:szCs w:val="32"/>
        </w:rPr>
        <w:t>利用租赁房产改建的认知障碍照护机构或专区，按照每张床</w:t>
      </w:r>
      <w:r>
        <w:rPr>
          <w:rFonts w:hint="eastAsia" w:ascii="仿宋_GB2312" w:hAnsi="仿宋_GB2312" w:eastAsia="仿宋_GB2312" w:cs="仿宋_GB2312"/>
          <w:spacing w:val="13"/>
          <w:sz w:val="32"/>
          <w:szCs w:val="32"/>
        </w:rPr>
        <w:t>位3000的标准给予一次性建设补助。</w:t>
      </w:r>
      <w:r>
        <w:rPr>
          <w:rFonts w:hint="eastAsia" w:ascii="仿宋_GB2312" w:hAnsi="仿宋_GB2312" w:eastAsia="仿宋_GB2312" w:cs="仿宋_GB2312"/>
          <w:spacing w:val="6"/>
          <w:sz w:val="32"/>
          <w:szCs w:val="32"/>
        </w:rPr>
        <w:t>利用现有床位改造提升设置的认知障碍照护专区，按照每张</w:t>
      </w:r>
      <w:r>
        <w:rPr>
          <w:rFonts w:hint="eastAsia" w:ascii="仿宋_GB2312" w:hAnsi="仿宋_GB2312" w:eastAsia="仿宋_GB2312" w:cs="仿宋_GB2312"/>
          <w:spacing w:val="13"/>
          <w:sz w:val="32"/>
          <w:szCs w:val="32"/>
        </w:rPr>
        <w:t>床位1000元的标准给予一次性建设补助。</w:t>
      </w:r>
    </w:p>
    <w:p w14:paraId="4E585CF5">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(二)护理型养老机构建设一次性贷款贴息项目</w:t>
      </w:r>
    </w:p>
    <w:p w14:paraId="2EEA3DAC">
      <w:pPr>
        <w:pStyle w:val="2"/>
        <w:keepNext w:val="0"/>
        <w:keepLines w:val="0"/>
        <w:pageBreakBefore w:val="0"/>
        <w:kinsoku/>
        <w:wordWrap/>
        <w:overflowPunct/>
        <w:topLinePunct w:val="0"/>
        <w:bidi w:val="0"/>
        <w:spacing w:before="182" w:line="223" w:lineRule="auto"/>
        <w:ind w:left="66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1.项目范围</w:t>
      </w:r>
    </w:p>
    <w:p w14:paraId="4B17AED9">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2024年1月1日起，本市行政区域范围内，由政府、企业、社会组织、个人，通过利用自有、租赁房产新建、改扩建等方式建设的，重点为失能、半失能老年人提供服务的护理型养老机构、养护院、护理院等项目。居家式、产权式、会员制项目不在补助范围。</w:t>
      </w:r>
    </w:p>
    <w:p w14:paraId="37582954">
      <w:pPr>
        <w:pStyle w:val="2"/>
        <w:keepNext w:val="0"/>
        <w:keepLines w:val="0"/>
        <w:pageBreakBefore w:val="0"/>
        <w:kinsoku/>
        <w:wordWrap/>
        <w:overflowPunct/>
        <w:topLinePunct w:val="0"/>
        <w:bidi w:val="0"/>
        <w:spacing w:before="58" w:line="222" w:lineRule="auto"/>
        <w:ind w:left="66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189D264E">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项目土地、建设、房产手续齐全。其中，以租赁土地形式新建、扩建的项目，土地租赁期应不少于10年；以租赁房屋改建的项目，租赁房屋期限应在不少于5年。(2)床位应为护理型床位，不少于20张，符合《养老机构护理型床位认定要求》(DB37/T3587-2023)、《老年养护院建设标准》(建标144-2010)、《护理院基本标准(2011版)》等标准规范之一。(3)取得卫生健康部门的执业许可或备案证明，配备相应的医生、护士和护理人员。(4)项目建成验收合格并投入使用。(5)依法办理法人登记，并在当地民政部门备案，相关信息完整录入省养老管理平台。(6)投资建设方与金融机构签定贷款合同、贷款资金用于本项目建设且目前仍有贷款余额。(7)已享受其他建设、改造提升(转型升级)类补助的机构，不再重复享受护理型养老机构建设一次性贷款贴息。</w:t>
      </w:r>
    </w:p>
    <w:p w14:paraId="082463B7">
      <w:pPr>
        <w:keepNext w:val="0"/>
        <w:keepLines w:val="0"/>
        <w:pageBreakBefore w:val="0"/>
        <w:kinsoku/>
        <w:wordWrap/>
        <w:overflowPunct/>
        <w:topLinePunct w:val="0"/>
        <w:bidi w:val="0"/>
        <w:spacing w:line="286" w:lineRule="auto"/>
        <w:ind w:firstLine="615"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lang w:val="en-US" w:eastAsia="zh-CN"/>
        </w:rPr>
        <w:t>3</w:t>
      </w:r>
      <w:r>
        <w:rPr>
          <w:rFonts w:hint="eastAsia" w:ascii="仿宋_GB2312" w:hAnsi="仿宋_GB2312" w:eastAsia="仿宋_GB2312" w:cs="仿宋_GB2312"/>
          <w:b/>
          <w:bCs/>
          <w:spacing w:val="-7"/>
          <w:sz w:val="32"/>
          <w:szCs w:val="32"/>
        </w:rPr>
        <w:t>.补助标准</w:t>
      </w:r>
    </w:p>
    <w:p w14:paraId="5A92E165">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对符合条件的护理型养老机构，根据其从金融机构的实际贷款额和贷款期限，按项目贷款当月中国人民银行公布的贷款市场报价利率(LPR)的60%给予一次性贷款贴息，单个项目贷款贴息额度原则上不超过50万元。</w:t>
      </w:r>
    </w:p>
    <w:p w14:paraId="42D5BDE7">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二、运营补助类</w:t>
      </w:r>
    </w:p>
    <w:p w14:paraId="6DEBFC7C">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(一)养老机构运营补助项目</w:t>
      </w:r>
    </w:p>
    <w:p w14:paraId="6B754D23">
      <w:pPr>
        <w:pStyle w:val="2"/>
        <w:keepNext w:val="0"/>
        <w:keepLines w:val="0"/>
        <w:pageBreakBefore w:val="0"/>
        <w:kinsoku/>
        <w:wordWrap/>
        <w:overflowPunct/>
        <w:topLinePunct w:val="0"/>
        <w:bidi w:val="0"/>
        <w:spacing w:before="172" w:line="223" w:lineRule="auto"/>
        <w:ind w:left="7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3"/>
          <w:sz w:val="32"/>
          <w:szCs w:val="32"/>
        </w:rPr>
        <w:t>1.项目范围</w:t>
      </w:r>
    </w:p>
    <w:p w14:paraId="6F807F6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已投入运营，重点为失能、半失能老年人提供普惠养老服务的民办养老机构、委托第三方运营的公办养老机构、政府与第三方合资合作养老机构，以及国有企业、公办医疗机构举办或运营的养老机构，补助对象为实际运营方。居家式、产权式、会员制项目不在补助范围。</w:t>
      </w:r>
    </w:p>
    <w:p w14:paraId="6E090E55">
      <w:pPr>
        <w:pStyle w:val="2"/>
        <w:keepNext w:val="0"/>
        <w:keepLines w:val="0"/>
        <w:pageBreakBefore w:val="0"/>
        <w:kinsoku/>
        <w:wordWrap/>
        <w:overflowPunct/>
        <w:topLinePunct w:val="0"/>
        <w:bidi w:val="0"/>
        <w:spacing w:before="10" w:line="222" w:lineRule="auto"/>
        <w:ind w:left="68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44A4B4C5">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(1)投入运营时间满1年。(2)按照《养老机构等级划分与评定》(GB/T37276-2018) 经评估达到一级及以上。(3)依法办理法人登记，并在区县民政部门备案。(4)按照省文件要求，经区县民政、发改部门联合认定为普惠性养老机构。(5)入住老年人信息应录入省养老管理平台，并及时更新。(6)入住老年人满意率达到90%以上。(7)获得上一次养老机构运营补助时间已达到1年。</w:t>
      </w:r>
    </w:p>
    <w:p w14:paraId="5B4D9ED9">
      <w:pPr>
        <w:pStyle w:val="2"/>
        <w:keepNext w:val="0"/>
        <w:keepLines w:val="0"/>
        <w:pageBreakBefore w:val="0"/>
        <w:kinsoku/>
        <w:wordWrap/>
        <w:overflowPunct/>
        <w:topLinePunct w:val="0"/>
        <w:bidi w:val="0"/>
        <w:spacing w:before="1" w:line="221"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lang w:val="en-US" w:eastAsia="zh-CN"/>
        </w:rPr>
        <w:t>3</w:t>
      </w:r>
      <w:r>
        <w:rPr>
          <w:rFonts w:hint="eastAsia" w:ascii="仿宋_GB2312" w:hAnsi="仿宋_GB2312" w:eastAsia="仿宋_GB2312" w:cs="仿宋_GB2312"/>
          <w:b/>
          <w:bCs/>
          <w:spacing w:val="-8"/>
          <w:sz w:val="32"/>
          <w:szCs w:val="32"/>
        </w:rPr>
        <w:t>.补助标准</w:t>
      </w:r>
    </w:p>
    <w:p w14:paraId="24F84490">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以上补助范围和条件的养老机构，根据收住的中度、重度、完全失能老年人数量及入住时间进行奖补，按照中度失能每人每月200元、重度及完全失能每人每月240元的标准，根据养老机构一至五级等级评定结果，分别给予1倍、1.1倍、1.2倍、1.3倍、1.4倍差异化补助。</w:t>
      </w:r>
    </w:p>
    <w:p w14:paraId="21EBC15B">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(二)社区老年人日间照料中心、农村幸福院运营补助项目</w:t>
      </w:r>
    </w:p>
    <w:p w14:paraId="6A66BDBE">
      <w:pPr>
        <w:pStyle w:val="2"/>
        <w:keepNext w:val="0"/>
        <w:keepLines w:val="0"/>
        <w:pageBreakBefore w:val="0"/>
        <w:kinsoku/>
        <w:wordWrap/>
        <w:overflowPunct/>
        <w:topLinePunct w:val="0"/>
        <w:bidi w:val="0"/>
        <w:spacing w:before="160" w:line="223"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1.项目范围</w:t>
      </w:r>
    </w:p>
    <w:p w14:paraId="20899879">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本市行政区域范围内由街道、村(居)委会、个人或社会力量运营，为老年人提供日间照料、文化娱乐、精神慰藉等服务的社区老年人日间照料中心、农村幸福院。补助对象为实际运营方。</w:t>
      </w:r>
    </w:p>
    <w:p w14:paraId="78E8E67C">
      <w:pPr>
        <w:pStyle w:val="2"/>
        <w:keepNext w:val="0"/>
        <w:keepLines w:val="0"/>
        <w:pageBreakBefore w:val="0"/>
        <w:kinsoku/>
        <w:wordWrap/>
        <w:overflowPunct/>
        <w:topLinePunct w:val="0"/>
        <w:bidi w:val="0"/>
        <w:spacing w:before="1" w:line="221"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0A58789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投入运营时间满1年。(2)符合《社区老年人日间照料中心等级划分与评定要求》(DB37/T2722-2023)、《农村幸福院等级划分与评定》(DB37/T3774-2020)等建设标准和功能设置要求。(3)经评估达到一级(一星级)及以上。(4)日常运营和服务规范，按标准配备服务人员，在显要 位置公示服务人员和监督电话，纳入镇人民政府(街道办事处)日常监管。(5)运营方须具有完备的服务记录，服务老年人满意率90%以上。</w:t>
      </w:r>
    </w:p>
    <w:p w14:paraId="7A98CFB0">
      <w:pPr>
        <w:pStyle w:val="2"/>
        <w:keepNext w:val="0"/>
        <w:keepLines w:val="0"/>
        <w:pageBreakBefore w:val="0"/>
        <w:kinsoku/>
        <w:wordWrap/>
        <w:overflowPunct/>
        <w:topLinePunct w:val="0"/>
        <w:bidi w:val="0"/>
        <w:spacing w:before="1" w:line="221"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3</w:t>
      </w:r>
      <w:r>
        <w:rPr>
          <w:rFonts w:hint="eastAsia" w:ascii="仿宋_GB2312" w:hAnsi="仿宋_GB2312" w:eastAsia="仿宋_GB2312" w:cs="仿宋_GB2312"/>
          <w:b/>
          <w:bCs/>
          <w:spacing w:val="-4"/>
          <w:sz w:val="32"/>
          <w:szCs w:val="32"/>
        </w:rPr>
        <w:t>.补助标准</w:t>
      </w:r>
    </w:p>
    <w:p w14:paraId="30E90F96">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上述条件、经评估达到一至三级的社区老年人日间照料中心，分别按照每处每年1.5、2.0、2.5万元的标准给予差异化运营补助。对符合上述条件、经评估达到一至三星级的农村幸福院，分别按照每处每年0.7、1.0、1.3万元的标准给予差异化运营补助。</w:t>
      </w:r>
    </w:p>
    <w:p w14:paraId="7D5CF5A2">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(三)老年助餐服务运营补助项目</w:t>
      </w:r>
    </w:p>
    <w:p w14:paraId="3C8F2842">
      <w:pPr>
        <w:pStyle w:val="2"/>
        <w:keepNext w:val="0"/>
        <w:keepLines w:val="0"/>
        <w:pageBreakBefore w:val="0"/>
        <w:kinsoku/>
        <w:wordWrap/>
        <w:overflowPunct/>
        <w:topLinePunct w:val="0"/>
        <w:bidi w:val="0"/>
        <w:spacing w:before="169" w:line="222"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1.基本条件</w:t>
      </w:r>
    </w:p>
    <w:p w14:paraId="6BA6D974">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内已备案并投入运营、配置信息化管理设备并对老年人就餐情况实施信息化管理、年度午餐就餐老年人不少于4000人次的老年助餐服务设施。设施相关信息要完整录入省养老管理平台并及时更新，补助对象为实际运营方。</w:t>
      </w:r>
    </w:p>
    <w:p w14:paraId="6EE295AB">
      <w:pPr>
        <w:pStyle w:val="2"/>
        <w:keepNext w:val="0"/>
        <w:keepLines w:val="0"/>
        <w:pageBreakBefore w:val="0"/>
        <w:kinsoku/>
        <w:wordWrap/>
        <w:overflowPunct/>
        <w:topLinePunct w:val="0"/>
        <w:bidi w:val="0"/>
        <w:spacing w:before="101" w:line="220"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2.具体条件及申报材料</w:t>
      </w:r>
    </w:p>
    <w:p w14:paraId="1B2BD34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各区县依据本方案，结合本区县实际情况自行确定。</w:t>
      </w:r>
    </w:p>
    <w:p w14:paraId="1C7905C7">
      <w:pPr>
        <w:pStyle w:val="2"/>
        <w:keepNext w:val="0"/>
        <w:keepLines w:val="0"/>
        <w:pageBreakBefore w:val="0"/>
        <w:kinsoku/>
        <w:wordWrap/>
        <w:overflowPunct/>
        <w:topLinePunct w:val="0"/>
        <w:bidi w:val="0"/>
        <w:spacing w:before="185" w:line="222"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3.补助标准及方式</w:t>
      </w:r>
    </w:p>
    <w:p w14:paraId="080A6644">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2024年起，对符合项目范围的老年助餐服务设施，市级按照每处每年0.3万元的标准，从省、市级养老服务发展资金中统筹安排补助资金。各区县综合考虑就餐、送餐人次和质量、老年人满意度等因素，结合省、市和本级相关资金安排，对符合条件的老年助餐服务设施实施差异化补助，具体补助条件、标准和方案由各区县制定。社区老年人日间照料中心、农村幸福院、老年助餐服务设施运营补助不重复享受。</w:t>
      </w:r>
    </w:p>
    <w:p w14:paraId="59F90FD9">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(四)家庭养老床位奖补项目</w:t>
      </w:r>
    </w:p>
    <w:p w14:paraId="2B1F63FE">
      <w:pPr>
        <w:pStyle w:val="2"/>
        <w:keepNext w:val="0"/>
        <w:keepLines w:val="0"/>
        <w:pageBreakBefore w:val="0"/>
        <w:kinsoku/>
        <w:wordWrap/>
        <w:overflowPunct/>
        <w:topLinePunct w:val="0"/>
        <w:bidi w:val="0"/>
        <w:spacing w:before="183" w:line="223"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1.项目范围</w:t>
      </w:r>
    </w:p>
    <w:p w14:paraId="117FC003">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建有家庭养老床位20张及以上，达到《家庭养老床位设置与服务要求》(DB37/T4581-2023)、签约服务时长达到1年及以上的专业养老服务机构。区县每年综合考虑运营家庭养老床位数量、服务次数等因素，择优确定专业养老服务机构，给予一次性奖励。</w:t>
      </w:r>
    </w:p>
    <w:p w14:paraId="03DDBB4A">
      <w:pPr>
        <w:pStyle w:val="2"/>
        <w:keepNext w:val="0"/>
        <w:keepLines w:val="0"/>
        <w:pageBreakBefore w:val="0"/>
        <w:kinsoku/>
        <w:wordWrap/>
        <w:overflowPunct/>
        <w:topLinePunct w:val="0"/>
        <w:bidi w:val="0"/>
        <w:spacing w:before="1" w:line="221" w:lineRule="auto"/>
        <w:ind w:left="64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5167A4C2">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认真落实《山东养老服务条例》等有关法律法规和政策规定。(2)依法办理法人登记并在民政部门备案，服务机构建有家庭养老床位20张及以上，达到《家庭养老床位设置与服务要求》(DB37/T4581-2023)、签约服务时间达到1年及以上。(3)服务对象满意度达到90%以上。</w:t>
      </w:r>
    </w:p>
    <w:p w14:paraId="3D6CA51D">
      <w:pPr>
        <w:pStyle w:val="2"/>
        <w:keepNext w:val="0"/>
        <w:keepLines w:val="0"/>
        <w:pageBreakBefore w:val="0"/>
        <w:kinsoku/>
        <w:wordWrap/>
        <w:overflowPunct/>
        <w:topLinePunct w:val="0"/>
        <w:bidi w:val="0"/>
        <w:spacing w:before="191" w:line="222" w:lineRule="auto"/>
        <w:ind w:left="65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lang w:val="en-US" w:eastAsia="zh-CN"/>
        </w:rPr>
        <w:t>3</w:t>
      </w:r>
      <w:r>
        <w:rPr>
          <w:rFonts w:hint="eastAsia" w:ascii="仿宋_GB2312" w:hAnsi="仿宋_GB2312" w:eastAsia="仿宋_GB2312" w:cs="仿宋_GB2312"/>
          <w:b/>
          <w:bCs/>
          <w:spacing w:val="-8"/>
          <w:sz w:val="32"/>
          <w:szCs w:val="32"/>
        </w:rPr>
        <w:t>.补助标准</w:t>
      </w:r>
    </w:p>
    <w:p w14:paraId="1D582842">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采取“以奖代补”方式，由各区县在辖区择优确定最多1家符合上述条件的养老服务机构给予资金补助，每家机构按照5万元的标准给予一次性奖补，具体实施细则由各区县制定。</w:t>
      </w:r>
    </w:p>
    <w:p w14:paraId="47234427">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三、人才队伍建设类</w:t>
      </w:r>
    </w:p>
    <w:p w14:paraId="605F5571">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(一)院校设立养老服务相关专业一次性补助项目</w:t>
      </w:r>
    </w:p>
    <w:p w14:paraId="31298FF0">
      <w:pPr>
        <w:pStyle w:val="2"/>
        <w:keepNext w:val="0"/>
        <w:keepLines w:val="0"/>
        <w:pageBreakBefore w:val="0"/>
        <w:kinsoku/>
        <w:wordWrap/>
        <w:overflowPunct/>
        <w:topLinePunct w:val="0"/>
        <w:bidi w:val="0"/>
        <w:spacing w:before="199" w:line="222" w:lineRule="auto"/>
        <w:ind w:left="654"/>
        <w:outlineLvl w:val="2"/>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spacing w:val="-8"/>
          <w:sz w:val="32"/>
          <w:szCs w:val="32"/>
        </w:rPr>
        <w:t>1.补助对象</w:t>
      </w:r>
    </w:p>
    <w:p w14:paraId="14ABDA6C">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本市行政区域范围内经有关主管部门批准设立养老服务相关专业，能够开展正常教学的高等院校、市级及以上中等职业学校(含技工院校)。</w:t>
      </w:r>
    </w:p>
    <w:p w14:paraId="0A0B786F">
      <w:pPr>
        <w:pStyle w:val="2"/>
        <w:keepNext w:val="0"/>
        <w:keepLines w:val="0"/>
        <w:pageBreakBefore w:val="0"/>
        <w:kinsoku/>
        <w:wordWrap/>
        <w:overflowPunct/>
        <w:topLinePunct w:val="0"/>
        <w:bidi w:val="0"/>
        <w:spacing w:before="12" w:line="222" w:lineRule="auto"/>
        <w:ind w:left="65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79427585">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连续招生两年以上且每年招收养老服务相关专业学生不少于40人，能够开展正常教学活动。(2)师资、实验实训设施符合有关主管部门设立养老服务相关专业有关规定，有科学、规范、完整的专业人才培养方案，有保障开设本专业可持续发展的规划和相关制度。</w:t>
      </w:r>
    </w:p>
    <w:p w14:paraId="48E50712">
      <w:pPr>
        <w:pStyle w:val="2"/>
        <w:keepNext w:val="0"/>
        <w:keepLines w:val="0"/>
        <w:pageBreakBefore w:val="0"/>
        <w:kinsoku/>
        <w:wordWrap/>
        <w:overflowPunct/>
        <w:topLinePunct w:val="0"/>
        <w:bidi w:val="0"/>
        <w:spacing w:before="158" w:line="222" w:lineRule="auto"/>
        <w:ind w:left="65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6"/>
          <w:sz w:val="32"/>
          <w:szCs w:val="32"/>
          <w:lang w:val="en-US" w:eastAsia="zh-CN"/>
        </w:rPr>
        <w:t>3.</w:t>
      </w:r>
      <w:r>
        <w:rPr>
          <w:rFonts w:hint="eastAsia" w:ascii="仿宋_GB2312" w:hAnsi="仿宋_GB2312" w:eastAsia="仿宋_GB2312" w:cs="仿宋_GB2312"/>
          <w:b/>
          <w:bCs/>
          <w:spacing w:val="-16"/>
          <w:sz w:val="32"/>
          <w:szCs w:val="32"/>
        </w:rPr>
        <w:t>补助标准</w:t>
      </w:r>
    </w:p>
    <w:p w14:paraId="5697F926">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对符合条件的高等院校、市级及以上中等职业学校(含技工院校),每处分别给予100万元、80万元的一次性补助</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省属院校设立养老服务相关专业补助资金，由相关院校按省民政厅要求提出申请。</w:t>
      </w:r>
    </w:p>
    <w:p w14:paraId="3D8F51F0">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(二)大中专毕业生入职养老服务一次性补助项目</w:t>
      </w:r>
    </w:p>
    <w:p w14:paraId="3C9B8590">
      <w:pPr>
        <w:pStyle w:val="2"/>
        <w:keepNext w:val="0"/>
        <w:keepLines w:val="0"/>
        <w:pageBreakBefore w:val="0"/>
        <w:kinsoku/>
        <w:wordWrap/>
        <w:overflowPunct/>
        <w:topLinePunct w:val="0"/>
        <w:bidi w:val="0"/>
        <w:spacing w:before="167" w:line="222" w:lineRule="auto"/>
        <w:ind w:left="65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5"/>
          <w:sz w:val="32"/>
          <w:szCs w:val="32"/>
        </w:rPr>
        <w:t>1.补助对象</w:t>
      </w:r>
    </w:p>
    <w:p w14:paraId="1F7042A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本市行政区域范围内在养老服务机构(须具备集中收住老年人功能)从事护理、医疗、康复、社工等一线岗位工作，持有本科及以上、专科(高职)、中职(技工院校)毕业证书的专职养老服务人员，事业单位在编人员不在补助范围内。</w:t>
      </w:r>
    </w:p>
    <w:p w14:paraId="07322936">
      <w:pPr>
        <w:pStyle w:val="2"/>
        <w:keepNext w:val="0"/>
        <w:keepLines w:val="0"/>
        <w:pageBreakBefore w:val="0"/>
        <w:kinsoku/>
        <w:wordWrap/>
        <w:overflowPunct/>
        <w:topLinePunct w:val="0"/>
        <w:bidi w:val="0"/>
        <w:spacing w:before="1" w:line="221" w:lineRule="auto"/>
        <w:ind w:left="64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7"/>
          <w:sz w:val="32"/>
          <w:szCs w:val="32"/>
        </w:rPr>
        <w:t>2.补助条件</w:t>
      </w:r>
    </w:p>
    <w:p w14:paraId="35D68BC2">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申请一次性入职补助资金，应同时符合以下条件：(1)与养老服务机构签订5年以上劳动合同，且从事养老护理、医疗、康复、社工等一线岗位工作满1年。(2)持有国家教育(人力资源社会保障)主管部门认可的高等院校、中等职业技术学校、技工院校毕业证书。(3)全日制院校毕业3年内。(4)养老服务机构按规定为申请人缴纳社会保险满1年。(5)相关信息应录入省养老管理平台。</w:t>
      </w:r>
    </w:p>
    <w:p w14:paraId="30E38538">
      <w:pPr>
        <w:pStyle w:val="2"/>
        <w:keepNext w:val="0"/>
        <w:keepLines w:val="0"/>
        <w:pageBreakBefore w:val="0"/>
        <w:kinsoku/>
        <w:wordWrap/>
        <w:overflowPunct/>
        <w:topLinePunct w:val="0"/>
        <w:bidi w:val="0"/>
        <w:spacing w:before="178" w:line="222" w:lineRule="auto"/>
        <w:ind w:left="644"/>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5"/>
          <w:sz w:val="32"/>
          <w:szCs w:val="32"/>
          <w:lang w:val="en-US" w:eastAsia="zh-CN"/>
        </w:rPr>
        <w:t>3</w:t>
      </w:r>
      <w:r>
        <w:rPr>
          <w:rFonts w:hint="eastAsia" w:ascii="仿宋_GB2312" w:hAnsi="仿宋_GB2312" w:eastAsia="仿宋_GB2312" w:cs="仿宋_GB2312"/>
          <w:b/>
          <w:bCs/>
          <w:spacing w:val="-15"/>
          <w:sz w:val="32"/>
          <w:szCs w:val="32"/>
        </w:rPr>
        <w:t>.补助标准</w:t>
      </w:r>
    </w:p>
    <w:p w14:paraId="170574C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规定条件的本科及以上、专科(高职)、中职(技工院校)毕业入职人员，分别给予3.5万元、2.5万元、1.8万元的一次性入职补助。前期已享受入职一次性补贴的不得重复申报。入职补助申请人与养老服务机构签订5年以上劳动合同，申请第一、二、三年分别按照补助标准的40%、30%、30%比例发放。入职补助资金发放期间，申请人离开养老服务机构的，未发放部分不再予以发放；从原申请所在养老服务机构辞职、继续到其他养老服务机构工作且符合补助条件的，不得重复申领已补助部分，未发放部分可继续申领。已申领2022、2023年度大中专毕业生入职养老服务一次性补助、尚未按年度发放完毕的，按原进度继续申领。</w:t>
      </w:r>
    </w:p>
    <w:p w14:paraId="172A440E">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(三)养老护理员职业技能等级一次性补助项目</w:t>
      </w:r>
    </w:p>
    <w:p w14:paraId="16A0EBA9">
      <w:pPr>
        <w:pStyle w:val="2"/>
        <w:keepNext w:val="0"/>
        <w:keepLines w:val="0"/>
        <w:pageBreakBefore w:val="0"/>
        <w:kinsoku/>
        <w:wordWrap/>
        <w:overflowPunct/>
        <w:topLinePunct w:val="0"/>
        <w:bidi w:val="0"/>
        <w:spacing w:before="181"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1.补助对象</w:t>
      </w:r>
    </w:p>
    <w:p w14:paraId="0A6E38A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2024年1月1日以来，本市行政区域范围内养老服务机构(须具备集中收住老年人功能)中取得职业技能等级三级/高级工、二级/技师、一级/高级技师等级的养老护理员，事业单位在编人员不在补助范围内。</w:t>
      </w:r>
    </w:p>
    <w:p w14:paraId="7893C8B3">
      <w:pPr>
        <w:pStyle w:val="2"/>
        <w:keepNext w:val="0"/>
        <w:keepLines w:val="0"/>
        <w:pageBreakBefore w:val="0"/>
        <w:kinsoku/>
        <w:wordWrap/>
        <w:overflowPunct/>
        <w:topLinePunct w:val="0"/>
        <w:bidi w:val="0"/>
        <w:spacing w:before="31"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2.补助条件</w:t>
      </w:r>
    </w:p>
    <w:p w14:paraId="53E3CB5D">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(1)所在养老服务机构经当地民政部门备案。(2)持有养老护理员职业技能等级证书(经人力资源社会保障部门确定的技能等级评价机构评价，证书编码全国可查询),且从事与证书相对应的工作。(3)在养老服务机构中从事养老护理员工作两年以上。(4)相关信息应录入省养老管理平台。</w:t>
      </w:r>
    </w:p>
    <w:p w14:paraId="5BC533AA">
      <w:pPr>
        <w:pStyle w:val="2"/>
        <w:keepNext w:val="0"/>
        <w:keepLines w:val="0"/>
        <w:pageBreakBefore w:val="0"/>
        <w:kinsoku/>
        <w:wordWrap/>
        <w:overflowPunct/>
        <w:topLinePunct w:val="0"/>
        <w:bidi w:val="0"/>
        <w:spacing w:before="187" w:line="222"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lang w:val="en-US" w:eastAsia="zh-CN"/>
        </w:rPr>
        <w:t>3.</w:t>
      </w:r>
      <w:r>
        <w:rPr>
          <w:rFonts w:hint="eastAsia" w:ascii="仿宋_GB2312" w:hAnsi="仿宋_GB2312" w:eastAsia="仿宋_GB2312" w:cs="仿宋_GB2312"/>
          <w:b/>
          <w:bCs/>
          <w:spacing w:val="-8"/>
          <w:sz w:val="32"/>
          <w:szCs w:val="32"/>
        </w:rPr>
        <w:t>补助标准</w:t>
      </w:r>
    </w:p>
    <w:p w14:paraId="2DEA8F4C">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符合条件的取得三级/高级工、二级/技师、一级/高级技师职业技能等级的养老护理员，分别给予4000元、5500元、7000元的一次性补助。已申领高级工或技师技能等级补助、符合更高一级补助条件的，可补齐相应差额。同一等级的补助只能申请一次。</w:t>
      </w:r>
    </w:p>
    <w:p w14:paraId="63A307C3">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四、老年福利补助项目</w:t>
      </w:r>
    </w:p>
    <w:p w14:paraId="2DB68DB2">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(一)长寿补贴项目</w:t>
      </w:r>
    </w:p>
    <w:p w14:paraId="3F8B5494">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对年满100周岁及以上老年人，每人每月发放不低于320元长寿补贴。各区县根据实际财力情况进行配套补贴。</w:t>
      </w:r>
    </w:p>
    <w:p w14:paraId="385ED6CA">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(二)经济困难老年人补贴项目</w:t>
      </w:r>
    </w:p>
    <w:p w14:paraId="054C890F">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年龄达到60-79周岁、80-89周岁、90-99周岁的城乡低保老年人，每人每月分别发放80元、100元、200元生活补贴；对生活长期不能自理、依据《老年人能力评估规范》(GB/T42195-2022)标准评估为2-4级的低保老年人，每人每月发放80元护理补贴。经济困难老年人护理补贴与重度残疾人等护理补贴不能重复享受。</w:t>
      </w:r>
    </w:p>
    <w:p w14:paraId="7035DA68">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(三)老年人优待项目</w:t>
      </w:r>
    </w:p>
    <w:p w14:paraId="059D6C71">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按照《关于进一步贯彻落实老年人优待政策的通知》(淄卫字〔2020〕68号)文件规定，对我市及市外来淄的60周岁(含)以上老年人，享受免费乘坐城市公共交通工具等优待政策。</w:t>
      </w:r>
    </w:p>
    <w:p w14:paraId="1BC4EB25">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(四)特殊困难老年人家庭适老化改造(含家庭养老床位建设)一次性补助项目</w:t>
      </w:r>
    </w:p>
    <w:p w14:paraId="3F463487">
      <w:pPr>
        <w:pStyle w:val="2"/>
        <w:keepNext w:val="0"/>
        <w:keepLines w:val="0"/>
        <w:pageBreakBefore w:val="0"/>
        <w:kinsoku/>
        <w:wordWrap/>
        <w:overflowPunct/>
        <w:topLinePunct w:val="0"/>
        <w:bidi w:val="0"/>
        <w:spacing w:before="36" w:line="223" w:lineRule="auto"/>
        <w:ind w:left="66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1.项目范围</w:t>
      </w:r>
    </w:p>
    <w:p w14:paraId="4890AA1D">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支持对本市行政区域范围内有实际需求、具有本市户籍且长期居住的纳入分散供养特困人员范围的高龄、失能、残疾老年人家庭实施适老化改造，有条件的区县可扩大到城乡低保对象中的高龄、失能、留守、空巢、残疾和计划生育特殊家庭老年人(以上对象统称“特殊困难老年人”)。补助对象为提供家庭适老化改造的服务机构(以下简称适老化改造机构)。</w:t>
      </w:r>
    </w:p>
    <w:p w14:paraId="5F5EA0C9">
      <w:pPr>
        <w:pStyle w:val="2"/>
        <w:keepNext w:val="0"/>
        <w:keepLines w:val="0"/>
        <w:pageBreakBefore w:val="0"/>
        <w:kinsoku/>
        <w:wordWrap/>
        <w:overflowPunct/>
        <w:topLinePunct w:val="0"/>
        <w:bidi w:val="0"/>
        <w:spacing w:before="101" w:line="222" w:lineRule="auto"/>
        <w:ind w:left="67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2.补助条件</w:t>
      </w:r>
    </w:p>
    <w:p w14:paraId="76998BF0">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适老化改造(含家庭养老床位建设)对象家庭应对拟改造住房拥有产权或长期使用权，拟改造的住房应符合质量安全相关标准、具备基础改造条件，且没有纳入拆迁规划。申请特殊困难老年人家庭适老化改造(含家庭养老床位建设)一次性补助，应同时符合以下条件：(1)适老化改造机构应对老年人家庭环境、房屋和改造需求进行评估，按照“一户一策”制定改造方案。(2)适老化改造机构应按照前期制定的改造方案完成对老年人家庭适老化改造，对前后改造情况对比图片进行整理以备审验。(3)适老化改造机构与老年人按照规范签订适老化改造协议。(4)其中，政府购买服务的家庭养老床位建设对象应由镇街初步筛选，优先考虑分散供养特困人员、低保家庭中的失能、半失能老年人，由民政部门委托具备资质的第三方机构开展评估，根据评估结果确定并公示改造对象名单。租赁房屋居住的老年人暂不纳入服务对象。服务对象实行动态管理，因去世、户籍迁移、条件改变而不符合要求时，镇(街道)、村(社区)应及时核减。(5)承接家庭养老床位建设的适老化改造机构，须在政府补贴建设家庭养老床位之外，为有需求的社会老年人提供适老化改造，且占比不少于承接政府购买服务对象家庭养老床位建设总数的1/10。(6)服务对象满意度不低于90%。</w:t>
      </w:r>
    </w:p>
    <w:p w14:paraId="4FB8CE00">
      <w:pPr>
        <w:pStyle w:val="2"/>
        <w:keepNext w:val="0"/>
        <w:keepLines w:val="0"/>
        <w:pageBreakBefore w:val="0"/>
        <w:kinsoku/>
        <w:wordWrap/>
        <w:overflowPunct/>
        <w:topLinePunct w:val="0"/>
        <w:bidi w:val="0"/>
        <w:spacing w:before="171"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lang w:val="en-US" w:eastAsia="zh-CN"/>
        </w:rPr>
        <w:t>3</w:t>
      </w:r>
      <w:bookmarkStart w:id="0" w:name="_GoBack"/>
      <w:bookmarkEnd w:id="0"/>
      <w:r>
        <w:rPr>
          <w:rFonts w:hint="eastAsia" w:ascii="仿宋_GB2312" w:hAnsi="仿宋_GB2312" w:eastAsia="仿宋_GB2312" w:cs="仿宋_GB2312"/>
          <w:b/>
          <w:bCs/>
          <w:spacing w:val="-4"/>
          <w:sz w:val="32"/>
          <w:szCs w:val="32"/>
        </w:rPr>
        <w:t>.补助标准</w:t>
      </w:r>
    </w:p>
    <w:p w14:paraId="63C04BBF">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特殊困难老年人家庭适老化改造按照每户不高于1500元的改造标准据实结算，超出部分由个人自行承担。本项目与困难重度残疾人家庭无障碍改造项目不重复享受。</w:t>
      </w:r>
    </w:p>
    <w:p w14:paraId="407C6412">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(五)经济困难失能老年人集中照护项目</w:t>
      </w:r>
    </w:p>
    <w:p w14:paraId="2CF525D4">
      <w:pPr>
        <w:pStyle w:val="2"/>
        <w:keepNext w:val="0"/>
        <w:keepLines w:val="0"/>
        <w:pageBreakBefore w:val="0"/>
        <w:kinsoku/>
        <w:wordWrap/>
        <w:overflowPunct/>
        <w:topLinePunct w:val="0"/>
        <w:bidi w:val="0"/>
        <w:spacing w:before="167" w:line="222" w:lineRule="auto"/>
        <w:ind w:left="62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1.补助对象</w:t>
      </w:r>
    </w:p>
    <w:p w14:paraId="0E637F17">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已纳入最低生活保障范围，且依据《老年人能力评估规范》(GB/T42195-2022)评估为完全失能等级并自愿入住养老机构的老年人。长期护理保险试点区域参保人员已经通过基金支付基本护理服务费用的，不纳入范围。根据项目实施情况，补助对象范围如需适当调整，将另行通知。</w:t>
      </w:r>
    </w:p>
    <w:p w14:paraId="7D5F42F6">
      <w:pPr>
        <w:pStyle w:val="2"/>
        <w:keepNext w:val="0"/>
        <w:keepLines w:val="0"/>
        <w:pageBreakBefore w:val="0"/>
        <w:kinsoku/>
        <w:wordWrap/>
        <w:overflowPunct/>
        <w:topLinePunct w:val="0"/>
        <w:bidi w:val="0"/>
        <w:spacing w:before="167" w:line="222" w:lineRule="auto"/>
        <w:ind w:left="624"/>
        <w:outlineLvl w:val="2"/>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2.补助标准</w:t>
      </w:r>
    </w:p>
    <w:p w14:paraId="5AEF98CE">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每名符合条件老年人享受的补助额度为入住养老机构实际收费标准扣除老年人已获得的最低生活保障金、经济困难老年人补贴、城乡低保全护理人员照料护理补贴、城乡低保“两便”不能自理人员护理用品补贴、残疾人“两项补贴”、高龄津贴等行政给付后的差额，且补助额度不得高于当地集中供养特困人员基本生活标准及全护理照料标准的总和扣除老年人已获得的最低生活保障金、经济困难老年人补贴、城乡低保全护理人员照料护理补贴、城乡低保“两便”不能自理人员护理用品补贴、残疾人“两项补贴”、高龄津贴等行政给付后的差额。</w:t>
      </w:r>
    </w:p>
    <w:p w14:paraId="14A4D8FC">
      <w:pPr>
        <w:pStyle w:val="2"/>
        <w:keepNext w:val="0"/>
        <w:keepLines w:val="0"/>
        <w:pageBreakBefore w:val="0"/>
        <w:kinsoku/>
        <w:wordWrap/>
        <w:overflowPunct/>
        <w:topLinePunct w:val="0"/>
        <w:bidi w:val="0"/>
        <w:spacing w:before="167" w:line="222" w:lineRule="auto"/>
        <w:ind w:left="624"/>
        <w:outlineLvl w:val="2"/>
        <w:rPr>
          <w:rFonts w:hint="eastAsia" w:ascii="仿宋_GB2312" w:hAnsi="仿宋_GB2312" w:eastAsia="仿宋_GB2312" w:cs="仿宋_GB2312"/>
          <w:b/>
          <w:bCs/>
          <w:spacing w:val="-5"/>
          <w:sz w:val="32"/>
          <w:szCs w:val="32"/>
        </w:rPr>
      </w:pPr>
      <w:r>
        <w:rPr>
          <w:rFonts w:hint="eastAsia" w:ascii="仿宋_GB2312" w:hAnsi="仿宋_GB2312" w:eastAsia="仿宋_GB2312" w:cs="仿宋_GB2312"/>
          <w:b/>
          <w:bCs/>
          <w:spacing w:val="-5"/>
          <w:sz w:val="32"/>
          <w:szCs w:val="32"/>
        </w:rPr>
        <w:t>3.补助方式</w:t>
      </w:r>
    </w:p>
    <w:p w14:paraId="0FC33C8F">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具体按照淄民〔2024〕22号文件执行。该项目优先使用中央财政困难群众救助补助资金(支持困难失能老年人基本养老服务救助方向),不足部分可从省、市级养老服务发展补助资金中列支。</w:t>
      </w:r>
    </w:p>
    <w:p w14:paraId="68779C67">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(六)为经济困难失能老年人购买居家养老服务项目</w:t>
      </w:r>
    </w:p>
    <w:p w14:paraId="45F86EAB">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对依据《老年人能力评估规范》(GB/T42195—2022)评估，达到重度、完全失能等级的城乡低保老年人，鼓励各区县通过政府购买服务等方式，每月提供一定时长的居家养老服务，具体服务对象、服务时长由各区县自行确定。此项目应在尊重老年人意愿的基础上，统筹经济困难老年人护理补贴、重度残疾人护理补贴组织实施，并与长期护理保险等制度实施做好衔接，避免重复保障。</w:t>
      </w:r>
    </w:p>
    <w:p w14:paraId="527A1DA5">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(七)老年助餐服务助餐补贴项目</w:t>
      </w:r>
    </w:p>
    <w:p w14:paraId="5F2382C2">
      <w:pPr>
        <w:pStyle w:val="2"/>
        <w:keepNext w:val="0"/>
        <w:keepLines w:val="0"/>
        <w:pageBreakBefore w:val="0"/>
        <w:kinsoku/>
        <w:wordWrap/>
        <w:overflowPunct/>
        <w:topLinePunct w:val="0"/>
        <w:bidi w:val="0"/>
        <w:spacing w:before="179" w:line="222" w:lineRule="auto"/>
        <w:ind w:left="61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1.基本条件</w:t>
      </w:r>
    </w:p>
    <w:p w14:paraId="18E14366">
      <w:pPr>
        <w:pStyle w:val="2"/>
        <w:keepNext w:val="0"/>
        <w:keepLines w:val="0"/>
        <w:pageBreakBefore w:val="0"/>
        <w:kinsoku/>
        <w:wordWrap/>
        <w:overflowPunct/>
        <w:topLinePunct w:val="0"/>
        <w:bidi w:val="0"/>
        <w:spacing w:before="198" w:line="221" w:lineRule="auto"/>
        <w:ind w:left="609"/>
        <w:rPr>
          <w:rFonts w:hint="eastAsia" w:ascii="仿宋_GB2312" w:hAnsi="仿宋_GB2312" w:eastAsia="仿宋_GB2312" w:cs="仿宋_GB2312"/>
          <w:snapToGrid w:val="0"/>
          <w:color w:val="000000"/>
          <w:spacing w:val="19"/>
          <w:kern w:val="0"/>
          <w:sz w:val="32"/>
          <w:szCs w:val="32"/>
          <w:lang w:val="en-US" w:eastAsia="en-US" w:bidi="ar-SA"/>
        </w:rPr>
      </w:pPr>
      <w:r>
        <w:rPr>
          <w:rFonts w:hint="eastAsia" w:ascii="仿宋_GB2312" w:hAnsi="仿宋_GB2312" w:eastAsia="仿宋_GB2312" w:cs="仿宋_GB2312"/>
          <w:spacing w:val="10"/>
          <w:sz w:val="32"/>
          <w:szCs w:val="32"/>
        </w:rPr>
        <w:t>6</w:t>
      </w:r>
      <w:r>
        <w:rPr>
          <w:rFonts w:hint="eastAsia" w:ascii="仿宋_GB2312" w:hAnsi="仿宋_GB2312" w:eastAsia="仿宋_GB2312" w:cs="仿宋_GB2312"/>
          <w:snapToGrid w:val="0"/>
          <w:color w:val="000000"/>
          <w:spacing w:val="19"/>
          <w:kern w:val="0"/>
          <w:sz w:val="32"/>
          <w:szCs w:val="32"/>
          <w:lang w:val="en-US" w:eastAsia="en-US" w:bidi="ar-SA"/>
        </w:rPr>
        <w:t>0周岁以上的淄博户籍老年人。</w:t>
      </w:r>
    </w:p>
    <w:p w14:paraId="184A7387">
      <w:pPr>
        <w:pStyle w:val="2"/>
        <w:keepNext w:val="0"/>
        <w:keepLines w:val="0"/>
        <w:pageBreakBefore w:val="0"/>
        <w:kinsoku/>
        <w:wordWrap/>
        <w:overflowPunct/>
        <w:topLinePunct w:val="0"/>
        <w:bidi w:val="0"/>
        <w:spacing w:before="175" w:line="222" w:lineRule="auto"/>
        <w:ind w:left="61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2.补贴标准</w:t>
      </w:r>
    </w:p>
    <w:p w14:paraId="35C6BBA7">
      <w:pPr>
        <w:keepNext w:val="0"/>
        <w:keepLines w:val="0"/>
        <w:pageBreakBefore w:val="0"/>
        <w:widowControl/>
        <w:kinsoku/>
        <w:wordWrap/>
        <w:overflowPunct/>
        <w:topLinePunct w:val="0"/>
        <w:autoSpaceDE w:val="0"/>
        <w:autoSpaceDN w:val="0"/>
        <w:bidi w:val="0"/>
        <w:adjustRightInd w:val="0"/>
        <w:snapToGrid w:val="0"/>
        <w:spacing w:line="560" w:lineRule="exact"/>
        <w:ind w:firstLine="716" w:firstLineChars="200"/>
        <w:jc w:val="both"/>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各区县按照淄民〔2024〕23号文件要求，统筹市、区县养老服务发展资金，因地制宜细化具体补贴条件及标准。2024年10月1日起，按照各区县标准执行。</w:t>
      </w:r>
    </w:p>
    <w:p w14:paraId="5A2BF77A">
      <w:pPr>
        <w:pStyle w:val="2"/>
        <w:keepNext w:val="0"/>
        <w:keepLines w:val="0"/>
        <w:pageBreakBefore w:val="0"/>
        <w:kinsoku/>
        <w:wordWrap/>
        <w:overflowPunct/>
        <w:topLinePunct w:val="0"/>
        <w:bidi w:val="0"/>
        <w:spacing w:before="179" w:line="222" w:lineRule="auto"/>
        <w:ind w:left="614"/>
        <w:outlineLvl w:val="2"/>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3.补贴方式</w:t>
      </w:r>
    </w:p>
    <w:p w14:paraId="74CB896D">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以运营方扣减餐费的形式进行，由运营方先行垫</w:t>
      </w:r>
      <w:r>
        <w:rPr>
          <w:rFonts w:hint="eastAsia" w:ascii="仿宋_GB2312" w:hAnsi="仿宋_GB2312" w:eastAsia="仿宋_GB2312" w:cs="仿宋_GB2312"/>
          <w:spacing w:val="5"/>
          <w:sz w:val="32"/>
          <w:szCs w:val="32"/>
        </w:rPr>
        <w:t>付，定期向</w:t>
      </w:r>
      <w:r>
        <w:rPr>
          <w:rFonts w:hint="eastAsia" w:ascii="仿宋_GB2312" w:hAnsi="仿宋_GB2312" w:eastAsia="仿宋_GB2312" w:cs="仿宋_GB2312"/>
          <w:spacing w:val="33"/>
          <w:sz w:val="32"/>
          <w:szCs w:val="32"/>
        </w:rPr>
        <w:t>镇(街道)申报拨付。</w:t>
      </w:r>
    </w:p>
    <w:p w14:paraId="27704760">
      <w:pPr>
        <w:keepNext w:val="0"/>
        <w:keepLines w:val="0"/>
        <w:pageBreakBefore w:val="0"/>
        <w:widowControl/>
        <w:kinsoku/>
        <w:wordWrap/>
        <w:overflowPunct/>
        <w:topLinePunct w:val="0"/>
        <w:autoSpaceDE w:val="0"/>
        <w:autoSpaceDN w:val="0"/>
        <w:bidi w:val="0"/>
        <w:adjustRightInd w:val="0"/>
        <w:snapToGrid w:val="0"/>
        <w:spacing w:line="560" w:lineRule="exact"/>
        <w:ind w:firstLine="667" w:firstLineChars="200"/>
        <w:jc w:val="both"/>
        <w:textAlignment w:val="baseline"/>
        <w:outlineLvl w:val="2"/>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val="en-US" w:eastAsia="zh-CN"/>
        </w:rPr>
        <w:t>五、其他补助项目</w:t>
      </w:r>
    </w:p>
    <w:p w14:paraId="08FEF898">
      <w:pPr>
        <w:keepNext w:val="0"/>
        <w:keepLines w:val="0"/>
        <w:pageBreakBefore w:val="0"/>
        <w:widowControl/>
        <w:kinsoku/>
        <w:wordWrap/>
        <w:overflowPunct/>
        <w:topLinePunct w:val="0"/>
        <w:autoSpaceDE w:val="0"/>
        <w:autoSpaceDN w:val="0"/>
        <w:bidi w:val="0"/>
        <w:adjustRightInd w:val="0"/>
        <w:snapToGrid w:val="0"/>
        <w:spacing w:line="560" w:lineRule="exact"/>
        <w:ind w:firstLine="756" w:firstLineChars="200"/>
        <w:jc w:val="both"/>
        <w:textAlignment w:val="baseline"/>
        <w:rPr>
          <w:rFonts w:hint="eastAsia" w:ascii="楷体_GB2312" w:hAnsi="楷体_GB2312" w:eastAsia="楷体_GB2312" w:cs="楷体_GB2312"/>
          <w:spacing w:val="29"/>
          <w:sz w:val="32"/>
          <w:szCs w:val="32"/>
        </w:rPr>
      </w:pPr>
      <w:r>
        <w:rPr>
          <w:rFonts w:hint="eastAsia" w:ascii="楷体_GB2312" w:hAnsi="楷体_GB2312" w:eastAsia="楷体_GB2312" w:cs="楷体_GB2312"/>
          <w:spacing w:val="29"/>
          <w:sz w:val="32"/>
          <w:szCs w:val="32"/>
        </w:rPr>
        <w:t>(一)连锁化养老服务品牌奖补项目。</w:t>
      </w:r>
    </w:p>
    <w:p w14:paraId="4A7FEE9F">
      <w:pPr>
        <w:pStyle w:val="2"/>
        <w:keepNext w:val="0"/>
        <w:keepLines w:val="0"/>
        <w:pageBreakBefore w:val="0"/>
        <w:kinsoku/>
        <w:wordWrap/>
        <w:overflowPunct/>
        <w:topLinePunct w:val="0"/>
        <w:bidi w:val="0"/>
        <w:spacing w:before="180" w:line="223" w:lineRule="auto"/>
        <w:ind w:left="614"/>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1.项目范围</w:t>
      </w:r>
    </w:p>
    <w:p w14:paraId="2BA70491">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注册地在淄博市行政区域范围内且在本市开展连锁运营的养老服务组织。2024年起，市级每年开展连锁化养老服务品牌评选活动，综合考虑养老服务组织连锁化数量、品牌影响力、服务效果和服务人群规模等因素，择优确定2家养老服务组织，给予一次性奖励。</w:t>
      </w:r>
    </w:p>
    <w:p w14:paraId="6CDF51C4">
      <w:pPr>
        <w:pStyle w:val="2"/>
        <w:numPr>
          <w:ilvl w:val="0"/>
          <w:numId w:val="0"/>
        </w:numPr>
        <w:spacing w:before="1" w:line="221" w:lineRule="auto"/>
        <w:ind w:left="634" w:leftChars="0"/>
        <w:outlineLvl w:val="2"/>
        <w:rPr>
          <w:b/>
          <w:bCs/>
          <w:spacing w:val="-5"/>
          <w:sz w:val="31"/>
          <w:szCs w:val="31"/>
        </w:rPr>
      </w:pPr>
      <w:r>
        <w:rPr>
          <w:rFonts w:ascii="仿宋" w:hAnsi="仿宋" w:eastAsia="仿宋" w:cs="仿宋"/>
          <w:b/>
          <w:bCs/>
          <w:snapToGrid w:val="0"/>
          <w:color w:val="000000"/>
          <w:spacing w:val="-5"/>
          <w:kern w:val="0"/>
          <w:sz w:val="31"/>
          <w:szCs w:val="31"/>
          <w:lang w:val="en-US" w:eastAsia="en-US" w:bidi="ar-SA"/>
        </w:rPr>
        <w:t>2.</w:t>
      </w:r>
      <w:r>
        <w:rPr>
          <w:b/>
          <w:bCs/>
          <w:spacing w:val="-5"/>
          <w:sz w:val="31"/>
          <w:szCs w:val="31"/>
        </w:rPr>
        <w:t>补助标准</w:t>
      </w:r>
    </w:p>
    <w:p w14:paraId="6FDE7AC9">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en-US"/>
        </w:rPr>
        <w:t>3.</w:t>
      </w:r>
      <w:r>
        <w:rPr>
          <w:rFonts w:hint="eastAsia" w:ascii="仿宋_GB2312" w:hAnsi="仿宋_GB2312" w:eastAsia="仿宋_GB2312" w:cs="仿宋_GB2312"/>
          <w:spacing w:val="6"/>
          <w:sz w:val="32"/>
          <w:szCs w:val="32"/>
        </w:rPr>
        <w:t>对评选出的连锁化养老服务品牌，按照每家50万元的标准给予一次性补助。具体方案由市民政局另行制定。</w:t>
      </w:r>
    </w:p>
    <w:p w14:paraId="73D5885B">
      <w:pPr>
        <w:pStyle w:val="2"/>
        <w:keepNext w:val="0"/>
        <w:keepLines w:val="0"/>
        <w:pageBreakBefore w:val="0"/>
        <w:kinsoku/>
        <w:wordWrap/>
        <w:overflowPunct/>
        <w:topLinePunct w:val="0"/>
        <w:bidi w:val="0"/>
        <w:spacing w:before="211" w:line="324" w:lineRule="auto"/>
        <w:ind w:right="48" w:firstLine="609"/>
        <w:rPr>
          <w:rFonts w:hint="eastAsia" w:ascii="仿宋_GB2312" w:hAnsi="仿宋_GB2312" w:eastAsia="仿宋_GB2312" w:cs="仿宋_GB2312"/>
          <w:spacing w:val="6"/>
          <w:sz w:val="32"/>
          <w:szCs w:val="32"/>
        </w:rPr>
      </w:pPr>
    </w:p>
    <w:sectPr>
      <w:headerReference r:id="rId5" w:type="default"/>
      <w:footerReference r:id="rId6" w:type="default"/>
      <w:pgSz w:w="11900" w:h="16830"/>
      <w:pgMar w:top="1701" w:right="1587" w:bottom="1701"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11C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EB0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635C49"/>
    <w:rsid w:val="02F235B8"/>
    <w:rsid w:val="09EA6F07"/>
    <w:rsid w:val="0B071D3B"/>
    <w:rsid w:val="0F39623B"/>
    <w:rsid w:val="1AC27A2C"/>
    <w:rsid w:val="20340A84"/>
    <w:rsid w:val="25227146"/>
    <w:rsid w:val="280B656E"/>
    <w:rsid w:val="2AAD535D"/>
    <w:rsid w:val="2B340CB9"/>
    <w:rsid w:val="300C557A"/>
    <w:rsid w:val="38284F1B"/>
    <w:rsid w:val="40711068"/>
    <w:rsid w:val="437B23A2"/>
    <w:rsid w:val="4A743FEF"/>
    <w:rsid w:val="55B41744"/>
    <w:rsid w:val="5A737E20"/>
    <w:rsid w:val="61F950AE"/>
    <w:rsid w:val="664B39FF"/>
    <w:rsid w:val="6B87372B"/>
    <w:rsid w:val="717B788E"/>
    <w:rsid w:val="74864006"/>
    <w:rsid w:val="76F123A0"/>
    <w:rsid w:val="79BC6C95"/>
    <w:rsid w:val="7BF00E78"/>
    <w:rsid w:val="7E8A7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6050</Words>
  <Characters>6489</Characters>
  <TotalTime>0</TotalTime>
  <ScaleCrop>false</ScaleCrop>
  <LinksUpToDate>false</LinksUpToDate>
  <CharactersWithSpaces>6492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2025-07-29T14:19:00Z</dcterms:created>
  <dc:creator>lenovo</dc:creator>
  <cp:lastModifiedBy>晓晴</cp:lastModifiedBy>
  <dcterms:modified xsi:type="dcterms:W3CDTF">2025-07-29T07:07:23Z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2025-07-29T14:19:04Z</vt:filetime>
  </property>
  <property fmtid="{D5CDD505-2E9C-101B-9397-08002B2CF9AE}" pid="4" name="UsrData">
    <vt:lpwstr>688867ce616b65001f06bb90wl</vt:lpwstr>
  </property>
  <property fmtid="{D5CDD505-2E9C-101B-9397-08002B2CF9AE}" pid="5" name="KSOTemplateDocerSaveRecord">
    <vt:lpwstr>eyJoZGlkIjoiMjVkYTYyYTE5NmQwYTYxYzVjMDVlZjUyMjNmNGYxYjciLCJ1c2VySWQiOiIyNDcwMDAzODgifQ==</vt:lpwstr>
  </property>
  <property fmtid="{D5CDD505-2E9C-101B-9397-08002B2CF9AE}" pid="6" name="KSOProductBuildVer">
    <vt:lpwstr>2052-12.1.0.21541</vt:lpwstr>
  </property>
  <property fmtid="{D5CDD505-2E9C-101B-9397-08002B2CF9AE}" pid="7" name="ICV">
    <vt:lpwstr>CD952AB8FE0A414281863164FB0BE40F_12</vt:lpwstr>
  </property>
</Properties>
</file>