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3B9F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周村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区养老机构投资指南</w:t>
      </w:r>
    </w:p>
    <w:p w14:paraId="2DC323C7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229419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一、投资环境</w:t>
      </w:r>
    </w:p>
    <w:p w14:paraId="65DAE46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截至2025年底，我区常住人口35.4万，其中，60岁以上老年人口7.5万，老年人口占人口总数的21.3%。</w:t>
      </w:r>
    </w:p>
    <w:p w14:paraId="6340EDA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目前，我区备案养老机构12家，镇（街道）综合养老服务中心8处，日间照料中心36家，农村幸福院46家，长者食堂（助餐服务点）13处。</w:t>
      </w:r>
    </w:p>
    <w:p w14:paraId="069E2E56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二、申请条件</w:t>
      </w:r>
    </w:p>
    <w:p w14:paraId="4607084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养老机构应当依照《中华人民共和国老年人权益保障法》《养老机构管理办法》《山东省养老服务管理条例》等法律法规和标准规范的规定开展服务活动，并符合下列基本条件：</w:t>
      </w:r>
    </w:p>
    <w:p w14:paraId="23B25A7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应当符合《中华人民共和国建筑法》、《中华人民共和国消防法》、《无障碍环境建设条例》等法律法规，以及《老年人照料设施建筑设计标准》（住房城乡建设部公告2018年第36号）、《建筑设计防火规范》（住房城乡建设部公告2018年第35号）等国家标准或者行业标准规定的安全生产条件，并符合环境影响评价分类管理要求。依照《中华人民共和国安全生产法》第17条规定，不具备安全生产条件的，不得从事经营服务活动。</w:t>
      </w:r>
    </w:p>
    <w:p w14:paraId="477DAF86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2.应当符合《养老机构管理办法》规章。</w:t>
      </w:r>
    </w:p>
    <w:p w14:paraId="4718C94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3.开展医疗卫生服务的，应当符合《医疗机构管理条例》、《医疗机构管理条例实施细则》等法规规章，以及养老机构内设医务室、护理站等设置标准。</w:t>
      </w:r>
    </w:p>
    <w:p w14:paraId="1FA0F0B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4.开展餐饮服务的，应当符合《中华人民共和国食品安全法》等法律法规，以及相应食品安全标准。</w:t>
      </w:r>
    </w:p>
    <w:p w14:paraId="73E49B0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5.法律法规规定的其他条件。</w:t>
      </w:r>
    </w:p>
    <w:p w14:paraId="5DECD808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三、投资办理程序、涉及部门和联系方式</w:t>
      </w:r>
    </w:p>
    <w:p w14:paraId="543DE35D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根据民政部关于贯彻落实新修改的《中华人民共和国老年人权益保障法》的通知（民函〔2019〕1号）、《山东省民政厅 关于印发&lt;养老机构备案和监管工作指南&gt;的通知》，不再设立养老机构设立许可，实行备案管理。</w:t>
      </w:r>
    </w:p>
    <w:p w14:paraId="2D98356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7B03D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办理部门：周村区民政局养老服务科</w:t>
      </w:r>
      <w:bookmarkStart w:id="0" w:name="_GoBack"/>
      <w:bookmarkEnd w:id="0"/>
    </w:p>
    <w:p w14:paraId="6C53FDA3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办理地址:周村区新建中路201号政府综合楼513室</w:t>
      </w:r>
    </w:p>
    <w:p w14:paraId="6221A5C6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电话：0533-7874170</w:t>
      </w:r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2FmMjA5YWM1MmJlZDRhNmQzNWYyOWE5ZjEwYzcifQ=="/>
  </w:docVars>
  <w:rsids>
    <w:rsidRoot w:val="70AE438A"/>
    <w:rsid w:val="17F84EE5"/>
    <w:rsid w:val="207672EF"/>
    <w:rsid w:val="22340670"/>
    <w:rsid w:val="23BA5744"/>
    <w:rsid w:val="4271721B"/>
    <w:rsid w:val="542D3771"/>
    <w:rsid w:val="70AE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743</Characters>
  <Lines>0</Lines>
  <Paragraphs>0</Paragraphs>
  <TotalTime>23</TotalTime>
  <ScaleCrop>false</ScaleCrop>
  <LinksUpToDate>false</LinksUpToDate>
  <CharactersWithSpaces>752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2023-10-27T01:01:00Z</dcterms:created>
  <dc:creator>yun</dc:creator>
  <cp:lastModifiedBy>yun</cp:lastModifiedBy>
  <dcterms:modified xsi:type="dcterms:W3CDTF">2026-02-28T07:01:35Z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3D0A4FCA56554FE8BCA9E7C17469F7D3_11</vt:lpwstr>
  </property>
  <property fmtid="{D5CDD505-2E9C-101B-9397-08002B2CF9AE}" pid="4" name="KSOTemplateDocerSaveRecord">
    <vt:lpwstr>eyJoZGlkIjoiOGJlM2UyZDZmOWU5ZGFjYjc2N2NiOWMwY2I5ZjYxODMiLCJ1c2VySWQiOiIzMTE1NDQ1NTQifQ==</vt:lpwstr>
  </property>
</Properties>
</file>