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37A38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养老服务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级扶持政策办理指南</w:t>
      </w:r>
    </w:p>
    <w:p w14:paraId="1FFAB708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038360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一、补贴依据</w:t>
      </w:r>
    </w:p>
    <w:p w14:paraId="0F1FC3C4">
      <w:pPr>
        <w:ind w:left="320" w:hanging="320" w:hanging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《淄博市民政局 淄博市财政局关于印发&lt;淄博市养老服务发展资金补助项目实施方案&gt;的通知》（淄民〔2024〕31号）</w:t>
      </w:r>
    </w:p>
    <w:p w14:paraId="7228F6F2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二、养老服务扶持政策内容及补贴对象</w:t>
      </w:r>
    </w:p>
    <w:p w14:paraId="2580058F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1.社区老年人日间照料中心、农村幸福院运营补助项目</w:t>
      </w:r>
    </w:p>
    <w:p w14:paraId="16A6B560">
      <w:pPr>
        <w:ind w:left="319" w:leftChars="152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补助对象：本市行政区域范围内由街道、社区、村（居）委会、个人或社会力量运营，为老年人提供日间照料、文化娱乐、精神慰藉等服务的社区老年人日间照料中心、农村幸福院。补助对象为实际运营方。</w:t>
      </w:r>
    </w:p>
    <w:p w14:paraId="54E66EC3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补助条件：</w:t>
      </w:r>
    </w:p>
    <w:p w14:paraId="7262FDA4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投入运营时间满 1 年。 </w:t>
      </w:r>
    </w:p>
    <w:p w14:paraId="02B3E5BE">
      <w:pPr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符合《社区老年人日间照料中心等级划分与评定要求》（DB37/T2722－2023）、《农村幸福院等级划分与评定》（DB37/T3774－2020）等建设标准和功能设置要求。 </w:t>
      </w:r>
    </w:p>
    <w:p w14:paraId="6190E198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经评估达到一级（一星级）及以上。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589CD1D">
      <w:pPr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日常运营和服务规范，按标准配备服务人员，在显要位置公示服务人员和监督电话，纳入镇人民政府（街道办事处）日常监管。 </w:t>
      </w:r>
    </w:p>
    <w:p w14:paraId="4F5C085D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⑤运营方须具有完备的服务记录，服务老年人满意率90%以上。</w:t>
      </w:r>
    </w:p>
    <w:p w14:paraId="6DF5C46B">
      <w:pPr>
        <w:ind w:left="319" w:leftChars="152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补标准及方式：对符合上述条件、经评估达到一至三级的社区老年人日间照料中心，分别按照每处每年1.5、2.0、2.5万元的标准给予差异化运营补助。对符合上述条件、经评估到一至三星级的农村幸福院，分别按照每处每年0.7、1.0、1.3万元的的标准给予差异化运营补助。</w:t>
      </w:r>
    </w:p>
    <w:p w14:paraId="70292C0B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2.镇（街道）综合养老服务机构开办一次性补助项目</w:t>
      </w:r>
    </w:p>
    <w:p w14:paraId="6633E469">
      <w:pPr>
        <w:ind w:left="319" w:leftChars="152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补对象：2021年1月起，本市行政区域范围内，由政府、企业、社会组织、个人、通过自有、租赁房产新建、改扩建等方式，开办的具备日间照料、长期托养、居家上门、配餐送餐、对下指导、技能培训、辅具租赁、医养结合等服务功能，并由专业服务组织托管运营或直接建设运营的镇（街道）综合养老服务机构。由镇（街道）、 村集体（社区居委会）运营的，不在此补助范围。补助对象为实际运营方。</w:t>
      </w:r>
    </w:p>
    <w:p w14:paraId="334A525C">
      <w:pPr>
        <w:ind w:left="319" w:leftChars="152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补助条件：①符合《农村区域性养老服务中心建设与运行规范》（DB 37/T 4372-2021）或《街道综合养老服务机构建设与运行规范》（DB 37/T 4398-2021）要求； </w:t>
      </w:r>
    </w:p>
    <w:p w14:paraId="4C7F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105"/>
          <w:sz w:val="32"/>
          <w:szCs w:val="32"/>
          <w14:textFill>
            <w14:solidFill>
              <w14:schemeClr w14:val="tx1"/>
            </w14:solidFill>
          </w14:textFill>
        </w:rPr>
        <w:t>依法办理法人登记，并在当地民政部门备案为养老机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构，相关信息完整录入省养老管理平台。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467808C">
      <w:p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由专业服务组织托管运营，协议运营时间不少于3年，或由专业服务组织直接建设运营；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E9F5E7D">
      <w:p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专业服务组织在托管运营街道综合养老服务机构的基础上，需发挥辐射作用，连锁化运营该镇（街道）70%以上的日间照料中心、农村幸福院等各类养老服务设施； </w:t>
      </w:r>
    </w:p>
    <w:p w14:paraId="68FFB363">
      <w:p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105"/>
          <w:sz w:val="32"/>
          <w:szCs w:val="32"/>
          <w14:textFill>
            <w14:solidFill>
              <w14:schemeClr w14:val="tx1"/>
            </w14:solidFill>
          </w14:textFill>
        </w:rPr>
        <w:t>专业服务组织需拥有至少1名持证社会工作者指导开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展养老服务工作，正常运营时间不少于半年，运营状况良好。</w:t>
      </w:r>
    </w:p>
    <w:p w14:paraId="7F968DE9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服务老年人满意度不低于90%</w:t>
      </w:r>
    </w:p>
    <w:p w14:paraId="178EE49A">
      <w:p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⑦已享受其他建设、改造提升（转型升级）类补助的机构，不再重复享受镇（街道）综合养老服务机构开办一次性补助。</w:t>
      </w:r>
    </w:p>
    <w:p w14:paraId="7B9A3188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补助标准：对建设床位在10-19张、20-29张、30张及以上的镇（街道）综合养老服务中心，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符合条件的分别给予建设主体20万元、25万元、30万元的一次性开办补助。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各镇、街道只补贴一处。</w:t>
      </w:r>
    </w:p>
    <w:p w14:paraId="778B8AF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3.家庭养老床位奖补项目</w:t>
      </w:r>
    </w:p>
    <w:p w14:paraId="48E7C569">
      <w:p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w w:val="10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项目范围: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w w:val="103"/>
          <w:sz w:val="32"/>
          <w:szCs w:val="32"/>
          <w14:textFill>
            <w14:solidFill>
              <w14:schemeClr w14:val="tx1"/>
            </w14:solidFill>
          </w14:textFill>
        </w:rPr>
        <w:t>建有家庭养老床位</w:t>
      </w:r>
      <w:r>
        <w:rPr>
          <w:rFonts w:hint="eastAsia" w:ascii="仿宋_GB2312" w:hAnsi="仿宋_GB2312" w:eastAsia="仿宋_GB2312" w:cs="仿宋_GB2312"/>
          <w:color w:val="000000" w:themeColor="text1"/>
          <w:w w:val="103"/>
          <w:sz w:val="32"/>
          <w:szCs w:val="32"/>
          <w14:textFill>
            <w14:solidFill>
              <w14:schemeClr w14:val="tx1"/>
            </w14:solidFill>
          </w14:textFill>
        </w:rPr>
        <w:t>20张及以上，达到《家庭养老床位设置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w w:val="106"/>
          <w:sz w:val="32"/>
          <w:szCs w:val="32"/>
          <w14:textFill>
            <w14:solidFill>
              <w14:schemeClr w14:val="tx1"/>
            </w14:solidFill>
          </w14:textFill>
        </w:rPr>
        <w:t>与服务要求》</w:t>
      </w:r>
      <w:r>
        <w:rPr>
          <w:rFonts w:hint="eastAsia" w:ascii="仿宋_GB2312" w:hAnsi="仿宋_GB2312" w:eastAsia="仿宋_GB2312" w:cs="仿宋_GB2312"/>
          <w:color w:val="000000" w:themeColor="text1"/>
          <w:w w:val="106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w w:val="106"/>
          <w:sz w:val="32"/>
          <w:szCs w:val="32"/>
          <w14:textFill>
            <w14:solidFill>
              <w14:schemeClr w14:val="tx1"/>
            </w14:solidFill>
          </w14:textFill>
        </w:rPr>
        <w:t>DB37</w:t>
      </w:r>
      <w:r>
        <w:rPr>
          <w:rFonts w:hint="eastAsia" w:ascii="仿宋_GB2312" w:hAnsi="仿宋_GB2312" w:eastAsia="仿宋_GB2312" w:cs="仿宋_GB2312"/>
          <w:color w:val="000000" w:themeColor="text1"/>
          <w:w w:val="106"/>
          <w:sz w:val="32"/>
          <w:szCs w:val="32"/>
          <w14:textFill>
            <w14:solidFill>
              <w14:schemeClr w14:val="tx1"/>
            </w14:solidFill>
          </w14:textFill>
        </w:rPr>
        <w:t>/T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108"/>
          <w:sz w:val="32"/>
          <w:szCs w:val="32"/>
          <w14:textFill>
            <w14:solidFill>
              <w14:schemeClr w14:val="tx1"/>
            </w14:solidFill>
          </w14:textFill>
        </w:rPr>
        <w:t>4581-2023)、签约服务时长达到1年及</w:t>
      </w:r>
      <w:r>
        <w:rPr>
          <w:rFonts w:hint="eastAsia" w:ascii="仿宋_GB2312" w:hAnsi="仿宋_GB2312" w:eastAsia="仿宋_GB2312" w:cs="仿宋_GB2312"/>
          <w:color w:val="000000" w:themeColor="text1"/>
          <w:w w:val="98"/>
          <w:sz w:val="32"/>
          <w:szCs w:val="32"/>
          <w14:textFill>
            <w14:solidFill>
              <w14:schemeClr w14:val="tx1"/>
            </w14:solidFill>
          </w14:textFill>
        </w:rPr>
        <w:t>以上的专业养</w:t>
      </w:r>
      <w:r>
        <w:rPr>
          <w:rFonts w:hint="eastAsia" w:ascii="仿宋_GB2312" w:hAnsi="仿宋_GB2312" w:eastAsia="仿宋_GB2312" w:cs="仿宋_GB2312"/>
          <w:color w:val="000000" w:themeColor="text1"/>
          <w:w w:val="9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老服务机构。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区县每年综合考虑运营家庭养老床位数量、服务次数等因素，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择优确定专业养老服务机构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给予一次性奖励。</w:t>
      </w:r>
    </w:p>
    <w:p w14:paraId="026F3887">
      <w:p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补助条件：</w:t>
      </w:r>
    </w:p>
    <w:p w14:paraId="020772FD">
      <w:p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pacing w:val="-4"/>
          <w:w w:val="10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105"/>
          <w:sz w:val="32"/>
          <w:szCs w:val="32"/>
          <w14:textFill>
            <w14:solidFill>
              <w14:schemeClr w14:val="tx1"/>
            </w14:solidFill>
          </w14:textFill>
        </w:rPr>
        <w:t>认真落实《山东养老服务条例》等有关法律法规和政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w w:val="105"/>
          <w:sz w:val="32"/>
          <w:szCs w:val="32"/>
          <w14:textFill>
            <w14:solidFill>
              <w14:schemeClr w14:val="tx1"/>
            </w14:solidFill>
          </w14:textFill>
        </w:rPr>
        <w:t>策规定。</w:t>
      </w:r>
    </w:p>
    <w:p w14:paraId="51CA2D00">
      <w:p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14:textFill>
            <w14:solidFill>
              <w14:schemeClr w14:val="tx1"/>
            </w14:solidFill>
          </w14:textFill>
        </w:rPr>
        <w:t>依法办理法人登记并在民政部门备案，服务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w w:val="105"/>
          <w:sz w:val="32"/>
          <w:szCs w:val="32"/>
          <w14:textFill>
            <w14:solidFill>
              <w14:schemeClr w14:val="tx1"/>
            </w14:solidFill>
          </w14:textFill>
        </w:rPr>
        <w:t>机构建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家庭养老床位20张及以上，达到《家庭养老床位设置与服务要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14:textFill>
            <w14:solidFill>
              <w14:schemeClr w14:val="tx1"/>
            </w14:solidFill>
          </w14:textFill>
        </w:rPr>
        <w:t>求》 (DB37/T 4581-2023)、签约服务时间达到1年及以上。</w:t>
      </w:r>
    </w:p>
    <w:p w14:paraId="2D4B51FF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14:textFill>
            <w14:solidFill>
              <w14:schemeClr w14:val="tx1"/>
            </w14:solidFill>
          </w14:textFill>
        </w:rPr>
        <w:t>服务对象满意度达到90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w w:val="105"/>
          <w:sz w:val="32"/>
          <w:szCs w:val="32"/>
          <w14:textFill>
            <w14:solidFill>
              <w14:schemeClr w14:val="tx1"/>
            </w14:solidFill>
          </w14:textFill>
        </w:rPr>
        <w:t>％以上。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BD58420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申报材料</w:t>
      </w:r>
    </w:p>
    <w:p w14:paraId="50E7A28D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1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110"/>
          <w:sz w:val="32"/>
          <w:szCs w:val="32"/>
          <w14:textFill>
            <w14:solidFill>
              <w14:schemeClr w14:val="tx1"/>
            </w14:solidFill>
          </w14:textFill>
        </w:rPr>
        <w:t>家庭养老床位奖补申请表。</w:t>
      </w:r>
    </w:p>
    <w:p w14:paraId="363B8D4A">
      <w:pPr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1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110"/>
          <w:sz w:val="32"/>
          <w:szCs w:val="32"/>
          <w14:textFill>
            <w14:solidFill>
              <w14:schemeClr w14:val="tx1"/>
            </w14:solidFill>
          </w14:textFill>
        </w:rPr>
        <w:t>法人登记证书复印件。</w:t>
      </w:r>
    </w:p>
    <w:p w14:paraId="4FFB8139">
      <w:pPr>
        <w:numPr>
          <w:ilvl w:val="0"/>
          <w:numId w:val="0"/>
        </w:num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1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w w:val="103"/>
          <w:sz w:val="32"/>
          <w:szCs w:val="32"/>
          <w14:textFill>
            <w14:solidFill>
              <w14:schemeClr w14:val="tx1"/>
            </w14:solidFill>
          </w14:textFill>
        </w:rPr>
        <w:t>截至申报之日服务对象花名册，包含服务内容及标准、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目前服务总时长及次数、签约服务期限等。</w:t>
      </w:r>
    </w:p>
    <w:p w14:paraId="721CB264">
      <w:pPr>
        <w:pStyle w:val="7"/>
        <w:numPr>
          <w:ilvl w:val="0"/>
          <w:numId w:val="0"/>
        </w:numPr>
        <w:tabs>
          <w:tab w:val="left" w:pos="2117"/>
        </w:tabs>
        <w:spacing w:before="0" w:after="0" w:line="395" w:lineRule="exact"/>
        <w:ind w:right="0" w:rightChars="0"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w w:val="105"/>
          <w:sz w:val="32"/>
          <w:szCs w:val="32"/>
          <w14:textFill>
            <w14:solidFill>
              <w14:schemeClr w14:val="tx1"/>
            </w14:solidFill>
          </w14:textFill>
        </w:rPr>
        <w:t>服务对象的满意度评价报告。</w:t>
      </w:r>
    </w:p>
    <w:p w14:paraId="6A380AD1">
      <w:pPr>
        <w:numPr>
          <w:numId w:val="0"/>
        </w:numPr>
        <w:ind w:firstLine="1044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1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补助标准</w:t>
      </w:r>
    </w:p>
    <w:p w14:paraId="709ED893">
      <w:pPr>
        <w:numPr>
          <w:ilvl w:val="0"/>
          <w:numId w:val="0"/>
        </w:numPr>
        <w:ind w:left="958" w:leftChars="456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采取“以奖代补”方式，由各区县在辖区择优确定最多1家符合上述条件的养老服务机构给予资金补助，每家机构按照5万元的标准给予一次性奖补，具体实施细则由各区县制定。</w:t>
      </w:r>
    </w:p>
    <w:p w14:paraId="234836AF">
      <w:pPr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4、大中专毕业生入职养老服务一次性奖补项目</w:t>
      </w:r>
    </w:p>
    <w:p w14:paraId="2E28F86B">
      <w:pPr>
        <w:ind w:left="958" w:leftChars="456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补对象：本市行政区域范围内在养老养老服务机构（须具备集中收住老年人功能）从事护理、医疗、康复、社工等一线岗位工作，持有本科及以上、专科（高职）、中职（技工院校）毕业证书的专职养老服务人员，事业单位在编人员不在补助范围内。</w:t>
      </w:r>
    </w:p>
    <w:p w14:paraId="0D827741">
      <w:pPr>
        <w:pStyle w:val="2"/>
        <w:spacing w:before="154"/>
        <w:ind w:firstLine="960" w:firstLineChars="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补助条件</w:t>
      </w:r>
    </w:p>
    <w:p w14:paraId="005D4468">
      <w:pPr>
        <w:pStyle w:val="2"/>
        <w:spacing w:before="154"/>
        <w:ind w:firstLine="954" w:firstLineChars="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申请一次性入职补助资金，应同时符合以下条件：</w:t>
      </w:r>
    </w:p>
    <w:p w14:paraId="57EF1FB7">
      <w:pPr>
        <w:ind w:left="958" w:leftChars="456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与养老服务机构签订 5 年以上劳动合同，且从事养老护理、医疗、康复、社工等一线岗位工作满1年。 </w:t>
      </w:r>
    </w:p>
    <w:p w14:paraId="2443BF79">
      <w:pPr>
        <w:ind w:left="958" w:leftChars="456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持有国家教育（人力资源社会保障）主管部门认可的高等院校、中等职业技术学校、技工院校毕业证书。 </w:t>
      </w:r>
    </w:p>
    <w:p w14:paraId="42D46728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全日制院校毕业3年内。 </w:t>
      </w:r>
    </w:p>
    <w:p w14:paraId="0A55AE6E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养老机构按规定为申请人缴纳社会保险满1年。</w:t>
      </w:r>
    </w:p>
    <w:p w14:paraId="1C8865AE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⑤相关信息应录入省养老管理平台。</w:t>
      </w:r>
    </w:p>
    <w:p w14:paraId="3770453E">
      <w:pPr>
        <w:ind w:left="958" w:leftChars="456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补助标准及方式：对符合规定条件的本科及以上、专科（高职）、中职（技工院校）毕业入职人员，分别给予3.5万元、2.5万元、1.8万元的一次性入职补助。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前期巳享受入职一次性补贴的不得重复申报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入职补助申请人与养老服务机构签订5年以上劳动合同，申请第一、二、三年分别按照补助标准的40%、30%、30％比例发放。入职补助资金发放期间，申请人离开养老服务机构的，未发放部分不再予以发放；从原申请所在养老服务机构辞职、继续到其他养老服务机构工作且符合补助条件的，不得重复申领巳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补助部分，未发放部分可继续申领。</w:t>
      </w:r>
    </w:p>
    <w:p w14:paraId="6AD1E90A">
      <w:pPr>
        <w:pStyle w:val="2"/>
        <w:spacing w:before="15" w:line="324" w:lineRule="auto"/>
        <w:ind w:left="968" w:right="930" w:firstLine="653"/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"/>
          <w:w w:val="10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w w:val="103"/>
          <w:sz w:val="32"/>
          <w:szCs w:val="32"/>
          <w14:textFill>
            <w14:solidFill>
              <w14:schemeClr w14:val="tx1"/>
            </w14:solidFill>
          </w14:textFill>
        </w:rPr>
        <w:t>申领</w:t>
      </w:r>
      <w:r>
        <w:rPr>
          <w:rFonts w:hint="eastAsia" w:ascii="仿宋_GB2312" w:hAnsi="仿宋_GB2312" w:eastAsia="仿宋_GB2312" w:cs="仿宋_GB2312"/>
          <w:color w:val="000000" w:themeColor="text1"/>
          <w:w w:val="103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w w:val="103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w w:val="103"/>
          <w:sz w:val="32"/>
          <w:szCs w:val="32"/>
          <w14:textFill>
            <w14:solidFill>
              <w14:schemeClr w14:val="tx1"/>
            </w14:solidFill>
          </w14:textFill>
        </w:rPr>
        <w:t>2023年度大中专毕业生入职养老服务一次性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补助、尚未桉年度发放完毕的，按原进度继续申领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6881136"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养老护理员职业技能等级奖补项目</w:t>
      </w:r>
    </w:p>
    <w:p w14:paraId="7FC49FFF">
      <w:pPr>
        <w:numPr>
          <w:ilvl w:val="0"/>
          <w:numId w:val="0"/>
        </w:numPr>
        <w:ind w:firstLine="1280" w:firstLineChars="4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补助对象</w:t>
      </w:r>
    </w:p>
    <w:p w14:paraId="5E5C4ADE">
      <w:pPr>
        <w:pStyle w:val="2"/>
        <w:spacing w:before="140" w:line="321" w:lineRule="auto"/>
        <w:ind w:left="944" w:right="895" w:hanging="17"/>
        <w:jc w:val="both"/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14:textFill>
            <w14:solidFill>
              <w14:schemeClr w14:val="tx1"/>
            </w14:solidFill>
          </w14:textFill>
        </w:rPr>
        <w:t>2024年1月1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w w:val="105"/>
          <w:sz w:val="32"/>
          <w:szCs w:val="32"/>
          <w14:textFill>
            <w14:solidFill>
              <w14:schemeClr w14:val="tx1"/>
            </w14:solidFill>
          </w14:textFill>
        </w:rPr>
        <w:t>日以来，本市行政区域范围内养老服务机构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（须具备集中收住老年人功能）中取得职业技能等级三级／高级</w:t>
      </w:r>
      <w:r>
        <w:rPr>
          <w:rFonts w:hint="eastAsia" w:ascii="仿宋_GB2312" w:hAnsi="仿宋_GB2312" w:eastAsia="仿宋_GB2312" w:cs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工、二级／技师、一级／高级技师等级的养老护理员，事业单位在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编人员不在补助范围内。</w:t>
      </w:r>
    </w:p>
    <w:p w14:paraId="4699415A">
      <w:pPr>
        <w:numPr>
          <w:numId w:val="0"/>
        </w:numPr>
        <w:ind w:firstLine="1280" w:firstLineChars="4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补助条件</w:t>
      </w:r>
    </w:p>
    <w:p w14:paraId="5E84EBAE">
      <w:pPr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pacing w:val="-10"/>
          <w:w w:val="10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14:textFill>
            <w14:solidFill>
              <w14:schemeClr w14:val="tx1"/>
            </w14:solidFill>
          </w14:textFill>
        </w:rPr>
        <w:t>所在养老服务机构经当地民政部门备案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w w:val="105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930D72E">
      <w:pPr>
        <w:numPr>
          <w:ilvl w:val="0"/>
          <w:numId w:val="0"/>
        </w:num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w w:val="105"/>
          <w:sz w:val="32"/>
          <w:szCs w:val="32"/>
          <w14:textFill>
            <w14:solidFill>
              <w14:schemeClr w14:val="tx1"/>
            </w14:solidFill>
          </w14:textFill>
        </w:rPr>
        <w:t>持有养老护理员职业技能等级证书（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14:textFill>
            <w14:solidFill>
              <w14:schemeClr w14:val="tx1"/>
            </w14:solidFill>
          </w14:textFill>
        </w:rPr>
        <w:t>经人力资源社会</w:t>
      </w:r>
      <w:r>
        <w:rPr>
          <w:rFonts w:hint="eastAsia" w:ascii="仿宋_GB2312" w:hAnsi="仿宋_GB2312" w:eastAsia="仿宋_GB2312" w:cs="仿宋_GB2312"/>
          <w:color w:val="000000" w:themeColor="text1"/>
          <w:w w:val="98"/>
          <w:sz w:val="32"/>
          <w:szCs w:val="32"/>
          <w14:textFill>
            <w14:solidFill>
              <w14:schemeClr w14:val="tx1"/>
            </w14:solidFill>
          </w14:textFill>
        </w:rPr>
        <w:t>保障部门确定的技能等级评价机构评价，证书编码全国可查询</w:t>
      </w:r>
      <w:r>
        <w:rPr>
          <w:rFonts w:hint="eastAsia" w:ascii="仿宋_GB2312" w:hAnsi="仿宋_GB2312" w:eastAsia="仿宋_GB2312" w:cs="仿宋_GB2312"/>
          <w:color w:val="000000" w:themeColor="text1"/>
          <w:spacing w:val="-9"/>
          <w:w w:val="98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w w:val="98"/>
          <w:sz w:val="32"/>
          <w:szCs w:val="32"/>
          <w14:textFill>
            <w14:solidFill>
              <w14:schemeClr w14:val="tx1"/>
            </w14:solidFill>
          </w14:textFill>
        </w:rPr>
        <w:t>且从事与证书相对应的工作。</w:t>
      </w:r>
    </w:p>
    <w:p w14:paraId="0354503B">
      <w:pPr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14:textFill>
            <w14:solidFill>
              <w14:schemeClr w14:val="tx1"/>
            </w14:solidFill>
          </w14:textFill>
        </w:rPr>
        <w:t>在养老服务机构中从事养老护理员工作两年以上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w w:val="105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E289F99">
      <w:pPr>
        <w:pStyle w:val="2"/>
        <w:spacing w:before="140" w:line="321" w:lineRule="auto"/>
        <w:ind w:left="944" w:right="895" w:hanging="17"/>
        <w:jc w:val="left"/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14:textFill>
            <w14:solidFill>
              <w14:schemeClr w14:val="tx1"/>
            </w14:solidFill>
          </w14:textFill>
        </w:rPr>
        <w:t>相关信息应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录入省养老管理平台。</w:t>
      </w:r>
    </w:p>
    <w:p w14:paraId="228994D5">
      <w:pPr>
        <w:pStyle w:val="2"/>
        <w:numPr>
          <w:numId w:val="0"/>
        </w:numPr>
        <w:spacing w:before="140" w:line="321" w:lineRule="auto"/>
        <w:ind w:leftChars="300" w:right="895" w:rightChars="0" w:firstLine="672" w:firstLineChars="200"/>
        <w:jc w:val="left"/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申报材料</w:t>
      </w:r>
    </w:p>
    <w:p w14:paraId="7753D254">
      <w:pPr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pacing w:val="-10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养老护理员职业技能等级一次性补助申请表</w:t>
      </w:r>
    </w:p>
    <w:p w14:paraId="3ED22EC3">
      <w:pPr>
        <w:numPr>
          <w:ilvl w:val="0"/>
          <w:numId w:val="0"/>
        </w:num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pacing w:val="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申请人身份证件、养老护理员岗位技能等级证明复印件。</w:t>
      </w:r>
    </w:p>
    <w:p w14:paraId="0F9C64B3">
      <w:pPr>
        <w:numPr>
          <w:ilvl w:val="0"/>
          <w:numId w:val="0"/>
        </w:numPr>
        <w:ind w:left="638" w:leftChars="304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w w:val="105"/>
          <w:sz w:val="32"/>
          <w:szCs w:val="32"/>
          <w14:textFill>
            <w14:solidFill>
              <w14:schemeClr w14:val="tx1"/>
            </w14:solidFill>
          </w14:textFill>
        </w:rPr>
        <w:t>申请人与所在养老服务机构签订的劳动合同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w w:val="10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w w:val="10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缴纳社保材料复印件。</w:t>
      </w:r>
    </w:p>
    <w:p w14:paraId="6269954A">
      <w:pPr>
        <w:ind w:firstLine="1280" w:firstLineChars="4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补助标准 </w:t>
      </w:r>
    </w:p>
    <w:p w14:paraId="48CF54F7">
      <w:pPr>
        <w:pStyle w:val="2"/>
        <w:spacing w:before="154" w:line="321" w:lineRule="auto"/>
        <w:ind w:left="981" w:right="908" w:firstLine="651"/>
        <w:jc w:val="both"/>
        <w:rPr>
          <w:rFonts w:hint="eastAsia" w:ascii="仿宋_GB2312" w:hAnsi="仿宋_GB2312" w:eastAsia="仿宋_GB2312" w:cs="仿宋_GB2312"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w w:val="92"/>
          <w:sz w:val="32"/>
          <w:szCs w:val="32"/>
          <w14:textFill>
            <w14:solidFill>
              <w14:schemeClr w14:val="tx1"/>
            </w14:solidFill>
          </w14:textFill>
        </w:rPr>
        <w:t>对符合条件的取得三级／高级工、二级／技师、一级／高级技师</w:t>
      </w:r>
      <w:r>
        <w:rPr>
          <w:rFonts w:hint="eastAsia" w:ascii="仿宋_GB2312" w:hAnsi="仿宋_GB2312" w:eastAsia="仿宋_GB2312" w:cs="仿宋_GB2312"/>
          <w:color w:val="000000" w:themeColor="text1"/>
          <w:w w:val="103"/>
          <w:sz w:val="32"/>
          <w:szCs w:val="32"/>
          <w14:textFill>
            <w14:solidFill>
              <w14:schemeClr w14:val="tx1"/>
            </w14:solidFill>
          </w14:textFill>
        </w:rPr>
        <w:t>职业技能等级的养老护理员，分别给予4000元、5500元、7000</w:t>
      </w:r>
      <w:r>
        <w:rPr>
          <w:rFonts w:hint="eastAsia" w:ascii="仿宋_GB2312" w:hAnsi="仿宋_GB2312" w:eastAsia="仿宋_GB2312" w:cs="仿宋_GB2312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元的一次性补助。已申领高级工或技师技能等级补助、符合更高一级补助条件的，可补齐相应差额。同一等级的补助只能申请一</w:t>
      </w:r>
      <w:r>
        <w:rPr>
          <w:rFonts w:hint="eastAsia" w:ascii="仿宋_GB2312" w:hAnsi="仿宋_GB2312" w:eastAsia="仿宋_GB2312" w:cs="仿宋_GB2312"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>次。</w:t>
      </w:r>
    </w:p>
    <w:p w14:paraId="41A70756">
      <w:pPr>
        <w:pStyle w:val="2"/>
        <w:numPr>
          <w:numId w:val="0"/>
        </w:numPr>
        <w:spacing w:before="140" w:line="321" w:lineRule="auto"/>
        <w:ind w:leftChars="300" w:right="895" w:rightChars="0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6、养老服务与管理人员培训项目</w:t>
      </w:r>
    </w:p>
    <w:p w14:paraId="0D947CB8">
      <w:pPr>
        <w:pStyle w:val="2"/>
        <w:numPr>
          <w:ilvl w:val="0"/>
          <w:numId w:val="0"/>
        </w:numPr>
        <w:spacing w:before="140" w:line="321" w:lineRule="auto"/>
        <w:ind w:left="949" w:leftChars="452" w:right="895" w:rightChars="0" w:firstLine="312" w:firstLineChars="1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市级根据工作需要，每年安排一定规模的资金，开展市级养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老服务与管理人员培训。市级采取政府购买服务方式，择优确定培训机构实施培训。</w:t>
      </w:r>
    </w:p>
    <w:p w14:paraId="6B72C62F">
      <w:pPr>
        <w:pStyle w:val="2"/>
        <w:spacing w:before="17" w:line="324" w:lineRule="auto"/>
        <w:ind w:left="958" w:leftChars="456" w:right="931" w:firstLine="327" w:firstLineChars="1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w w:val="103"/>
          <w:sz w:val="32"/>
          <w:szCs w:val="32"/>
          <w14:textFill>
            <w14:solidFill>
              <w14:schemeClr w14:val="tx1"/>
            </w14:solidFill>
          </w14:textFill>
        </w:rPr>
        <w:t>各区县应在本级养老服务发展资金中安排一定规模的培训</w:t>
      </w:r>
      <w:r>
        <w:rPr>
          <w:rFonts w:hint="eastAsia" w:ascii="仿宋_GB2312" w:hAnsi="仿宋_GB2312" w:eastAsia="仿宋_GB2312" w:cs="仿宋_GB2312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资金，用于提升养老服务专业技能和管理水平。此项目在培训对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象和资金安排上与就业补贴类培训不重复保障。</w:t>
      </w:r>
    </w:p>
    <w:p w14:paraId="013B3E07">
      <w:pPr>
        <w:numPr>
          <w:numId w:val="0"/>
        </w:numPr>
        <w:ind w:left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  <w:t>老年助餐服务运营补助项目</w:t>
      </w:r>
    </w:p>
    <w:p w14:paraId="11CC7829">
      <w:pPr>
        <w:spacing w:before="0" w:line="309" w:lineRule="auto"/>
        <w:ind w:right="4469"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95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  <w:t>基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5"/>
          <w:position w:val="-2"/>
          <w:sz w:val="32"/>
          <w:szCs w:val="32"/>
          <w14:textFill>
            <w14:solidFill>
              <w14:schemeClr w14:val="tx1"/>
            </w14:solidFill>
          </w14:textFill>
        </w:rPr>
        <w:t>本条件</w:t>
      </w:r>
    </w:p>
    <w:p w14:paraId="36B98D60">
      <w:pPr>
        <w:spacing w:before="0" w:line="309" w:lineRule="auto"/>
        <w:ind w:left="958" w:leftChars="456" w:right="931" w:firstLine="584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 xml:space="preserve">本市行政区域内巳备案并投入运营、配置信息化管理设备并对老年人就餐情况实施信息化管理、年度午餐就餐老年人不少于 </w:t>
      </w:r>
      <w:r>
        <w:rPr>
          <w:rFonts w:hint="eastAsia" w:ascii="仿宋_GB2312" w:hAnsi="仿宋_GB2312" w:eastAsia="仿宋_GB2312" w:cs="仿宋_GB2312"/>
          <w:color w:val="000000" w:themeColor="text1"/>
          <w:spacing w:val="-16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仿宋_GB2312" w:hAnsi="仿宋_GB2312" w:eastAsia="仿宋_GB2312" w:cs="仿宋_GB2312"/>
          <w:color w:val="000000" w:themeColor="text1"/>
          <w:spacing w:val="-26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pacing w:val="-16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次的老年助餐服务设施。</w:t>
      </w:r>
    </w:p>
    <w:p w14:paraId="5EF52C22">
      <w:pPr>
        <w:spacing w:before="0" w:line="314" w:lineRule="auto"/>
        <w:ind w:left="1277" w:leftChars="608" w:right="1004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5"/>
          <w:sz w:val="32"/>
          <w:szCs w:val="32"/>
          <w14:textFill>
            <w14:solidFill>
              <w14:schemeClr w14:val="tx1"/>
            </w14:solidFill>
          </w14:textFill>
        </w:rPr>
        <w:t>设施相关信息要完整录入省养老管理平台并及时更新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80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5"/>
          <w:sz w:val="32"/>
          <w:szCs w:val="32"/>
          <w14:textFill>
            <w14:solidFill>
              <w14:schemeClr w14:val="tx1"/>
            </w14:solidFill>
          </w14:textFill>
        </w:rPr>
        <w:t>补助</w:t>
      </w:r>
      <w:r>
        <w:rPr>
          <w:rFonts w:hint="eastAsia" w:ascii="仿宋_GB2312" w:hAnsi="仿宋_GB2312" w:eastAsia="仿宋_GB2312" w:cs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对象为实际运营方。</w:t>
      </w:r>
    </w:p>
    <w:p w14:paraId="405A2071">
      <w:pPr>
        <w:pStyle w:val="7"/>
        <w:numPr>
          <w:numId w:val="0"/>
        </w:numPr>
        <w:tabs>
          <w:tab w:val="left" w:pos="2062"/>
        </w:tabs>
        <w:spacing w:before="0" w:after="0" w:line="240" w:lineRule="auto"/>
        <w:ind w:right="0" w:rightChars="0"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  <w:t>具体条件及申报材料</w:t>
      </w:r>
    </w:p>
    <w:p w14:paraId="2EA40D2F">
      <w:pPr>
        <w:pStyle w:val="7"/>
        <w:numPr>
          <w:numId w:val="0"/>
        </w:numPr>
        <w:tabs>
          <w:tab w:val="left" w:pos="2062"/>
        </w:tabs>
        <w:spacing w:before="0" w:after="0" w:line="240" w:lineRule="auto"/>
        <w:ind w:right="0" w:rightChars="0" w:firstLine="1590" w:firstLineChars="5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各区县依据本方案，结合本区县实际情况自行确定。</w:t>
      </w:r>
    </w:p>
    <w:p w14:paraId="763CFC4A">
      <w:pPr>
        <w:pStyle w:val="7"/>
        <w:numPr>
          <w:numId w:val="0"/>
        </w:numPr>
        <w:tabs>
          <w:tab w:val="left" w:pos="2052"/>
        </w:tabs>
        <w:spacing w:before="156" w:after="0" w:line="240" w:lineRule="auto"/>
        <w:ind w:right="0" w:rightChars="0" w:firstLine="960" w:firstLineChars="300"/>
        <w:jc w:val="left"/>
        <w:rPr>
          <w:rFonts w:hint="eastAsia" w:ascii="仿宋_GB2312" w:hAnsi="仿宋_GB2312" w:eastAsia="仿宋_GB2312" w:cs="仿宋_GB2312"/>
          <w:color w:val="4B4B4B"/>
          <w:spacing w:val="-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4B4B4B"/>
          <w:spacing w:val="-2"/>
          <w:w w:val="90"/>
          <w:sz w:val="32"/>
          <w:szCs w:val="32"/>
        </w:rPr>
        <w:t>补助标准及方式</w:t>
      </w:r>
    </w:p>
    <w:p w14:paraId="14833EB2">
      <w:pPr>
        <w:pStyle w:val="2"/>
        <w:spacing w:before="147" w:line="324" w:lineRule="auto"/>
        <w:ind w:left="969" w:right="927" w:firstLine="64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B4B4B"/>
          <w:w w:val="103"/>
          <w:sz w:val="32"/>
          <w:szCs w:val="32"/>
        </w:rPr>
        <w:t>2024年起，对符合项目范围的老年助餐服务设施，市级按</w:t>
      </w:r>
      <w:r>
        <w:rPr>
          <w:rFonts w:hint="eastAsia" w:ascii="仿宋_GB2312" w:hAnsi="仿宋_GB2312" w:eastAsia="仿宋_GB2312" w:cs="仿宋_GB2312"/>
          <w:color w:val="4B4B4B"/>
          <w:spacing w:val="2"/>
          <w:w w:val="101"/>
          <w:sz w:val="32"/>
          <w:szCs w:val="32"/>
        </w:rPr>
        <w:t>照每处每年</w:t>
      </w:r>
      <w:r>
        <w:rPr>
          <w:rFonts w:hint="eastAsia" w:ascii="仿宋_GB2312" w:hAnsi="仿宋_GB2312" w:eastAsia="仿宋_GB2312" w:cs="仿宋_GB2312"/>
          <w:color w:val="4B4B4B"/>
          <w:spacing w:val="1"/>
          <w:w w:val="10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4B4B4B"/>
          <w:w w:val="10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4B4B4B"/>
          <w:spacing w:val="1"/>
          <w:w w:val="101"/>
          <w:sz w:val="32"/>
          <w:szCs w:val="32"/>
        </w:rPr>
        <w:t>3万元的标准，从省、市级养老服务发展资金中统</w:t>
      </w:r>
      <w:r>
        <w:rPr>
          <w:rFonts w:hint="eastAsia" w:ascii="仿宋_GB2312" w:hAnsi="仿宋_GB2312" w:eastAsia="仿宋_GB2312" w:cs="仿宋_GB2312"/>
          <w:color w:val="4B4B4B"/>
          <w:spacing w:val="1"/>
          <w:w w:val="99"/>
          <w:sz w:val="32"/>
          <w:szCs w:val="32"/>
        </w:rPr>
        <w:t>筹安排补助资金</w:t>
      </w:r>
      <w:r>
        <w:rPr>
          <w:rFonts w:hint="eastAsia" w:ascii="仿宋_GB2312" w:hAnsi="仿宋_GB2312" w:eastAsia="仿宋_GB2312" w:cs="仿宋_GB2312"/>
          <w:color w:val="646262"/>
          <w:spacing w:val="1"/>
          <w:w w:val="99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4B4B4B"/>
          <w:spacing w:val="1"/>
          <w:w w:val="99"/>
          <w:sz w:val="32"/>
          <w:szCs w:val="32"/>
        </w:rPr>
        <w:t>各区县综合考虑就餐、送餐人次和质量、老年人满意度等因素，结合省、市和本级相关资金安排，对符合条件的老年助餐服务设施实施差异化补助，具体补助条件、标准和方</w:t>
      </w:r>
      <w:r>
        <w:rPr>
          <w:rFonts w:hint="eastAsia" w:ascii="仿宋_GB2312" w:hAnsi="仿宋_GB2312" w:eastAsia="仿宋_GB2312" w:cs="仿宋_GB2312"/>
          <w:color w:val="4B4B4B"/>
          <w:spacing w:val="1"/>
          <w:w w:val="97"/>
          <w:sz w:val="32"/>
          <w:szCs w:val="32"/>
        </w:rPr>
        <w:t>案由各区县制定。</w:t>
      </w:r>
    </w:p>
    <w:p w14:paraId="626DB3A2">
      <w:pPr>
        <w:pStyle w:val="2"/>
        <w:spacing w:before="10" w:line="326" w:lineRule="auto"/>
        <w:ind w:left="967" w:right="946" w:firstLine="641"/>
        <w:rPr>
          <w:rFonts w:hint="eastAsia" w:ascii="仿宋_GB2312" w:hAnsi="仿宋_GB2312" w:eastAsia="仿宋_GB2312" w:cs="仿宋_GB2312"/>
          <w:color w:val="4B4B4B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B4B4B"/>
          <w:spacing w:val="-4"/>
          <w:sz w:val="32"/>
          <w:szCs w:val="32"/>
        </w:rPr>
        <w:t>社区老年人日间照料中心、农村幸福院、老年助餐服务设施</w:t>
      </w:r>
      <w:r>
        <w:rPr>
          <w:rFonts w:hint="eastAsia" w:ascii="仿宋_GB2312" w:hAnsi="仿宋_GB2312" w:eastAsia="仿宋_GB2312" w:cs="仿宋_GB2312"/>
          <w:color w:val="4B4B4B"/>
          <w:spacing w:val="-2"/>
          <w:sz w:val="32"/>
          <w:szCs w:val="32"/>
        </w:rPr>
        <w:t>运营补助不重复享受。</w:t>
      </w:r>
    </w:p>
    <w:p w14:paraId="18FDD6B6">
      <w:pPr>
        <w:numPr>
          <w:ilvl w:val="0"/>
          <w:numId w:val="0"/>
        </w:numPr>
        <w:ind w:leftChars="200" w:firstLine="284" w:firstLineChars="1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  <w:t>老年助餐服务运营补助项目</w:t>
      </w:r>
    </w:p>
    <w:p w14:paraId="59A12CBB">
      <w:pPr>
        <w:spacing w:before="0" w:line="309" w:lineRule="auto"/>
        <w:ind w:right="4469"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95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14:textFill>
            <w14:solidFill>
              <w14:schemeClr w14:val="tx1"/>
            </w14:solidFill>
          </w14:textFill>
        </w:rPr>
        <w:t>基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w w:val="95"/>
          <w:position w:val="-2"/>
          <w:sz w:val="32"/>
          <w:szCs w:val="32"/>
          <w14:textFill>
            <w14:solidFill>
              <w14:schemeClr w14:val="tx1"/>
            </w14:solidFill>
          </w14:textFill>
        </w:rPr>
        <w:t>本条件</w:t>
      </w:r>
    </w:p>
    <w:p w14:paraId="1CA7516B">
      <w:pPr>
        <w:pStyle w:val="2"/>
        <w:spacing w:before="154"/>
        <w:ind w:firstLine="1280" w:firstLineChars="400"/>
        <w:rPr>
          <w:rFonts w:hint="eastAsia" w:ascii="仿宋_GB2312" w:hAnsi="仿宋_GB2312" w:eastAsia="仿宋_GB2312" w:cs="仿宋_GB2312"/>
          <w:color w:val="3D3D3D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color w:val="3D3D3D"/>
          <w:spacing w:val="-1"/>
          <w:sz w:val="32"/>
          <w:szCs w:val="32"/>
        </w:rPr>
        <w:t>周岁以上的淄博户籍老年人。</w:t>
      </w:r>
    </w:p>
    <w:p w14:paraId="53267C98">
      <w:pPr>
        <w:pStyle w:val="7"/>
        <w:numPr>
          <w:numId w:val="0"/>
        </w:numPr>
        <w:tabs>
          <w:tab w:val="left" w:pos="1975"/>
        </w:tabs>
        <w:spacing w:before="140" w:after="0" w:line="240" w:lineRule="auto"/>
        <w:ind w:right="0" w:rightChars="0" w:firstLine="960" w:firstLineChars="300"/>
        <w:jc w:val="left"/>
        <w:rPr>
          <w:rFonts w:hint="eastAsia" w:ascii="仿宋_GB2312" w:hAnsi="仿宋_GB2312" w:eastAsia="仿宋_GB2312" w:cs="仿宋_GB2312"/>
          <w:color w:val="3D3D3D"/>
          <w:spacing w:val="-3"/>
          <w:w w:val="8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3D3D3D"/>
          <w:spacing w:val="-3"/>
          <w:w w:val="85"/>
          <w:sz w:val="32"/>
          <w:szCs w:val="32"/>
        </w:rPr>
        <w:t>补贴标准</w:t>
      </w:r>
    </w:p>
    <w:p w14:paraId="2BB68057">
      <w:pPr>
        <w:spacing w:before="154" w:line="316" w:lineRule="auto"/>
        <w:ind w:left="909" w:right="989" w:firstLine="64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F4F4F"/>
          <w:w w:val="110"/>
          <w:sz w:val="32"/>
          <w:szCs w:val="32"/>
        </w:rPr>
        <w:t>2024年1月1日至9月30日，</w:t>
      </w:r>
      <w:r>
        <w:rPr>
          <w:rFonts w:hint="eastAsia" w:ascii="仿宋_GB2312" w:hAnsi="仿宋_GB2312" w:eastAsia="仿宋_GB2312" w:cs="仿宋_GB2312"/>
          <w:color w:val="4F4F4F"/>
          <w:w w:val="11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4F4F4F"/>
          <w:w w:val="110"/>
          <w:sz w:val="32"/>
          <w:szCs w:val="32"/>
        </w:rPr>
        <w:t>淄民</w:t>
      </w:r>
      <w:r>
        <w:rPr>
          <w:rFonts w:hint="eastAsia" w:ascii="仿宋_GB2312" w:hAnsi="仿宋_GB2312" w:eastAsia="仿宋_GB2312" w:cs="仿宋_GB2312"/>
          <w:color w:val="4F4F4F"/>
          <w:w w:val="110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4F4F4F"/>
          <w:w w:val="11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4F4F4F"/>
          <w:w w:val="110"/>
          <w:sz w:val="32"/>
          <w:szCs w:val="32"/>
          <w:lang w:val="en-US" w:eastAsia="zh-CN"/>
        </w:rPr>
        <w:t>]2</w:t>
      </w:r>
      <w:r>
        <w:rPr>
          <w:rFonts w:hint="eastAsia" w:ascii="仿宋_GB2312" w:hAnsi="仿宋_GB2312" w:eastAsia="仿宋_GB2312" w:cs="仿宋_GB2312"/>
          <w:color w:val="4F4F4F"/>
          <w:w w:val="110"/>
          <w:sz w:val="32"/>
          <w:szCs w:val="32"/>
        </w:rPr>
        <w:t>3号文件</w:t>
      </w:r>
      <w:r>
        <w:rPr>
          <w:rFonts w:hint="eastAsia" w:ascii="仿宋_GB2312" w:hAnsi="仿宋_GB2312" w:eastAsia="仿宋_GB2312" w:cs="仿宋_GB2312"/>
          <w:color w:val="3D3D3D"/>
          <w:spacing w:val="-2"/>
          <w:w w:val="110"/>
          <w:sz w:val="32"/>
          <w:szCs w:val="32"/>
        </w:rPr>
        <w:t>标准执行。</w:t>
      </w:r>
    </w:p>
    <w:p w14:paraId="691BEDA5">
      <w:pPr>
        <w:spacing w:before="21" w:line="321" w:lineRule="auto"/>
        <w:ind w:left="909" w:right="979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F4F4F"/>
          <w:sz w:val="32"/>
          <w:szCs w:val="32"/>
        </w:rPr>
        <w:t>各区县按照淄民［2024</w:t>
      </w:r>
      <w:r>
        <w:rPr>
          <w:rFonts w:hint="eastAsia" w:ascii="仿宋_GB2312" w:hAnsi="仿宋_GB2312" w:eastAsia="仿宋_GB2312" w:cs="仿宋_GB2312"/>
          <w:color w:val="4F4F4F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4F4F4F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J</w:t>
      </w:r>
      <w:r>
        <w:rPr>
          <w:rFonts w:hint="eastAsia" w:ascii="仿宋_GB2312" w:hAnsi="仿宋_GB2312" w:eastAsia="仿宋_GB2312" w:cs="仿宋_GB2312"/>
          <w:color w:val="4F4F4F"/>
          <w:sz w:val="32"/>
          <w:szCs w:val="32"/>
        </w:rPr>
        <w:t>23号文件要求，统筹市、区县养</w:t>
      </w:r>
      <w:r>
        <w:rPr>
          <w:rFonts w:hint="eastAsia" w:ascii="仿宋_GB2312" w:hAnsi="仿宋_GB2312" w:eastAsia="仿宋_GB2312" w:cs="仿宋_GB2312"/>
          <w:color w:val="4F4F4F"/>
          <w:spacing w:val="-2"/>
          <w:sz w:val="32"/>
          <w:szCs w:val="32"/>
        </w:rPr>
        <w:t xml:space="preserve">老服务发展资金，因地制宜细化具体补贴条件及标准。2024年 </w:t>
      </w:r>
      <w:r>
        <w:rPr>
          <w:rFonts w:hint="eastAsia" w:ascii="仿宋_GB2312" w:hAnsi="仿宋_GB2312" w:eastAsia="仿宋_GB2312" w:cs="仿宋_GB2312"/>
          <w:color w:val="3D3D3D"/>
          <w:spacing w:val="-2"/>
          <w:sz w:val="32"/>
          <w:szCs w:val="32"/>
        </w:rPr>
        <w:t>10月1日起，按照各区县标准执行。</w:t>
      </w:r>
    </w:p>
    <w:p w14:paraId="24DC94C4">
      <w:pPr>
        <w:pStyle w:val="7"/>
        <w:numPr>
          <w:numId w:val="0"/>
        </w:numPr>
        <w:tabs>
          <w:tab w:val="left" w:pos="1975"/>
        </w:tabs>
        <w:spacing w:before="140" w:after="0" w:line="240" w:lineRule="auto"/>
        <w:ind w:right="0" w:rightChars="0"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③补贴方式</w:t>
      </w:r>
    </w:p>
    <w:p w14:paraId="1AC7952B">
      <w:pPr>
        <w:pStyle w:val="2"/>
        <w:spacing w:before="161"/>
        <w:ind w:left="15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F4F4F"/>
          <w:spacing w:val="-5"/>
          <w:sz w:val="32"/>
          <w:szCs w:val="32"/>
        </w:rPr>
        <w:t>以运营方扣减餐费的形式进行，由运营方先行垫付，定期向</w:t>
      </w:r>
    </w:p>
    <w:p w14:paraId="3B41203C">
      <w:pPr>
        <w:pStyle w:val="7"/>
        <w:numPr>
          <w:numId w:val="0"/>
        </w:numPr>
        <w:tabs>
          <w:tab w:val="left" w:pos="1975"/>
        </w:tabs>
        <w:spacing w:before="140" w:after="0" w:line="240" w:lineRule="auto"/>
        <w:ind w:right="0" w:rightChars="0" w:firstLine="996" w:firstLineChars="300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F4F4F"/>
          <w:spacing w:val="-2"/>
          <w:w w:val="105"/>
          <w:sz w:val="32"/>
          <w:szCs w:val="32"/>
        </w:rPr>
        <w:t>镇（街道）申报拨付。</w:t>
      </w:r>
      <w:bookmarkStart w:id="0" w:name="_GoBack"/>
      <w:bookmarkEnd w:id="0"/>
    </w:p>
    <w:p w14:paraId="0FC684F1">
      <w:pPr>
        <w:pStyle w:val="2"/>
        <w:spacing w:before="154"/>
        <w:ind w:firstLine="1272" w:firstLineChars="400"/>
        <w:rPr>
          <w:rFonts w:hint="eastAsia" w:ascii="仿宋_GB2312" w:hAnsi="仿宋_GB2312" w:eastAsia="仿宋_GB2312" w:cs="仿宋_GB2312"/>
          <w:color w:val="3D3D3D"/>
          <w:spacing w:val="-1"/>
          <w:sz w:val="32"/>
          <w:szCs w:val="32"/>
        </w:rPr>
      </w:pPr>
    </w:p>
    <w:p w14:paraId="28DE9BDF">
      <w:pPr>
        <w:pStyle w:val="2"/>
        <w:spacing w:before="10" w:line="326" w:lineRule="auto"/>
        <w:ind w:left="967" w:right="946" w:firstLine="641"/>
        <w:rPr>
          <w:rFonts w:hint="eastAsia" w:ascii="仿宋_GB2312" w:hAnsi="仿宋_GB2312" w:eastAsia="仿宋_GB2312" w:cs="仿宋_GB2312"/>
          <w:color w:val="4B4B4B"/>
          <w:spacing w:val="-2"/>
          <w:sz w:val="32"/>
          <w:szCs w:val="32"/>
        </w:rPr>
      </w:pPr>
    </w:p>
    <w:p w14:paraId="31848BB6">
      <w:pPr>
        <w:pStyle w:val="7"/>
        <w:numPr>
          <w:numId w:val="0"/>
        </w:numPr>
        <w:tabs>
          <w:tab w:val="left" w:pos="2052"/>
        </w:tabs>
        <w:spacing w:before="156" w:after="0" w:line="240" w:lineRule="auto"/>
        <w:ind w:right="0" w:rightChars="0" w:firstLine="852" w:firstLineChars="300"/>
        <w:jc w:val="left"/>
        <w:rPr>
          <w:rFonts w:hint="eastAsia" w:ascii="仿宋_GB2312" w:hAnsi="仿宋_GB2312" w:eastAsia="仿宋_GB2312" w:cs="仿宋_GB2312"/>
          <w:color w:val="4B4B4B"/>
          <w:spacing w:val="-2"/>
          <w:w w:val="90"/>
          <w:sz w:val="32"/>
          <w:szCs w:val="32"/>
        </w:rPr>
      </w:pPr>
    </w:p>
    <w:p w14:paraId="41377A35">
      <w:pPr>
        <w:spacing w:before="0" w:line="314" w:lineRule="auto"/>
        <w:ind w:right="1004" w:firstLine="864" w:firstLineChars="300"/>
        <w:jc w:val="left"/>
        <w:rPr>
          <w:rFonts w:hint="eastAsia" w:ascii="仿宋_GB2312" w:hAnsi="仿宋_GB2312" w:eastAsia="仿宋_GB2312" w:cs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607FA1">
      <w:pPr>
        <w:pStyle w:val="2"/>
        <w:spacing w:before="17" w:line="324" w:lineRule="auto"/>
        <w:ind w:left="638" w:leftChars="304" w:right="931" w:firstLine="320" w:firstLineChars="1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A96283">
      <w:pPr>
        <w:spacing w:before="0" w:line="309" w:lineRule="auto"/>
        <w:ind w:left="7200" w:right="4469" w:hanging="7200" w:hangingChars="2400"/>
        <w:jc w:val="left"/>
        <w:rPr>
          <w:rFonts w:hint="default" w:ascii="仿宋_GB2312" w:hAnsi="仿宋_GB2312" w:eastAsia="仿宋_GB2312" w:cs="仿宋_GB2312"/>
          <w:color w:val="000000" w:themeColor="text1"/>
          <w:spacing w:val="-2"/>
          <w:w w:val="95"/>
          <w:position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70F91F">
      <w:pPr>
        <w:spacing w:before="0" w:line="309" w:lineRule="auto"/>
        <w:ind w:left="1633" w:right="4469" w:firstLine="59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95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E1A82B">
      <w:pPr>
        <w:numPr>
          <w:numId w:val="0"/>
        </w:numPr>
        <w:ind w:left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765BD1">
      <w:pPr>
        <w:pStyle w:val="2"/>
        <w:numPr>
          <w:ilvl w:val="0"/>
          <w:numId w:val="0"/>
        </w:numPr>
        <w:spacing w:before="140" w:line="321" w:lineRule="auto"/>
        <w:ind w:leftChars="300" w:right="895" w:rightChars="0"/>
        <w:jc w:val="left"/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742E956">
      <w:pPr>
        <w:spacing w:before="147"/>
        <w:ind w:right="0" w:firstLine="1280" w:firstLineChars="4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EF97F7">
      <w:pPr>
        <w:pStyle w:val="2"/>
        <w:spacing w:before="15" w:line="324" w:lineRule="auto"/>
        <w:ind w:right="930"/>
        <w:jc w:val="both"/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F10DC6">
      <w:pPr>
        <w:pStyle w:val="2"/>
        <w:spacing w:before="15" w:line="324" w:lineRule="auto"/>
        <w:ind w:right="930"/>
        <w:jc w:val="both"/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10" w:h="16840"/>
          <w:pgMar w:top="1440" w:right="1080" w:bottom="1440" w:left="1080" w:header="720" w:footer="720" w:gutter="0"/>
          <w:cols w:space="720" w:num="1"/>
        </w:sectPr>
      </w:pPr>
    </w:p>
    <w:p w14:paraId="6CC72EE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6.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“长者食堂”扶持项目</w:t>
      </w:r>
    </w:p>
    <w:p w14:paraId="004EF038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补助对象：1、助餐补助。60 周岁以上的淄博户籍老年人。 </w:t>
      </w:r>
    </w:p>
    <w:p w14:paraId="3EDB587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2、运营补助。运营满一年、经评估合格的长者食堂、长者助餐服务点。</w:t>
      </w:r>
    </w:p>
    <w:p w14:paraId="33E760BF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补助标准 </w:t>
      </w:r>
    </w:p>
    <w:p w14:paraId="4A37993F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助餐补助标准 </w:t>
      </w:r>
    </w:p>
    <w:p w14:paraId="78C83B4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对60岁以上的淄博户籍老年人午餐进行补贴，60—79周岁的老年人，市财政每餐补贴1元；80周岁以上的老年人，市财政每餐补贴2元。受财政资金投入、长者食堂数量等因素影响，补助标准年度之间有所调整。 </w:t>
      </w:r>
    </w:p>
    <w:p w14:paraId="1EC9E56A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运营补助标准 </w:t>
      </w:r>
    </w:p>
    <w:p w14:paraId="73C2C0BF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运营满一年、经评估合格的长者食堂，年度午餐就餐老人达到4000人次的，年度补助2万元；达到7000人次的，年度补助3万元；达到10000人次及以上的，年度补助4万元。对运营满一年、评估合格且年度午餐就餐老人不少于4000人次的长者助餐服务点，年度补助6000元。运营补贴资金，市财政补助博山区40%，补助淄川区、周村区30%，补助张店区、临淄区、桓台县、经济开发区、文昌湖省级旅游度假区20%，补助高青县、沂源县5%，不补高新区。剩余资金由区县级财政承担。受财政资金投入、长者食堂数量等因素影响，补助标准年度之间有所调整。</w:t>
      </w:r>
    </w:p>
    <w:p w14:paraId="28E793B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补助方式 </w:t>
      </w:r>
    </w:p>
    <w:p w14:paraId="6D1C8E7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参照《关于加快推进“长者食堂”建设不断提高养老助餐服务水平的意见》（淄民〔2021〕23号）执行。有效期至2024年12月。</w:t>
      </w:r>
    </w:p>
    <w:p w14:paraId="41E28C71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98CED4B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C614EDC-C0FD-4A1B-9BA9-A91F81AF59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08B1D"/>
    <w:multiLevelType w:val="singleLevel"/>
    <w:tmpl w:val="89308B1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76A420BD"/>
    <w:rsid w:val="006D6F3B"/>
    <w:rsid w:val="022134C1"/>
    <w:rsid w:val="03800B2E"/>
    <w:rsid w:val="0865202A"/>
    <w:rsid w:val="0BB4198C"/>
    <w:rsid w:val="12825733"/>
    <w:rsid w:val="1BD702B9"/>
    <w:rsid w:val="1E8E20FF"/>
    <w:rsid w:val="2501375A"/>
    <w:rsid w:val="2B8F11D7"/>
    <w:rsid w:val="2F8F5BE3"/>
    <w:rsid w:val="319F0FDC"/>
    <w:rsid w:val="3293759A"/>
    <w:rsid w:val="3B045146"/>
    <w:rsid w:val="3D0E56C4"/>
    <w:rsid w:val="3F0B52C3"/>
    <w:rsid w:val="41942219"/>
    <w:rsid w:val="4C690DCC"/>
    <w:rsid w:val="4CEC2F89"/>
    <w:rsid w:val="4DB41F25"/>
    <w:rsid w:val="509E1DC6"/>
    <w:rsid w:val="56EE0C86"/>
    <w:rsid w:val="5B3D3AC2"/>
    <w:rsid w:val="5C03749F"/>
    <w:rsid w:val="5EDA66BF"/>
    <w:rsid w:val="630930CF"/>
    <w:rsid w:val="6555517C"/>
    <w:rsid w:val="70ED30AB"/>
    <w:rsid w:val="76A420BD"/>
    <w:rsid w:val="7B6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paragraph" w:styleId="7">
    <w:name w:val="List Paragraph"/>
    <w:basedOn w:val="1"/>
    <w:qFormat/>
    <w:uiPriority w:val="1"/>
    <w:pPr>
      <w:ind w:left="950" w:hanging="347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3124</Words>
  <Characters>3313</Characters>
  <Lines>0</Lines>
  <Paragraphs>0</Paragraphs>
  <TotalTime>0</TotalTime>
  <ScaleCrop>false</ScaleCrop>
  <LinksUpToDate>false</LinksUpToDate>
  <CharactersWithSpaces>3377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2022-11-20T01:39:00Z</dcterms:created>
  <dc:creator>yun</dc:creator>
  <cp:lastModifiedBy>"浑欲不胜簪</cp:lastModifiedBy>
  <dcterms:modified xsi:type="dcterms:W3CDTF">2026-02-28T08:29:41Z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B8A496CCBFC44651A4FEE8A7D35E6716_13</vt:lpwstr>
  </property>
  <property fmtid="{D5CDD505-2E9C-101B-9397-08002B2CF9AE}" pid="4" name="KSOTemplateDocerSaveRecord">
    <vt:lpwstr>eyJoZGlkIjoiYmQxMjdkOGQ5MjJlZDNkYTg0ZmViZjI1MjBhYjQzNzQiLCJ1c2VySWQiOiIzMDYyNDQ2NzMifQ==</vt:lpwstr>
  </property>
</Properties>
</file>