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16" w:beforeAutospacing="0" w:after="312" w:afterAutospacing="0"/>
        <w:ind w:left="0" w:right="0" w:firstLine="0"/>
        <w:jc w:val="center"/>
        <w:rPr>
          <w:rFonts w:ascii="微软雅黑" w:hAnsi="微软雅黑" w:eastAsia="微软雅黑" w:cs="微软雅黑"/>
          <w:b/>
          <w:bCs/>
          <w:i w:val="0"/>
          <w:iCs w:val="0"/>
          <w:caps w:val="0"/>
          <w:color w:val="333333"/>
          <w:spacing w:val="0"/>
          <w:sz w:val="33"/>
          <w:szCs w:val="33"/>
        </w:rPr>
      </w:pPr>
      <w:bookmarkStart w:id="0" w:name="_GoBack"/>
      <w:bookmarkEnd w:id="0"/>
      <w:r>
        <w:rPr>
          <w:rFonts w:hint="eastAsia" w:ascii="微软雅黑" w:hAnsi="微软雅黑" w:eastAsia="微软雅黑" w:cs="微软雅黑"/>
          <w:b/>
          <w:bCs/>
          <w:i w:val="0"/>
          <w:iCs w:val="0"/>
          <w:caps w:val="0"/>
          <w:color w:val="333333"/>
          <w:spacing w:val="0"/>
          <w:sz w:val="33"/>
          <w:szCs w:val="33"/>
          <w:bdr w:val="none" w:color="auto" w:sz="0" w:space="0"/>
        </w:rPr>
        <w:t>关于《淄博市最低生活保障管理办法》政策解读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rPr>
          <w:rFonts w:hint="eastAsia" w:ascii="仿宋_GB2312" w:hAnsi="仿宋_GB2312" w:eastAsia="仿宋_GB2312" w:cs="仿宋_GB2312"/>
          <w:i w:val="0"/>
          <w:iCs w:val="0"/>
          <w:caps w:val="0"/>
          <w:color w:val="000000"/>
          <w:spacing w:val="12"/>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12"/>
          <w:sz w:val="32"/>
          <w:szCs w:val="32"/>
          <w:bdr w:val="none" w:color="auto" w:sz="0" w:space="0"/>
        </w:rPr>
        <w:t>一、出台背景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88"/>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12"/>
          <w:sz w:val="32"/>
          <w:szCs w:val="32"/>
          <w:bdr w:val="none" w:color="auto" w:sz="0" w:space="0"/>
        </w:rPr>
        <w:t>（一）政策依据。《社会救助暂行办法》（国务院令第</w:t>
      </w:r>
      <w:r>
        <w:rPr>
          <w:rFonts w:hint="eastAsia" w:ascii="仿宋_GB2312" w:hAnsi="仿宋_GB2312" w:eastAsia="仿宋_GB2312" w:cs="仿宋_GB2312"/>
          <w:i w:val="0"/>
          <w:iCs w:val="0"/>
          <w:caps w:val="0"/>
          <w:color w:val="000000"/>
          <w:spacing w:val="12"/>
          <w:sz w:val="32"/>
          <w:szCs w:val="32"/>
          <w:bdr w:val="none" w:color="auto" w:sz="0" w:space="0"/>
          <w:lang w:val="en-US"/>
        </w:rPr>
        <w:t>649</w:t>
      </w:r>
      <w:r>
        <w:rPr>
          <w:rFonts w:hint="eastAsia" w:ascii="仿宋_GB2312" w:hAnsi="仿宋_GB2312" w:eastAsia="仿宋_GB2312" w:cs="仿宋_GB2312"/>
          <w:i w:val="0"/>
          <w:iCs w:val="0"/>
          <w:caps w:val="0"/>
          <w:color w:val="000000"/>
          <w:spacing w:val="12"/>
          <w:sz w:val="32"/>
          <w:szCs w:val="32"/>
          <w:bdr w:val="none" w:color="auto" w:sz="0" w:space="0"/>
        </w:rPr>
        <w:t>号）、《中共中央办公厅</w:t>
      </w:r>
      <w:r>
        <w:rPr>
          <w:rFonts w:hint="eastAsia" w:ascii="仿宋_GB2312" w:hAnsi="仿宋_GB2312" w:eastAsia="仿宋_GB2312" w:cs="仿宋_GB2312"/>
          <w:i w:val="0"/>
          <w:iCs w:val="0"/>
          <w:caps w:val="0"/>
          <w:color w:val="000000"/>
          <w:spacing w:val="12"/>
          <w:sz w:val="32"/>
          <w:szCs w:val="32"/>
          <w:bdr w:val="none" w:color="auto" w:sz="0" w:space="0"/>
          <w:lang w:eastAsia="zh-CN"/>
        </w:rPr>
        <w:t>　</w:t>
      </w:r>
      <w:r>
        <w:rPr>
          <w:rFonts w:hint="eastAsia" w:ascii="仿宋_GB2312" w:hAnsi="仿宋_GB2312" w:eastAsia="仿宋_GB2312" w:cs="仿宋_GB2312"/>
          <w:i w:val="0"/>
          <w:iCs w:val="0"/>
          <w:caps w:val="0"/>
          <w:color w:val="000000"/>
          <w:spacing w:val="12"/>
          <w:sz w:val="32"/>
          <w:szCs w:val="32"/>
          <w:bdr w:val="none" w:color="auto" w:sz="0" w:space="0"/>
        </w:rPr>
        <w:t>国务院办公厅印发〈关于改革完善社会救助制度的意见〉的通知》（中办发〔</w:t>
      </w:r>
      <w:r>
        <w:rPr>
          <w:rFonts w:hint="eastAsia" w:ascii="仿宋_GB2312" w:hAnsi="仿宋_GB2312" w:eastAsia="仿宋_GB2312" w:cs="仿宋_GB2312"/>
          <w:i w:val="0"/>
          <w:iCs w:val="0"/>
          <w:caps w:val="0"/>
          <w:color w:val="000000"/>
          <w:spacing w:val="12"/>
          <w:sz w:val="32"/>
          <w:szCs w:val="32"/>
          <w:bdr w:val="none" w:color="auto" w:sz="0" w:space="0"/>
          <w:lang w:val="en-US"/>
        </w:rPr>
        <w:t>2020</w:t>
      </w:r>
      <w:r>
        <w:rPr>
          <w:rFonts w:hint="eastAsia" w:ascii="仿宋_GB2312" w:hAnsi="仿宋_GB2312" w:eastAsia="仿宋_GB2312" w:cs="仿宋_GB2312"/>
          <w:i w:val="0"/>
          <w:iCs w:val="0"/>
          <w:caps w:val="0"/>
          <w:color w:val="000000"/>
          <w:spacing w:val="12"/>
          <w:sz w:val="32"/>
          <w:szCs w:val="32"/>
          <w:bdr w:val="none" w:color="auto" w:sz="0" w:space="0"/>
        </w:rPr>
        <w:t>〕</w:t>
      </w:r>
      <w:r>
        <w:rPr>
          <w:rFonts w:hint="eastAsia" w:ascii="仿宋_GB2312" w:hAnsi="仿宋_GB2312" w:eastAsia="仿宋_GB2312" w:cs="仿宋_GB2312"/>
          <w:i w:val="0"/>
          <w:iCs w:val="0"/>
          <w:caps w:val="0"/>
          <w:color w:val="000000"/>
          <w:spacing w:val="12"/>
          <w:sz w:val="32"/>
          <w:szCs w:val="32"/>
          <w:bdr w:val="none" w:color="auto" w:sz="0" w:space="0"/>
          <w:lang w:val="en-US"/>
        </w:rPr>
        <w:t>18</w:t>
      </w:r>
      <w:r>
        <w:rPr>
          <w:rFonts w:hint="eastAsia" w:ascii="仿宋_GB2312" w:hAnsi="仿宋_GB2312" w:eastAsia="仿宋_GB2312" w:cs="仿宋_GB2312"/>
          <w:i w:val="0"/>
          <w:iCs w:val="0"/>
          <w:caps w:val="0"/>
          <w:color w:val="000000"/>
          <w:spacing w:val="12"/>
          <w:sz w:val="32"/>
          <w:szCs w:val="32"/>
          <w:bdr w:val="none" w:color="auto" w:sz="0" w:space="0"/>
        </w:rPr>
        <w:t>号）、《最低生活保障审核确认办法》（民发〔</w:t>
      </w:r>
      <w:r>
        <w:rPr>
          <w:rFonts w:hint="eastAsia" w:ascii="仿宋_GB2312" w:hAnsi="仿宋_GB2312" w:eastAsia="仿宋_GB2312" w:cs="仿宋_GB2312"/>
          <w:i w:val="0"/>
          <w:iCs w:val="0"/>
          <w:caps w:val="0"/>
          <w:color w:val="000000"/>
          <w:spacing w:val="12"/>
          <w:sz w:val="32"/>
          <w:szCs w:val="32"/>
          <w:bdr w:val="none" w:color="auto" w:sz="0" w:space="0"/>
          <w:lang w:val="en-US"/>
        </w:rPr>
        <w:t>2021</w:t>
      </w:r>
      <w:r>
        <w:rPr>
          <w:rFonts w:hint="eastAsia" w:ascii="仿宋_GB2312" w:hAnsi="仿宋_GB2312" w:eastAsia="仿宋_GB2312" w:cs="仿宋_GB2312"/>
          <w:i w:val="0"/>
          <w:iCs w:val="0"/>
          <w:caps w:val="0"/>
          <w:color w:val="000000"/>
          <w:spacing w:val="12"/>
          <w:sz w:val="32"/>
          <w:szCs w:val="32"/>
          <w:bdr w:val="none" w:color="auto" w:sz="0" w:space="0"/>
        </w:rPr>
        <w:t>〕</w:t>
      </w:r>
      <w:r>
        <w:rPr>
          <w:rFonts w:hint="eastAsia" w:ascii="仿宋_GB2312" w:hAnsi="仿宋_GB2312" w:eastAsia="仿宋_GB2312" w:cs="仿宋_GB2312"/>
          <w:i w:val="0"/>
          <w:iCs w:val="0"/>
          <w:caps w:val="0"/>
          <w:color w:val="000000"/>
          <w:spacing w:val="12"/>
          <w:sz w:val="32"/>
          <w:szCs w:val="32"/>
          <w:bdr w:val="none" w:color="auto" w:sz="0" w:space="0"/>
          <w:lang w:val="en-US"/>
        </w:rPr>
        <w:t>57</w:t>
      </w:r>
      <w:r>
        <w:rPr>
          <w:rFonts w:hint="eastAsia" w:ascii="仿宋_GB2312" w:hAnsi="仿宋_GB2312" w:eastAsia="仿宋_GB2312" w:cs="仿宋_GB2312"/>
          <w:i w:val="0"/>
          <w:iCs w:val="0"/>
          <w:caps w:val="0"/>
          <w:color w:val="000000"/>
          <w:spacing w:val="12"/>
          <w:sz w:val="32"/>
          <w:szCs w:val="32"/>
          <w:bdr w:val="none" w:color="auto" w:sz="0" w:space="0"/>
        </w:rPr>
        <w:t>号）、《山东省最低生活生活保障管理办法》（鲁民〔</w:t>
      </w:r>
      <w:r>
        <w:rPr>
          <w:rFonts w:hint="eastAsia" w:ascii="仿宋_GB2312" w:hAnsi="仿宋_GB2312" w:eastAsia="仿宋_GB2312" w:cs="仿宋_GB2312"/>
          <w:i w:val="0"/>
          <w:iCs w:val="0"/>
          <w:caps w:val="0"/>
          <w:color w:val="000000"/>
          <w:spacing w:val="12"/>
          <w:sz w:val="32"/>
          <w:szCs w:val="32"/>
          <w:bdr w:val="none" w:color="auto" w:sz="0" w:space="0"/>
          <w:lang w:val="en-US"/>
        </w:rPr>
        <w:t>2021</w:t>
      </w:r>
      <w:r>
        <w:rPr>
          <w:rFonts w:hint="eastAsia" w:ascii="仿宋_GB2312" w:hAnsi="仿宋_GB2312" w:eastAsia="仿宋_GB2312" w:cs="仿宋_GB2312"/>
          <w:i w:val="0"/>
          <w:iCs w:val="0"/>
          <w:caps w:val="0"/>
          <w:color w:val="000000"/>
          <w:spacing w:val="12"/>
          <w:sz w:val="32"/>
          <w:szCs w:val="32"/>
          <w:bdr w:val="none" w:color="auto" w:sz="0" w:space="0"/>
        </w:rPr>
        <w:t>〕</w:t>
      </w:r>
      <w:r>
        <w:rPr>
          <w:rFonts w:hint="eastAsia" w:ascii="仿宋_GB2312" w:hAnsi="仿宋_GB2312" w:eastAsia="仿宋_GB2312" w:cs="仿宋_GB2312"/>
          <w:i w:val="0"/>
          <w:iCs w:val="0"/>
          <w:caps w:val="0"/>
          <w:color w:val="000000"/>
          <w:spacing w:val="12"/>
          <w:sz w:val="32"/>
          <w:szCs w:val="32"/>
          <w:bdr w:val="none" w:color="auto" w:sz="0" w:space="0"/>
          <w:lang w:val="en-US"/>
        </w:rPr>
        <w:t>75</w:t>
      </w:r>
      <w:r>
        <w:rPr>
          <w:rFonts w:hint="eastAsia" w:ascii="仿宋_GB2312" w:hAnsi="仿宋_GB2312" w:eastAsia="仿宋_GB2312" w:cs="仿宋_GB2312"/>
          <w:i w:val="0"/>
          <w:iCs w:val="0"/>
          <w:caps w:val="0"/>
          <w:color w:val="000000"/>
          <w:spacing w:val="12"/>
          <w:sz w:val="32"/>
          <w:szCs w:val="32"/>
          <w:bdr w:val="none" w:color="auto" w:sz="0" w:space="0"/>
        </w:rPr>
        <w:t>号）、《淄博市人民政府关于统筹完善社会救助体系的意见》（淄政字〔</w:t>
      </w:r>
      <w:r>
        <w:rPr>
          <w:rFonts w:hint="eastAsia" w:ascii="仿宋_GB2312" w:hAnsi="仿宋_GB2312" w:eastAsia="仿宋_GB2312" w:cs="仿宋_GB2312"/>
          <w:i w:val="0"/>
          <w:iCs w:val="0"/>
          <w:caps w:val="0"/>
          <w:color w:val="000000"/>
          <w:spacing w:val="12"/>
          <w:sz w:val="32"/>
          <w:szCs w:val="32"/>
          <w:bdr w:val="none" w:color="auto" w:sz="0" w:space="0"/>
          <w:lang w:val="en-US"/>
        </w:rPr>
        <w:t>2020</w:t>
      </w:r>
      <w:r>
        <w:rPr>
          <w:rFonts w:hint="eastAsia" w:ascii="仿宋_GB2312" w:hAnsi="仿宋_GB2312" w:eastAsia="仿宋_GB2312" w:cs="仿宋_GB2312"/>
          <w:i w:val="0"/>
          <w:iCs w:val="0"/>
          <w:caps w:val="0"/>
          <w:color w:val="000000"/>
          <w:spacing w:val="12"/>
          <w:sz w:val="32"/>
          <w:szCs w:val="32"/>
          <w:bdr w:val="none" w:color="auto" w:sz="0" w:space="0"/>
        </w:rPr>
        <w:t>〕</w:t>
      </w:r>
      <w:r>
        <w:rPr>
          <w:rFonts w:hint="eastAsia" w:ascii="仿宋_GB2312" w:hAnsi="仿宋_GB2312" w:eastAsia="仿宋_GB2312" w:cs="仿宋_GB2312"/>
          <w:i w:val="0"/>
          <w:iCs w:val="0"/>
          <w:caps w:val="0"/>
          <w:color w:val="000000"/>
          <w:spacing w:val="12"/>
          <w:sz w:val="32"/>
          <w:szCs w:val="32"/>
          <w:bdr w:val="none" w:color="auto" w:sz="0" w:space="0"/>
          <w:lang w:val="en-US"/>
        </w:rPr>
        <w:t>99</w:t>
      </w:r>
      <w:r>
        <w:rPr>
          <w:rFonts w:hint="eastAsia" w:ascii="仿宋_GB2312" w:hAnsi="仿宋_GB2312" w:eastAsia="仿宋_GB2312" w:cs="仿宋_GB2312"/>
          <w:i w:val="0"/>
          <w:iCs w:val="0"/>
          <w:caps w:val="0"/>
          <w:color w:val="000000"/>
          <w:spacing w:val="12"/>
          <w:sz w:val="32"/>
          <w:szCs w:val="32"/>
          <w:bdr w:val="none" w:color="auto" w:sz="0" w:space="0"/>
        </w:rPr>
        <w:t>号）等有关规定。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88"/>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12"/>
          <w:sz w:val="32"/>
          <w:szCs w:val="32"/>
          <w:bdr w:val="none" w:color="auto" w:sz="0" w:space="0"/>
        </w:rPr>
        <w:t>（二）起草原则。按照省低保管理办法，结合基层救助工作实际，回应困难群众诉求，具体细化相关政策流程，推动全市低保救助工作精准及时高效，确保困难群众应保尽保，低保救助公开公平。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left"/>
        <w:rPr>
          <w:rFonts w:hint="eastAsia" w:ascii="黑体" w:hAnsi="黑体" w:eastAsia="黑体" w:cs="黑体"/>
          <w:i w:val="0"/>
          <w:iCs w:val="0"/>
          <w:caps w:val="0"/>
          <w:color w:val="000000"/>
          <w:spacing w:val="12"/>
          <w:sz w:val="32"/>
          <w:szCs w:val="32"/>
        </w:rPr>
      </w:pPr>
      <w:r>
        <w:rPr>
          <w:rFonts w:hint="eastAsia" w:ascii="黑体" w:hAnsi="黑体" w:eastAsia="黑体" w:cs="黑体"/>
          <w:i w:val="0"/>
          <w:iCs w:val="0"/>
          <w:caps w:val="0"/>
          <w:color w:val="000000"/>
          <w:spacing w:val="12"/>
          <w:sz w:val="32"/>
          <w:szCs w:val="32"/>
        </w:rPr>
        <w:t>二、出台内容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88"/>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12"/>
          <w:sz w:val="32"/>
          <w:szCs w:val="32"/>
          <w:bdr w:val="none" w:color="auto" w:sz="0" w:space="0"/>
        </w:rPr>
        <w:t>《低保管理办法》包括总则、申请和受理、家庭经济状况调查认定、审核确认、低保资金筹集、管理与发放、服务管理、监督检查、附则共八章、六十条。此次主要修订的内容是：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88"/>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12"/>
          <w:sz w:val="32"/>
          <w:szCs w:val="32"/>
          <w:bdr w:val="none" w:color="auto" w:sz="0" w:space="0"/>
        </w:rPr>
        <w:t>（一）具体明确支出型困难家庭的认定标准。《管理办法》明确规定：持有本地常住户口的居民，共同生活的家庭成员人均收入虽然超过低保标准，但因患病（伤）、残疾、就学等增加的刚性支出超出家庭承受能力而造成生活困难，同时满足规定的四个条件的，可以按规定程序认定为低保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88"/>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12"/>
          <w:sz w:val="32"/>
          <w:szCs w:val="32"/>
          <w:bdr w:val="none" w:color="auto" w:sz="0" w:space="0"/>
        </w:rPr>
        <w:t>（二）适度拓宽重病重残单人纳入低保的范围。在省《管理办法》规定“低保边缘家庭中持有中华人民共和国残疾人证的一级、二级重度残疾人和三级智力残疾人、三级精神残疾人”的基础上，进一步明确了“</w:t>
      </w:r>
      <w:r>
        <w:rPr>
          <w:rFonts w:hint="eastAsia" w:ascii="仿宋_GB2312" w:hAnsi="仿宋_GB2312" w:eastAsia="仿宋_GB2312" w:cs="仿宋_GB2312"/>
          <w:i w:val="0"/>
          <w:iCs w:val="0"/>
          <w:caps w:val="0"/>
          <w:color w:val="000000"/>
          <w:spacing w:val="0"/>
          <w:sz w:val="32"/>
          <w:szCs w:val="32"/>
          <w:bdr w:val="none" w:color="auto" w:sz="0" w:space="0"/>
        </w:rPr>
        <w:t>上述残疾对象共同生活的法定义务人，均为</w:t>
      </w:r>
      <w:r>
        <w:rPr>
          <w:rFonts w:hint="eastAsia" w:ascii="仿宋_GB2312" w:hAnsi="仿宋_GB2312" w:eastAsia="仿宋_GB2312" w:cs="仿宋_GB2312"/>
          <w:i w:val="0"/>
          <w:iCs w:val="0"/>
          <w:caps w:val="0"/>
          <w:color w:val="000000"/>
          <w:spacing w:val="0"/>
          <w:sz w:val="32"/>
          <w:szCs w:val="32"/>
          <w:bdr w:val="none" w:color="auto" w:sz="0" w:space="0"/>
          <w:lang w:val="en-US"/>
        </w:rPr>
        <w:t>60</w:t>
      </w:r>
      <w:r>
        <w:rPr>
          <w:rFonts w:hint="eastAsia" w:ascii="仿宋_GB2312" w:hAnsi="仿宋_GB2312" w:eastAsia="仿宋_GB2312" w:cs="仿宋_GB2312"/>
          <w:i w:val="0"/>
          <w:iCs w:val="0"/>
          <w:caps w:val="0"/>
          <w:color w:val="000000"/>
          <w:spacing w:val="0"/>
          <w:sz w:val="32"/>
          <w:szCs w:val="32"/>
          <w:bdr w:val="none" w:color="auto" w:sz="0" w:space="0"/>
        </w:rPr>
        <w:t>周岁以上的老年人，家庭人均收入低于城市低保标准的</w:t>
      </w:r>
      <w:r>
        <w:rPr>
          <w:rFonts w:hint="eastAsia" w:ascii="仿宋_GB2312" w:hAnsi="仿宋_GB2312" w:eastAsia="仿宋_GB2312" w:cs="仿宋_GB2312"/>
          <w:i w:val="0"/>
          <w:iCs w:val="0"/>
          <w:caps w:val="0"/>
          <w:color w:val="000000"/>
          <w:spacing w:val="0"/>
          <w:sz w:val="32"/>
          <w:szCs w:val="32"/>
          <w:bdr w:val="none" w:color="auto" w:sz="0" w:space="0"/>
          <w:lang w:val="en-US"/>
        </w:rPr>
        <w:t>3</w:t>
      </w:r>
      <w:r>
        <w:rPr>
          <w:rFonts w:hint="eastAsia" w:ascii="仿宋_GB2312" w:hAnsi="仿宋_GB2312" w:eastAsia="仿宋_GB2312" w:cs="仿宋_GB2312"/>
          <w:i w:val="0"/>
          <w:iCs w:val="0"/>
          <w:caps w:val="0"/>
          <w:color w:val="000000"/>
          <w:spacing w:val="0"/>
          <w:sz w:val="32"/>
          <w:szCs w:val="32"/>
          <w:bdr w:val="none" w:color="auto" w:sz="0" w:space="0"/>
        </w:rPr>
        <w:t>倍且家庭财产符合低保家庭财产认定标准的，可单独申请低保；法定义务人均超过</w:t>
      </w:r>
      <w:r>
        <w:rPr>
          <w:rFonts w:hint="eastAsia" w:ascii="仿宋_GB2312" w:hAnsi="仿宋_GB2312" w:eastAsia="仿宋_GB2312" w:cs="仿宋_GB2312"/>
          <w:i w:val="0"/>
          <w:iCs w:val="0"/>
          <w:caps w:val="0"/>
          <w:color w:val="000000"/>
          <w:spacing w:val="0"/>
          <w:sz w:val="32"/>
          <w:szCs w:val="32"/>
          <w:bdr w:val="none" w:color="auto" w:sz="0" w:space="0"/>
          <w:lang w:val="en-US"/>
        </w:rPr>
        <w:t>70</w:t>
      </w:r>
      <w:r>
        <w:rPr>
          <w:rFonts w:hint="eastAsia" w:ascii="仿宋_GB2312" w:hAnsi="仿宋_GB2312" w:eastAsia="仿宋_GB2312" w:cs="仿宋_GB2312"/>
          <w:i w:val="0"/>
          <w:iCs w:val="0"/>
          <w:caps w:val="0"/>
          <w:color w:val="000000"/>
          <w:spacing w:val="0"/>
          <w:sz w:val="32"/>
          <w:szCs w:val="32"/>
          <w:bdr w:val="none" w:color="auto" w:sz="0" w:space="0"/>
        </w:rPr>
        <w:t>岁的，按照特困供养政策执行。</w:t>
      </w:r>
      <w:r>
        <w:rPr>
          <w:rFonts w:hint="eastAsia" w:ascii="仿宋_GB2312" w:hAnsi="仿宋_GB2312" w:eastAsia="仿宋_GB2312" w:cs="仿宋_GB2312"/>
          <w:i w:val="0"/>
          <w:iCs w:val="0"/>
          <w:caps w:val="0"/>
          <w:color w:val="000000"/>
          <w:spacing w:val="12"/>
          <w:sz w:val="32"/>
          <w:szCs w:val="32"/>
          <w:bdr w:val="none" w:color="auto" w:sz="0" w:space="0"/>
        </w:rPr>
        <w:t>”同时明确重特大疾病的界定范围，参照中国保险行业协会制定的《重大疾病保险的疾病定义使用规范（</w:t>
      </w:r>
      <w:r>
        <w:rPr>
          <w:rFonts w:hint="eastAsia" w:ascii="仿宋_GB2312" w:hAnsi="仿宋_GB2312" w:eastAsia="仿宋_GB2312" w:cs="仿宋_GB2312"/>
          <w:i w:val="0"/>
          <w:iCs w:val="0"/>
          <w:caps w:val="0"/>
          <w:color w:val="000000"/>
          <w:spacing w:val="12"/>
          <w:sz w:val="32"/>
          <w:szCs w:val="32"/>
          <w:bdr w:val="none" w:color="auto" w:sz="0" w:space="0"/>
          <w:lang w:val="en-US"/>
        </w:rPr>
        <w:t>2020</w:t>
      </w:r>
      <w:r>
        <w:rPr>
          <w:rFonts w:hint="eastAsia" w:ascii="仿宋_GB2312" w:hAnsi="仿宋_GB2312" w:eastAsia="仿宋_GB2312" w:cs="仿宋_GB2312"/>
          <w:i w:val="0"/>
          <w:iCs w:val="0"/>
          <w:caps w:val="0"/>
          <w:color w:val="000000"/>
          <w:spacing w:val="12"/>
          <w:sz w:val="32"/>
          <w:szCs w:val="32"/>
          <w:bdr w:val="none" w:color="auto" w:sz="0" w:space="0"/>
        </w:rPr>
        <w:t>年修订版）》执行。同时将低保边缘家庭明确为家庭人均收入高于低保标准但低于低保标准</w:t>
      </w:r>
      <w:r>
        <w:rPr>
          <w:rFonts w:hint="eastAsia" w:ascii="仿宋_GB2312" w:hAnsi="仿宋_GB2312" w:eastAsia="仿宋_GB2312" w:cs="仿宋_GB2312"/>
          <w:i w:val="0"/>
          <w:iCs w:val="0"/>
          <w:caps w:val="0"/>
          <w:color w:val="000000"/>
          <w:spacing w:val="12"/>
          <w:sz w:val="32"/>
          <w:szCs w:val="32"/>
          <w:bdr w:val="none" w:color="auto" w:sz="0" w:space="0"/>
          <w:lang w:val="en-US"/>
        </w:rPr>
        <w:t>1.5</w:t>
      </w:r>
      <w:r>
        <w:rPr>
          <w:rFonts w:hint="eastAsia" w:ascii="仿宋_GB2312" w:hAnsi="仿宋_GB2312" w:eastAsia="仿宋_GB2312" w:cs="仿宋_GB2312"/>
          <w:i w:val="0"/>
          <w:iCs w:val="0"/>
          <w:caps w:val="0"/>
          <w:color w:val="000000"/>
          <w:spacing w:val="12"/>
          <w:sz w:val="32"/>
          <w:szCs w:val="32"/>
          <w:bdr w:val="none" w:color="auto" w:sz="0" w:space="0"/>
        </w:rPr>
        <w:t>倍，且财产状况符合低保认定条件的家庭。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88"/>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12"/>
          <w:sz w:val="32"/>
          <w:szCs w:val="32"/>
          <w:bdr w:val="none" w:color="auto" w:sz="0" w:space="0"/>
        </w:rPr>
        <w:t>（三）明确低保暂缓或者不予受理低保申请的情形。在省《管理办法》的基础上，新增通过离婚、赠与、转让等方式放弃自己应得财产，或者放弃法定应得赡养（抚养、扶养）费和其他合法资产及收入的；法定赡养（抚养、扶养）人有赡养（抚养、扶养）能力，但未依法履行义务，致使申请人家庭人均收入低于低保标准的等</w:t>
      </w:r>
      <w:r>
        <w:rPr>
          <w:rFonts w:hint="eastAsia" w:ascii="仿宋_GB2312" w:hAnsi="仿宋_GB2312" w:eastAsia="仿宋_GB2312" w:cs="仿宋_GB2312"/>
          <w:i w:val="0"/>
          <w:iCs w:val="0"/>
          <w:caps w:val="0"/>
          <w:color w:val="000000"/>
          <w:spacing w:val="0"/>
          <w:sz w:val="32"/>
          <w:szCs w:val="32"/>
          <w:bdr w:val="none" w:color="auto" w:sz="0" w:space="0"/>
        </w:rPr>
        <w:t>暂缓或者不予受理低保申请的情形。同时，为避免反复提交申请占用行政资源，规定：对明确不符合低保条件且已出具《申请最低生活保障不予批准告知书》后再次提交低保申请的、或确定为失信惩戒行为的，暂缓</w:t>
      </w:r>
      <w:r>
        <w:rPr>
          <w:rFonts w:hint="eastAsia" w:ascii="仿宋_GB2312" w:hAnsi="仿宋_GB2312" w:eastAsia="仿宋_GB2312" w:cs="仿宋_GB2312"/>
          <w:i w:val="0"/>
          <w:iCs w:val="0"/>
          <w:caps w:val="0"/>
          <w:color w:val="000000"/>
          <w:spacing w:val="0"/>
          <w:sz w:val="32"/>
          <w:szCs w:val="32"/>
          <w:bdr w:val="none" w:color="auto" w:sz="0" w:space="0"/>
          <w:lang w:val="en-US"/>
        </w:rPr>
        <w:t>3</w:t>
      </w:r>
      <w:r>
        <w:rPr>
          <w:rFonts w:hint="eastAsia" w:ascii="仿宋_GB2312" w:hAnsi="仿宋_GB2312" w:eastAsia="仿宋_GB2312" w:cs="仿宋_GB2312"/>
          <w:i w:val="0"/>
          <w:iCs w:val="0"/>
          <w:caps w:val="0"/>
          <w:color w:val="000000"/>
          <w:spacing w:val="0"/>
          <w:sz w:val="32"/>
          <w:szCs w:val="32"/>
          <w:bdr w:val="none" w:color="auto" w:sz="0" w:space="0"/>
        </w:rPr>
        <w:t>个月受理低保申请。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88"/>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12"/>
          <w:sz w:val="32"/>
          <w:szCs w:val="32"/>
          <w:bdr w:val="none" w:color="auto" w:sz="0" w:space="0"/>
        </w:rPr>
        <w:t>（四）明确低保对象共同生活的家庭成员因残疾、患重病等增加的刚性支出、必要的就业成本等的核算扣减办法。具体明确了</w:t>
      </w:r>
      <w:r>
        <w:rPr>
          <w:rFonts w:hint="eastAsia" w:ascii="仿宋_GB2312" w:hAnsi="仿宋_GB2312" w:eastAsia="仿宋_GB2312" w:cs="仿宋_GB2312"/>
          <w:i w:val="0"/>
          <w:iCs w:val="0"/>
          <w:caps w:val="0"/>
          <w:color w:val="000000"/>
          <w:spacing w:val="0"/>
          <w:sz w:val="32"/>
          <w:szCs w:val="32"/>
          <w:bdr w:val="none" w:color="auto" w:sz="0" w:space="0"/>
        </w:rPr>
        <w:t>因病、因残、因学负担费用和困难家庭成员就业成本、重病患者或重度残疾人家庭成员长期照料和陪护成本、精神、智力和重度肢体残疾人辅助性就业取得的收入不超过当地低保标准的部分的具体扣减办法。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88"/>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12"/>
          <w:sz w:val="32"/>
          <w:szCs w:val="32"/>
          <w:bdr w:val="none" w:color="auto" w:sz="0" w:space="0"/>
        </w:rPr>
        <w:t>（五）明确低保家庭子女赡养费计算公式。《管理办法》明确：</w:t>
      </w:r>
      <w:r>
        <w:rPr>
          <w:rFonts w:hint="eastAsia" w:ascii="仿宋_GB2312" w:hAnsi="仿宋_GB2312" w:eastAsia="仿宋_GB2312" w:cs="仿宋_GB2312"/>
          <w:i w:val="0"/>
          <w:iCs w:val="0"/>
          <w:caps w:val="0"/>
          <w:color w:val="000000"/>
          <w:spacing w:val="0"/>
          <w:sz w:val="32"/>
          <w:szCs w:val="32"/>
          <w:bdr w:val="none" w:color="auto" w:sz="0" w:space="0"/>
        </w:rPr>
        <w:t>没有法律文书或未经人民法院认可的法律文书规定数额明显偏低的，赡养（抚养、扶养）人的收入能够精准认定的，每位赡养人的月赡养费</w:t>
      </w:r>
      <w:r>
        <w:rPr>
          <w:rFonts w:hint="eastAsia" w:ascii="仿宋_GB2312" w:hAnsi="仿宋_GB2312" w:eastAsia="仿宋_GB2312" w:cs="仿宋_GB2312"/>
          <w:i w:val="0"/>
          <w:iCs w:val="0"/>
          <w:caps w:val="0"/>
          <w:color w:val="000000"/>
          <w:spacing w:val="0"/>
          <w:sz w:val="32"/>
          <w:szCs w:val="32"/>
          <w:bdr w:val="none" w:color="auto" w:sz="0" w:space="0"/>
          <w:lang w:val="en-US"/>
        </w:rPr>
        <w:t>=</w:t>
      </w:r>
      <w:r>
        <w:rPr>
          <w:rFonts w:hint="eastAsia" w:ascii="仿宋_GB2312" w:hAnsi="仿宋_GB2312" w:eastAsia="仿宋_GB2312" w:cs="仿宋_GB2312"/>
          <w:i w:val="0"/>
          <w:iCs w:val="0"/>
          <w:caps w:val="0"/>
          <w:color w:val="000000"/>
          <w:spacing w:val="0"/>
          <w:sz w:val="32"/>
          <w:szCs w:val="32"/>
          <w:bdr w:val="none" w:color="auto" w:sz="0" w:space="0"/>
        </w:rPr>
        <w:t>（赡养义务人家庭人均月收入－低保标准）×家庭人口数×</w:t>
      </w:r>
      <w:r>
        <w:rPr>
          <w:rFonts w:hint="eastAsia" w:ascii="仿宋_GB2312" w:hAnsi="仿宋_GB2312" w:eastAsia="仿宋_GB2312" w:cs="仿宋_GB2312"/>
          <w:i w:val="0"/>
          <w:iCs w:val="0"/>
          <w:caps w:val="0"/>
          <w:color w:val="000000"/>
          <w:spacing w:val="0"/>
          <w:sz w:val="32"/>
          <w:szCs w:val="32"/>
          <w:bdr w:val="none" w:color="auto" w:sz="0" w:space="0"/>
          <w:lang w:val="en-US"/>
        </w:rPr>
        <w:t>50%</w:t>
      </w:r>
      <w:r>
        <w:rPr>
          <w:rFonts w:hint="eastAsia" w:ascii="仿宋_GB2312" w:hAnsi="仿宋_GB2312" w:eastAsia="仿宋_GB2312" w:cs="仿宋_GB2312"/>
          <w:i w:val="0"/>
          <w:iCs w:val="0"/>
          <w:caps w:val="0"/>
          <w:color w:val="000000"/>
          <w:spacing w:val="0"/>
          <w:sz w:val="32"/>
          <w:szCs w:val="32"/>
          <w:bdr w:val="none" w:color="auto" w:sz="0" w:space="0"/>
        </w:rPr>
        <w:t>÷应赡养人数；不能精准认定的，每个对象获得每个子女的月赡养费，按照当地月最低工资标准的</w:t>
      </w:r>
      <w:r>
        <w:rPr>
          <w:rFonts w:hint="eastAsia" w:ascii="仿宋_GB2312" w:hAnsi="仿宋_GB2312" w:eastAsia="仿宋_GB2312" w:cs="仿宋_GB2312"/>
          <w:i w:val="0"/>
          <w:iCs w:val="0"/>
          <w:caps w:val="0"/>
          <w:color w:val="000000"/>
          <w:spacing w:val="0"/>
          <w:sz w:val="32"/>
          <w:szCs w:val="32"/>
          <w:bdr w:val="none" w:color="auto" w:sz="0" w:space="0"/>
          <w:lang w:val="en-US"/>
        </w:rPr>
        <w:t>20%</w:t>
      </w:r>
      <w:r>
        <w:rPr>
          <w:rFonts w:hint="eastAsia" w:ascii="仿宋_GB2312" w:hAnsi="仿宋_GB2312" w:eastAsia="仿宋_GB2312" w:cs="仿宋_GB2312"/>
          <w:i w:val="0"/>
          <w:iCs w:val="0"/>
          <w:caps w:val="0"/>
          <w:color w:val="000000"/>
          <w:spacing w:val="0"/>
          <w:sz w:val="32"/>
          <w:szCs w:val="32"/>
          <w:bdr w:val="none" w:color="auto" w:sz="0" w:space="0"/>
        </w:rPr>
        <w:t>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left"/>
        <w:rPr>
          <w:rFonts w:hint="eastAsia" w:ascii="黑体" w:hAnsi="黑体" w:eastAsia="黑体" w:cs="黑体"/>
          <w:i w:val="0"/>
          <w:iCs w:val="0"/>
          <w:caps w:val="0"/>
          <w:color w:val="000000"/>
          <w:spacing w:val="12"/>
          <w:sz w:val="32"/>
          <w:szCs w:val="32"/>
        </w:rPr>
      </w:pPr>
      <w:r>
        <w:rPr>
          <w:rFonts w:hint="eastAsia" w:ascii="黑体" w:hAnsi="黑体" w:eastAsia="黑体" w:cs="黑体"/>
          <w:i w:val="0"/>
          <w:iCs w:val="0"/>
          <w:caps w:val="0"/>
          <w:color w:val="000000"/>
          <w:spacing w:val="12"/>
          <w:sz w:val="32"/>
          <w:szCs w:val="32"/>
        </w:rPr>
        <w:t>三、施行日期及有效期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《淄博市最低生活保障管理办法》施行日期是</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rPr>
        <w:t>2022</w:t>
      </w:r>
      <w:r>
        <w:rPr>
          <w:rFonts w:hint="eastAsia" w:ascii="仿宋_GB2312" w:hAnsi="仿宋_GB2312" w:eastAsia="仿宋_GB2312" w:cs="仿宋_GB2312"/>
          <w:i w:val="0"/>
          <w:iCs w:val="0"/>
          <w:caps w:val="0"/>
          <w:color w:val="000000"/>
          <w:spacing w:val="0"/>
          <w:sz w:val="32"/>
          <w:szCs w:val="32"/>
          <w:bdr w:val="none" w:color="auto" w:sz="0" w:space="0"/>
          <w:shd w:val="clear" w:fill="FFFFFF"/>
        </w:rPr>
        <w:t>年</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rPr>
        <w:t>5</w:t>
      </w:r>
      <w:r>
        <w:rPr>
          <w:rFonts w:hint="eastAsia" w:ascii="仿宋_GB2312" w:hAnsi="仿宋_GB2312" w:eastAsia="仿宋_GB2312" w:cs="仿宋_GB2312"/>
          <w:i w:val="0"/>
          <w:iCs w:val="0"/>
          <w:caps w:val="0"/>
          <w:color w:val="000000"/>
          <w:spacing w:val="0"/>
          <w:sz w:val="32"/>
          <w:szCs w:val="32"/>
          <w:bdr w:val="none" w:color="auto" w:sz="0" w:space="0"/>
          <w:shd w:val="clear" w:fill="FFFFFF"/>
        </w:rPr>
        <w:t>月</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rPr>
        <w:t>1</w:t>
      </w:r>
      <w:r>
        <w:rPr>
          <w:rFonts w:hint="eastAsia" w:ascii="仿宋_GB2312" w:hAnsi="仿宋_GB2312" w:eastAsia="仿宋_GB2312" w:cs="仿宋_GB2312"/>
          <w:i w:val="0"/>
          <w:iCs w:val="0"/>
          <w:caps w:val="0"/>
          <w:color w:val="000000"/>
          <w:spacing w:val="0"/>
          <w:sz w:val="32"/>
          <w:szCs w:val="32"/>
          <w:bdr w:val="none" w:color="auto" w:sz="0" w:space="0"/>
          <w:shd w:val="clear" w:fill="FFFFFF"/>
        </w:rPr>
        <w:t>日，有效期至</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rPr>
        <w:t>2027</w:t>
      </w:r>
      <w:r>
        <w:rPr>
          <w:rFonts w:hint="eastAsia" w:ascii="仿宋_GB2312" w:hAnsi="仿宋_GB2312" w:eastAsia="仿宋_GB2312" w:cs="仿宋_GB2312"/>
          <w:i w:val="0"/>
          <w:iCs w:val="0"/>
          <w:caps w:val="0"/>
          <w:color w:val="000000"/>
          <w:spacing w:val="0"/>
          <w:sz w:val="32"/>
          <w:szCs w:val="32"/>
          <w:bdr w:val="none" w:color="auto" w:sz="0" w:space="0"/>
          <w:shd w:val="clear" w:fill="FFFFFF"/>
        </w:rPr>
        <w:t>年</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rPr>
        <w:t>4</w:t>
      </w:r>
      <w:r>
        <w:rPr>
          <w:rFonts w:hint="eastAsia" w:ascii="仿宋_GB2312" w:hAnsi="仿宋_GB2312" w:eastAsia="仿宋_GB2312" w:cs="仿宋_GB2312"/>
          <w:i w:val="0"/>
          <w:iCs w:val="0"/>
          <w:caps w:val="0"/>
          <w:color w:val="000000"/>
          <w:spacing w:val="0"/>
          <w:sz w:val="32"/>
          <w:szCs w:val="32"/>
          <w:bdr w:val="none" w:color="auto" w:sz="0" w:space="0"/>
          <w:shd w:val="clear" w:fill="FFFFFF"/>
        </w:rPr>
        <w:t>月</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rPr>
        <w:t>30</w:t>
      </w:r>
      <w:r>
        <w:rPr>
          <w:rFonts w:hint="eastAsia" w:ascii="仿宋_GB2312" w:hAnsi="仿宋_GB2312" w:eastAsia="仿宋_GB2312" w:cs="仿宋_GB2312"/>
          <w:i w:val="0"/>
          <w:iCs w:val="0"/>
          <w:caps w:val="0"/>
          <w:color w:val="000000"/>
          <w:spacing w:val="0"/>
          <w:sz w:val="32"/>
          <w:szCs w:val="32"/>
          <w:bdr w:val="none" w:color="auto" w:sz="0" w:space="0"/>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仿宋_GB2312" w:hAnsi="仿宋_GB2312" w:eastAsia="仿宋_GB2312" w:cs="仿宋_GB2312"/>
          <w:i w:val="0"/>
          <w:iCs w:val="0"/>
          <w:caps w:val="0"/>
          <w:color w:val="000000"/>
          <w:spacing w:val="12"/>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仿宋_GB2312" w:hAnsi="仿宋_GB2312" w:eastAsia="仿宋_GB2312" w:cs="仿宋_GB2312"/>
          <w:i w:val="0"/>
          <w:iCs w:val="0"/>
          <w:caps w:val="0"/>
          <w:color w:val="000000"/>
          <w:spacing w:val="12"/>
          <w:sz w:val="32"/>
          <w:szCs w:val="32"/>
          <w:bdr w:val="none" w:color="auto" w:sz="0" w:space="0"/>
        </w:rPr>
      </w:pPr>
    </w:p>
    <w:p>
      <w:pP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12"/>
          <w:sz w:val="32"/>
          <w:szCs w:val="32"/>
          <w:bdr w:val="none" w:color="auto" w:sz="0" w:space="0"/>
          <w:lang w:eastAsia="zh-CN"/>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YTE1MGU5NjAwM2IyY2ZhZjg0YzJmNDZjZWE5YzMifQ=="/>
  </w:docVars>
  <w:rsids>
    <w:rsidRoot w:val="11DA77D4"/>
    <w:rsid w:val="11DA77D4"/>
    <w:rsid w:val="6E3A4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1407</Words>
  <Characters>1446</Characters>
  <Lines>0</Lines>
  <Paragraphs>0</Paragraphs>
  <TotalTime>4</TotalTime>
  <ScaleCrop>false</ScaleCrop>
  <LinksUpToDate>false</LinksUpToDate>
  <CharactersWithSpaces>1477</CharactersWithSpaces>
  <Application>WPS Office_11.1.0.12975_F1E327BC-269C-435d-A152-05C5408002CA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2022-12-05T06:09:00Z</dcterms:created>
  <dc:creator>lenovo</dc:creator>
  <cp:lastModifiedBy>lenovo</cp:lastModifiedBy>
  <dcterms:modified xsi:type="dcterms:W3CDTF">2022-12-05T06:15:02Z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2052-11.1.0.12975</vt:lpwstr>
  </property>
  <property fmtid="{D5CDD505-2E9C-101B-9397-08002B2CF9AE}" pid="3" name="ICV">
    <vt:lpwstr>459D572077B04AFF8D5CD11094191853</vt:lpwstr>
  </property>
</Properties>
</file>