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000000"/>
          <w:spacing w:val="0"/>
          <w:sz w:val="19"/>
          <w:szCs w:val="19"/>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8" w:lineRule="atLeast"/>
        <w:ind w:left="0" w:right="0" w:firstLine="0"/>
        <w:jc w:val="center"/>
        <w:rPr>
          <w:rFonts w:hint="eastAsia" w:ascii="微软雅黑" w:hAnsi="微软雅黑" w:eastAsia="微软雅黑" w:cs="微软雅黑"/>
          <w:i w:val="0"/>
          <w:iCs w:val="0"/>
          <w:caps w:val="0"/>
          <w:color w:val="E60066"/>
          <w:spacing w:val="0"/>
          <w:sz w:val="26"/>
          <w:szCs w:val="26"/>
          <w:shd w:val="clear" w:fill="FFFFFF"/>
        </w:rPr>
      </w:pPr>
      <w:r>
        <w:rPr>
          <w:rFonts w:hint="eastAsia" w:ascii="微软雅黑" w:hAnsi="微软雅黑" w:eastAsia="微软雅黑" w:cs="微软雅黑"/>
          <w:i w:val="0"/>
          <w:iCs w:val="0"/>
          <w:caps w:val="0"/>
          <w:color w:val="E60066"/>
          <w:spacing w:val="0"/>
          <w:sz w:val="26"/>
          <w:szCs w:val="26"/>
          <w:shd w:val="clear" w:fill="FFFFFF"/>
        </w:rPr>
        <w:t>《民政部关于印发〈特困人员认定办法〉的通知》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8" w:lineRule="atLeast"/>
        <w:ind w:left="0" w:right="0" w:firstLine="0"/>
        <w:jc w:val="center"/>
        <w:rPr>
          <w:rFonts w:ascii="微软雅黑" w:hAnsi="微软雅黑" w:eastAsia="微软雅黑" w:cs="微软雅黑"/>
          <w:i w:val="0"/>
          <w:iCs w:val="0"/>
          <w:caps w:val="0"/>
          <w:color w:val="E60066"/>
          <w:spacing w:val="0"/>
          <w:sz w:val="26"/>
          <w:szCs w:val="26"/>
        </w:rPr>
      </w:pPr>
      <w:bookmarkStart w:id="0" w:name="_GoBack"/>
      <w:r>
        <w:rPr>
          <w:rFonts w:hint="eastAsia" w:ascii="微软雅黑" w:hAnsi="微软雅黑" w:eastAsia="微软雅黑" w:cs="微软雅黑"/>
          <w:i w:val="0"/>
          <w:iCs w:val="0"/>
          <w:caps w:val="0"/>
          <w:color w:val="E60066"/>
          <w:spacing w:val="0"/>
          <w:sz w:val="26"/>
          <w:szCs w:val="26"/>
          <w:shd w:val="clear" w:fill="FFFFFF"/>
        </w:rPr>
        <w:t>民发〔2016〕178号</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t>各省、自治区、直辖市民政厅（局），各计划单列市民政局，新疆生产建设兵团民政局：</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为进一步规范特困人员认定工作，确保特困人员救助供养制度公开、公平、公正实施，根据《</w:t>
      </w:r>
      <w:r>
        <w:rPr>
          <w:rFonts w:hint="eastAsia" w:ascii="微软雅黑" w:hAnsi="微软雅黑" w:eastAsia="微软雅黑" w:cs="微软雅黑"/>
          <w:i w:val="0"/>
          <w:iCs w:val="0"/>
          <w:caps w:val="0"/>
          <w:color w:val="3D3D3D"/>
          <w:spacing w:val="0"/>
          <w:sz w:val="19"/>
          <w:szCs w:val="19"/>
          <w:u w:val="none"/>
          <w:shd w:val="clear" w:fill="FFFFFF"/>
        </w:rPr>
        <w:fldChar w:fldCharType="begin"/>
      </w:r>
      <w:r>
        <w:rPr>
          <w:rFonts w:hint="eastAsia" w:ascii="微软雅黑" w:hAnsi="微软雅黑" w:eastAsia="微软雅黑" w:cs="微软雅黑"/>
          <w:i w:val="0"/>
          <w:iCs w:val="0"/>
          <w:caps w:val="0"/>
          <w:color w:val="3D3D3D"/>
          <w:spacing w:val="0"/>
          <w:sz w:val="19"/>
          <w:szCs w:val="19"/>
          <w:u w:val="none"/>
          <w:shd w:val="clear" w:fill="FFFFFF"/>
        </w:rPr>
        <w:instrText xml:space="preserve"> HYPERLINK "https://www.waizi.org.cn/law/8763.html" \o "国发〔2016〕14号《国务院关于进一步健全特困人员救助供养制度的意见》" \t "https://www.waizi.org.cn/law/_blank" </w:instrText>
      </w:r>
      <w:r>
        <w:rPr>
          <w:rFonts w:hint="eastAsia" w:ascii="微软雅黑" w:hAnsi="微软雅黑" w:eastAsia="微软雅黑" w:cs="微软雅黑"/>
          <w:i w:val="0"/>
          <w:iCs w:val="0"/>
          <w:caps w:val="0"/>
          <w:color w:val="3D3D3D"/>
          <w:spacing w:val="0"/>
          <w:sz w:val="19"/>
          <w:szCs w:val="19"/>
          <w:u w:val="none"/>
          <w:shd w:val="clear" w:fill="FFFFFF"/>
        </w:rPr>
        <w:fldChar w:fldCharType="separate"/>
      </w:r>
      <w:r>
        <w:rPr>
          <w:rStyle w:val="7"/>
          <w:rFonts w:hint="eastAsia" w:ascii="微软雅黑" w:hAnsi="微软雅黑" w:eastAsia="微软雅黑" w:cs="微软雅黑"/>
          <w:i w:val="0"/>
          <w:iCs w:val="0"/>
          <w:caps w:val="0"/>
          <w:color w:val="3D3D3D"/>
          <w:spacing w:val="0"/>
          <w:sz w:val="19"/>
          <w:szCs w:val="19"/>
          <w:u w:val="none"/>
          <w:shd w:val="clear" w:fill="FFFFFF"/>
        </w:rPr>
        <w:t>国务院关于进一步健全特困人员救助供养制度的意见</w:t>
      </w:r>
      <w:r>
        <w:rPr>
          <w:rFonts w:hint="eastAsia" w:ascii="微软雅黑" w:hAnsi="微软雅黑" w:eastAsia="微软雅黑" w:cs="微软雅黑"/>
          <w:i w:val="0"/>
          <w:iCs w:val="0"/>
          <w:caps w:val="0"/>
          <w:color w:val="3D3D3D"/>
          <w:spacing w:val="0"/>
          <w:sz w:val="19"/>
          <w:szCs w:val="19"/>
          <w:u w:val="none"/>
          <w:shd w:val="clear" w:fill="FFFFFF"/>
        </w:rPr>
        <w:fldChar w:fldCharType="end"/>
      </w:r>
      <w:r>
        <w:rPr>
          <w:rFonts w:hint="eastAsia" w:ascii="微软雅黑" w:hAnsi="微软雅黑" w:eastAsia="微软雅黑" w:cs="微软雅黑"/>
          <w:i w:val="0"/>
          <w:iCs w:val="0"/>
          <w:caps w:val="0"/>
          <w:color w:val="000000"/>
          <w:spacing w:val="0"/>
          <w:sz w:val="19"/>
          <w:szCs w:val="19"/>
          <w:shd w:val="clear" w:fill="FFFFFF"/>
        </w:rPr>
        <w:t>》（</w:t>
      </w:r>
      <w:r>
        <w:rPr>
          <w:rFonts w:hint="eastAsia" w:ascii="微软雅黑" w:hAnsi="微软雅黑" w:eastAsia="微软雅黑" w:cs="微软雅黑"/>
          <w:i w:val="0"/>
          <w:iCs w:val="0"/>
          <w:caps w:val="0"/>
          <w:color w:val="3D3D3D"/>
          <w:spacing w:val="0"/>
          <w:sz w:val="19"/>
          <w:szCs w:val="19"/>
          <w:u w:val="none"/>
          <w:shd w:val="clear" w:fill="FFFFFF"/>
        </w:rPr>
        <w:fldChar w:fldCharType="begin"/>
      </w:r>
      <w:r>
        <w:rPr>
          <w:rFonts w:hint="eastAsia" w:ascii="微软雅黑" w:hAnsi="微软雅黑" w:eastAsia="微软雅黑" w:cs="微软雅黑"/>
          <w:i w:val="0"/>
          <w:iCs w:val="0"/>
          <w:caps w:val="0"/>
          <w:color w:val="3D3D3D"/>
          <w:spacing w:val="0"/>
          <w:sz w:val="19"/>
          <w:szCs w:val="19"/>
          <w:u w:val="none"/>
          <w:shd w:val="clear" w:fill="FFFFFF"/>
        </w:rPr>
        <w:instrText xml:space="preserve"> HYPERLINK "https://www.waizi.org.cn/law/8763.html" \o "国发〔2016〕14号《国务院关于进一步健全特困人员救助供养制度的意见》" \t "https://www.waizi.org.cn/law/_blank" </w:instrText>
      </w:r>
      <w:r>
        <w:rPr>
          <w:rFonts w:hint="eastAsia" w:ascii="微软雅黑" w:hAnsi="微软雅黑" w:eastAsia="微软雅黑" w:cs="微软雅黑"/>
          <w:i w:val="0"/>
          <w:iCs w:val="0"/>
          <w:caps w:val="0"/>
          <w:color w:val="3D3D3D"/>
          <w:spacing w:val="0"/>
          <w:sz w:val="19"/>
          <w:szCs w:val="19"/>
          <w:u w:val="none"/>
          <w:shd w:val="clear" w:fill="FFFFFF"/>
        </w:rPr>
        <w:fldChar w:fldCharType="separate"/>
      </w:r>
      <w:r>
        <w:rPr>
          <w:rStyle w:val="7"/>
          <w:rFonts w:hint="eastAsia" w:ascii="微软雅黑" w:hAnsi="微软雅黑" w:eastAsia="微软雅黑" w:cs="微软雅黑"/>
          <w:i w:val="0"/>
          <w:iCs w:val="0"/>
          <w:caps w:val="0"/>
          <w:color w:val="3D3D3D"/>
          <w:spacing w:val="0"/>
          <w:sz w:val="19"/>
          <w:szCs w:val="19"/>
          <w:u w:val="none"/>
          <w:shd w:val="clear" w:fill="FFFFFF"/>
        </w:rPr>
        <w:t>国发〔2016〕14号</w:t>
      </w:r>
      <w:r>
        <w:rPr>
          <w:rFonts w:hint="eastAsia" w:ascii="微软雅黑" w:hAnsi="微软雅黑" w:eastAsia="微软雅黑" w:cs="微软雅黑"/>
          <w:i w:val="0"/>
          <w:iCs w:val="0"/>
          <w:caps w:val="0"/>
          <w:color w:val="3D3D3D"/>
          <w:spacing w:val="0"/>
          <w:sz w:val="19"/>
          <w:szCs w:val="19"/>
          <w:u w:val="none"/>
          <w:shd w:val="clear" w:fill="FFFFFF"/>
        </w:rPr>
        <w:fldChar w:fldCharType="end"/>
      </w:r>
      <w:r>
        <w:rPr>
          <w:rFonts w:hint="eastAsia" w:ascii="微软雅黑" w:hAnsi="微软雅黑" w:eastAsia="微软雅黑" w:cs="微软雅黑"/>
          <w:i w:val="0"/>
          <w:iCs w:val="0"/>
          <w:caps w:val="0"/>
          <w:color w:val="000000"/>
          <w:spacing w:val="0"/>
          <w:sz w:val="19"/>
          <w:szCs w:val="19"/>
          <w:shd w:val="clear" w:fill="FFFFFF"/>
        </w:rPr>
        <w:t>），民政部制定了《</w:t>
      </w:r>
      <w:r>
        <w:rPr>
          <w:rFonts w:hint="eastAsia" w:ascii="微软雅黑" w:hAnsi="微软雅黑" w:eastAsia="微软雅黑" w:cs="微软雅黑"/>
          <w:i w:val="0"/>
          <w:iCs w:val="0"/>
          <w:caps w:val="0"/>
          <w:color w:val="3D3D3D"/>
          <w:spacing w:val="0"/>
          <w:sz w:val="19"/>
          <w:szCs w:val="19"/>
          <w:u w:val="none"/>
          <w:shd w:val="clear" w:fill="FFFFFF"/>
        </w:rPr>
        <w:fldChar w:fldCharType="begin"/>
      </w:r>
      <w:r>
        <w:rPr>
          <w:rFonts w:hint="eastAsia" w:ascii="微软雅黑" w:hAnsi="微软雅黑" w:eastAsia="微软雅黑" w:cs="微软雅黑"/>
          <w:i w:val="0"/>
          <w:iCs w:val="0"/>
          <w:caps w:val="0"/>
          <w:color w:val="3D3D3D"/>
          <w:spacing w:val="0"/>
          <w:sz w:val="19"/>
          <w:szCs w:val="19"/>
          <w:u w:val="none"/>
          <w:shd w:val="clear" w:fill="FFFFFF"/>
        </w:rPr>
        <w:instrText xml:space="preserve"> HYPERLINK "https://www.waizi.org.cn/doc/112508.html" \o "民发〔2021〕43号《民政部关于印发〈特困人员认定办法〉的通知》" \t "https://www.waizi.org.cn/law/_blank" </w:instrText>
      </w:r>
      <w:r>
        <w:rPr>
          <w:rFonts w:hint="eastAsia" w:ascii="微软雅黑" w:hAnsi="微软雅黑" w:eastAsia="微软雅黑" w:cs="微软雅黑"/>
          <w:i w:val="0"/>
          <w:iCs w:val="0"/>
          <w:caps w:val="0"/>
          <w:color w:val="3D3D3D"/>
          <w:spacing w:val="0"/>
          <w:sz w:val="19"/>
          <w:szCs w:val="19"/>
          <w:u w:val="none"/>
          <w:shd w:val="clear" w:fill="FFFFFF"/>
        </w:rPr>
        <w:fldChar w:fldCharType="separate"/>
      </w:r>
      <w:r>
        <w:rPr>
          <w:rStyle w:val="7"/>
          <w:rFonts w:hint="eastAsia" w:ascii="微软雅黑" w:hAnsi="微软雅黑" w:eastAsia="微软雅黑" w:cs="微软雅黑"/>
          <w:i w:val="0"/>
          <w:iCs w:val="0"/>
          <w:caps w:val="0"/>
          <w:color w:val="3D3D3D"/>
          <w:spacing w:val="0"/>
          <w:sz w:val="19"/>
          <w:szCs w:val="19"/>
          <w:u w:val="none"/>
          <w:shd w:val="clear" w:fill="FFFFFF"/>
        </w:rPr>
        <w:t>特困人员认定办法</w:t>
      </w:r>
      <w:r>
        <w:rPr>
          <w:rFonts w:hint="eastAsia" w:ascii="微软雅黑" w:hAnsi="微软雅黑" w:eastAsia="微软雅黑" w:cs="微软雅黑"/>
          <w:i w:val="0"/>
          <w:iCs w:val="0"/>
          <w:caps w:val="0"/>
          <w:color w:val="3D3D3D"/>
          <w:spacing w:val="0"/>
          <w:sz w:val="19"/>
          <w:szCs w:val="19"/>
          <w:u w:val="none"/>
          <w:shd w:val="clear" w:fill="FFFFFF"/>
        </w:rPr>
        <w:fldChar w:fldCharType="end"/>
      </w:r>
      <w:r>
        <w:rPr>
          <w:rFonts w:hint="eastAsia" w:ascii="微软雅黑" w:hAnsi="微软雅黑" w:eastAsia="微软雅黑" w:cs="微软雅黑"/>
          <w:i w:val="0"/>
          <w:iCs w:val="0"/>
          <w:caps w:val="0"/>
          <w:color w:val="000000"/>
          <w:spacing w:val="0"/>
          <w:sz w:val="19"/>
          <w:szCs w:val="19"/>
          <w:shd w:val="clear" w:fill="FFFFFF"/>
        </w:rPr>
        <w:t>》，现印发给你们，请结合实际遵照执行。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民政部</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2016年10月10日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000000"/>
          <w:spacing w:val="0"/>
          <w:sz w:val="19"/>
          <w:szCs w:val="19"/>
        </w:rPr>
      </w:pPr>
      <w:r>
        <w:rPr>
          <w:rStyle w:val="6"/>
          <w:rFonts w:hint="eastAsia" w:ascii="微软雅黑" w:hAnsi="微软雅黑" w:eastAsia="微软雅黑" w:cs="微软雅黑"/>
          <w:i w:val="0"/>
          <w:iCs w:val="0"/>
          <w:caps w:val="0"/>
          <w:color w:val="000000"/>
          <w:spacing w:val="0"/>
          <w:sz w:val="36"/>
          <w:szCs w:val="36"/>
          <w:shd w:val="clear" w:fill="FFFFFF"/>
        </w:rPr>
        <w:br w:type="textWrapping"/>
      </w:r>
      <w:r>
        <w:rPr>
          <w:rStyle w:val="6"/>
          <w:rFonts w:hint="eastAsia" w:ascii="微软雅黑" w:hAnsi="微软雅黑" w:eastAsia="微软雅黑" w:cs="微软雅黑"/>
          <w:i w:val="0"/>
          <w:iCs w:val="0"/>
          <w:caps w:val="0"/>
          <w:color w:val="3D3D3D"/>
          <w:spacing w:val="0"/>
          <w:sz w:val="36"/>
          <w:szCs w:val="36"/>
          <w:u w:val="none"/>
          <w:shd w:val="clear" w:fill="FFFFFF"/>
        </w:rPr>
        <w:fldChar w:fldCharType="begin"/>
      </w:r>
      <w:r>
        <w:rPr>
          <w:rStyle w:val="6"/>
          <w:rFonts w:hint="eastAsia" w:ascii="微软雅黑" w:hAnsi="微软雅黑" w:eastAsia="微软雅黑" w:cs="微软雅黑"/>
          <w:i w:val="0"/>
          <w:iCs w:val="0"/>
          <w:caps w:val="0"/>
          <w:color w:val="3D3D3D"/>
          <w:spacing w:val="0"/>
          <w:sz w:val="36"/>
          <w:szCs w:val="36"/>
          <w:u w:val="none"/>
          <w:shd w:val="clear" w:fill="FFFFFF"/>
        </w:rPr>
        <w:instrText xml:space="preserve"> HYPERLINK "https://www.waizi.org.cn/doc/112508.html" \o "民发〔2021〕43号《民政部关于印发〈特困人员认定办法〉的通知》" \t "https://www.waizi.org.cn/law/_blank" </w:instrText>
      </w:r>
      <w:r>
        <w:rPr>
          <w:rStyle w:val="6"/>
          <w:rFonts w:hint="eastAsia" w:ascii="微软雅黑" w:hAnsi="微软雅黑" w:eastAsia="微软雅黑" w:cs="微软雅黑"/>
          <w:i w:val="0"/>
          <w:iCs w:val="0"/>
          <w:caps w:val="0"/>
          <w:color w:val="3D3D3D"/>
          <w:spacing w:val="0"/>
          <w:sz w:val="36"/>
          <w:szCs w:val="36"/>
          <w:u w:val="none"/>
          <w:shd w:val="clear" w:fill="FFFFFF"/>
        </w:rPr>
        <w:fldChar w:fldCharType="separate"/>
      </w:r>
      <w:r>
        <w:rPr>
          <w:rStyle w:val="7"/>
          <w:rFonts w:hint="eastAsia" w:ascii="微软雅黑" w:hAnsi="微软雅黑" w:eastAsia="微软雅黑" w:cs="微软雅黑"/>
          <w:i w:val="0"/>
          <w:iCs w:val="0"/>
          <w:caps w:val="0"/>
          <w:color w:val="3D3D3D"/>
          <w:spacing w:val="0"/>
          <w:sz w:val="36"/>
          <w:szCs w:val="36"/>
          <w:u w:val="none"/>
          <w:shd w:val="clear" w:fill="FFFFFF"/>
        </w:rPr>
        <w:t>特困人员认定办法</w:t>
      </w:r>
      <w:r>
        <w:rPr>
          <w:rStyle w:val="6"/>
          <w:rFonts w:hint="eastAsia" w:ascii="微软雅黑" w:hAnsi="微软雅黑" w:eastAsia="微软雅黑" w:cs="微软雅黑"/>
          <w:i w:val="0"/>
          <w:iCs w:val="0"/>
          <w:caps w:val="0"/>
          <w:color w:val="3D3D3D"/>
          <w:spacing w:val="0"/>
          <w:sz w:val="36"/>
          <w:szCs w:val="36"/>
          <w:u w:val="none"/>
          <w:shd w:val="clear" w:fill="FFFFFF"/>
        </w:rPr>
        <w:fldChar w:fldCharType="end"/>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800080"/>
          <w:spacing w:val="0"/>
          <w:sz w:val="19"/>
          <w:szCs w:val="19"/>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第一条 </w:t>
      </w:r>
      <w:r>
        <w:rPr>
          <w:rFonts w:hint="eastAsia" w:ascii="微软雅黑" w:hAnsi="微软雅黑" w:eastAsia="微软雅黑" w:cs="微软雅黑"/>
          <w:i w:val="0"/>
          <w:iCs w:val="0"/>
          <w:caps w:val="0"/>
          <w:color w:val="000000"/>
          <w:spacing w:val="0"/>
          <w:sz w:val="19"/>
          <w:szCs w:val="19"/>
          <w:shd w:val="clear" w:fill="FFFFFF"/>
        </w:rPr>
        <w:t>根据《</w:t>
      </w:r>
      <w:r>
        <w:rPr>
          <w:rFonts w:hint="eastAsia" w:ascii="微软雅黑" w:hAnsi="微软雅黑" w:eastAsia="微软雅黑" w:cs="微软雅黑"/>
          <w:i w:val="0"/>
          <w:iCs w:val="0"/>
          <w:caps w:val="0"/>
          <w:color w:val="3D3D3D"/>
          <w:spacing w:val="0"/>
          <w:sz w:val="19"/>
          <w:szCs w:val="19"/>
          <w:u w:val="none"/>
          <w:shd w:val="clear" w:fill="FFFFFF"/>
        </w:rPr>
        <w:fldChar w:fldCharType="begin"/>
      </w:r>
      <w:r>
        <w:rPr>
          <w:rFonts w:hint="eastAsia" w:ascii="微软雅黑" w:hAnsi="微软雅黑" w:eastAsia="微软雅黑" w:cs="微软雅黑"/>
          <w:i w:val="0"/>
          <w:iCs w:val="0"/>
          <w:caps w:val="0"/>
          <w:color w:val="3D3D3D"/>
          <w:spacing w:val="0"/>
          <w:sz w:val="19"/>
          <w:szCs w:val="19"/>
          <w:u w:val="none"/>
          <w:shd w:val="clear" w:fill="FFFFFF"/>
        </w:rPr>
        <w:instrText xml:space="preserve"> HYPERLINK "https://www.waizi.org.cn/doc/61441.html" \o "《社会救助暂行办法》（2019年修订版全文）" \t "https://www.waizi.org.cn/law/_blank" </w:instrText>
      </w:r>
      <w:r>
        <w:rPr>
          <w:rFonts w:hint="eastAsia" w:ascii="微软雅黑" w:hAnsi="微软雅黑" w:eastAsia="微软雅黑" w:cs="微软雅黑"/>
          <w:i w:val="0"/>
          <w:iCs w:val="0"/>
          <w:caps w:val="0"/>
          <w:color w:val="3D3D3D"/>
          <w:spacing w:val="0"/>
          <w:sz w:val="19"/>
          <w:szCs w:val="19"/>
          <w:u w:val="none"/>
          <w:shd w:val="clear" w:fill="FFFFFF"/>
        </w:rPr>
        <w:fldChar w:fldCharType="separate"/>
      </w:r>
      <w:r>
        <w:rPr>
          <w:rStyle w:val="7"/>
          <w:rFonts w:hint="eastAsia" w:ascii="微软雅黑" w:hAnsi="微软雅黑" w:eastAsia="微软雅黑" w:cs="微软雅黑"/>
          <w:i w:val="0"/>
          <w:iCs w:val="0"/>
          <w:caps w:val="0"/>
          <w:color w:val="3D3D3D"/>
          <w:spacing w:val="0"/>
          <w:sz w:val="19"/>
          <w:szCs w:val="19"/>
          <w:u w:val="none"/>
          <w:shd w:val="clear" w:fill="FFFFFF"/>
        </w:rPr>
        <w:t>社会救助暂行办法</w:t>
      </w:r>
      <w:r>
        <w:rPr>
          <w:rFonts w:hint="eastAsia" w:ascii="微软雅黑" w:hAnsi="微软雅黑" w:eastAsia="微软雅黑" w:cs="微软雅黑"/>
          <w:i w:val="0"/>
          <w:iCs w:val="0"/>
          <w:caps w:val="0"/>
          <w:color w:val="3D3D3D"/>
          <w:spacing w:val="0"/>
          <w:sz w:val="19"/>
          <w:szCs w:val="19"/>
          <w:u w:val="none"/>
          <w:shd w:val="clear" w:fill="FFFFFF"/>
        </w:rPr>
        <w:fldChar w:fldCharType="end"/>
      </w:r>
      <w:r>
        <w:rPr>
          <w:rFonts w:hint="eastAsia" w:ascii="微软雅黑" w:hAnsi="微软雅黑" w:eastAsia="微软雅黑" w:cs="微软雅黑"/>
          <w:i w:val="0"/>
          <w:iCs w:val="0"/>
          <w:caps w:val="0"/>
          <w:color w:val="000000"/>
          <w:spacing w:val="0"/>
          <w:sz w:val="19"/>
          <w:szCs w:val="19"/>
          <w:shd w:val="clear" w:fill="FFFFFF"/>
        </w:rPr>
        <w:t>》（</w:t>
      </w:r>
      <w:r>
        <w:rPr>
          <w:rFonts w:hint="eastAsia" w:ascii="微软雅黑" w:hAnsi="微软雅黑" w:eastAsia="微软雅黑" w:cs="微软雅黑"/>
          <w:i w:val="0"/>
          <w:iCs w:val="0"/>
          <w:caps w:val="0"/>
          <w:color w:val="3D3D3D"/>
          <w:spacing w:val="0"/>
          <w:sz w:val="19"/>
          <w:szCs w:val="19"/>
          <w:u w:val="none"/>
          <w:shd w:val="clear" w:fill="FFFFFF"/>
        </w:rPr>
        <w:fldChar w:fldCharType="begin"/>
      </w:r>
      <w:r>
        <w:rPr>
          <w:rFonts w:hint="eastAsia" w:ascii="微软雅黑" w:hAnsi="微软雅黑" w:eastAsia="微软雅黑" w:cs="微软雅黑"/>
          <w:i w:val="0"/>
          <w:iCs w:val="0"/>
          <w:caps w:val="0"/>
          <w:color w:val="3D3D3D"/>
          <w:spacing w:val="0"/>
          <w:sz w:val="19"/>
          <w:szCs w:val="19"/>
          <w:u w:val="none"/>
          <w:shd w:val="clear" w:fill="FFFFFF"/>
        </w:rPr>
        <w:instrText xml:space="preserve"> HYPERLINK "https://www.waizi.org.cn/law/3997.html" \o "《社会救助暂行办法》国务院令第649号" \t "https://www.waizi.org.cn/law/_blank" </w:instrText>
      </w:r>
      <w:r>
        <w:rPr>
          <w:rFonts w:hint="eastAsia" w:ascii="微软雅黑" w:hAnsi="微软雅黑" w:eastAsia="微软雅黑" w:cs="微软雅黑"/>
          <w:i w:val="0"/>
          <w:iCs w:val="0"/>
          <w:caps w:val="0"/>
          <w:color w:val="3D3D3D"/>
          <w:spacing w:val="0"/>
          <w:sz w:val="19"/>
          <w:szCs w:val="19"/>
          <w:u w:val="none"/>
          <w:shd w:val="clear" w:fill="FFFFFF"/>
        </w:rPr>
        <w:fldChar w:fldCharType="separate"/>
      </w:r>
      <w:r>
        <w:rPr>
          <w:rStyle w:val="7"/>
          <w:rFonts w:hint="eastAsia" w:ascii="微软雅黑" w:hAnsi="微软雅黑" w:eastAsia="微软雅黑" w:cs="微软雅黑"/>
          <w:i w:val="0"/>
          <w:iCs w:val="0"/>
          <w:caps w:val="0"/>
          <w:color w:val="3D3D3D"/>
          <w:spacing w:val="0"/>
          <w:sz w:val="19"/>
          <w:szCs w:val="19"/>
          <w:u w:val="none"/>
          <w:shd w:val="clear" w:fill="FFFFFF"/>
        </w:rPr>
        <w:t>国务院令第649号</w:t>
      </w:r>
      <w:r>
        <w:rPr>
          <w:rFonts w:hint="eastAsia" w:ascii="微软雅黑" w:hAnsi="微软雅黑" w:eastAsia="微软雅黑" w:cs="微软雅黑"/>
          <w:i w:val="0"/>
          <w:iCs w:val="0"/>
          <w:caps w:val="0"/>
          <w:color w:val="3D3D3D"/>
          <w:spacing w:val="0"/>
          <w:sz w:val="19"/>
          <w:szCs w:val="19"/>
          <w:u w:val="none"/>
          <w:shd w:val="clear" w:fill="FFFFFF"/>
        </w:rPr>
        <w:fldChar w:fldCharType="end"/>
      </w:r>
      <w:r>
        <w:rPr>
          <w:rFonts w:hint="eastAsia" w:ascii="微软雅黑" w:hAnsi="微软雅黑" w:eastAsia="微软雅黑" w:cs="微软雅黑"/>
          <w:i w:val="0"/>
          <w:iCs w:val="0"/>
          <w:caps w:val="0"/>
          <w:color w:val="000000"/>
          <w:spacing w:val="0"/>
          <w:sz w:val="19"/>
          <w:szCs w:val="19"/>
          <w:shd w:val="clear" w:fill="FFFFFF"/>
        </w:rPr>
        <w:t>）、《</w:t>
      </w:r>
      <w:r>
        <w:rPr>
          <w:rFonts w:hint="eastAsia" w:ascii="微软雅黑" w:hAnsi="微软雅黑" w:eastAsia="微软雅黑" w:cs="微软雅黑"/>
          <w:i w:val="0"/>
          <w:iCs w:val="0"/>
          <w:caps w:val="0"/>
          <w:color w:val="3D3D3D"/>
          <w:spacing w:val="0"/>
          <w:sz w:val="19"/>
          <w:szCs w:val="19"/>
          <w:u w:val="none"/>
          <w:shd w:val="clear" w:fill="FFFFFF"/>
        </w:rPr>
        <w:fldChar w:fldCharType="begin"/>
      </w:r>
      <w:r>
        <w:rPr>
          <w:rFonts w:hint="eastAsia" w:ascii="微软雅黑" w:hAnsi="微软雅黑" w:eastAsia="微软雅黑" w:cs="微软雅黑"/>
          <w:i w:val="0"/>
          <w:iCs w:val="0"/>
          <w:caps w:val="0"/>
          <w:color w:val="3D3D3D"/>
          <w:spacing w:val="0"/>
          <w:sz w:val="19"/>
          <w:szCs w:val="19"/>
          <w:u w:val="none"/>
          <w:shd w:val="clear" w:fill="FFFFFF"/>
        </w:rPr>
        <w:instrText xml:space="preserve"> HYPERLINK "https://www.waizi.org.cn/law/8763.html" \o "国发〔2016〕14号《国务院关于进一步健全特困人员救助供养制度的意见》" \t "https://www.waizi.org.cn/law/_blank" </w:instrText>
      </w:r>
      <w:r>
        <w:rPr>
          <w:rFonts w:hint="eastAsia" w:ascii="微软雅黑" w:hAnsi="微软雅黑" w:eastAsia="微软雅黑" w:cs="微软雅黑"/>
          <w:i w:val="0"/>
          <w:iCs w:val="0"/>
          <w:caps w:val="0"/>
          <w:color w:val="3D3D3D"/>
          <w:spacing w:val="0"/>
          <w:sz w:val="19"/>
          <w:szCs w:val="19"/>
          <w:u w:val="none"/>
          <w:shd w:val="clear" w:fill="FFFFFF"/>
        </w:rPr>
        <w:fldChar w:fldCharType="separate"/>
      </w:r>
      <w:r>
        <w:rPr>
          <w:rStyle w:val="7"/>
          <w:rFonts w:hint="eastAsia" w:ascii="微软雅黑" w:hAnsi="微软雅黑" w:eastAsia="微软雅黑" w:cs="微软雅黑"/>
          <w:i w:val="0"/>
          <w:iCs w:val="0"/>
          <w:caps w:val="0"/>
          <w:color w:val="3D3D3D"/>
          <w:spacing w:val="0"/>
          <w:sz w:val="19"/>
          <w:szCs w:val="19"/>
          <w:u w:val="none"/>
          <w:shd w:val="clear" w:fill="FFFFFF"/>
        </w:rPr>
        <w:t>国务院关于进一步健全特困人员救助供养制度的意见</w:t>
      </w:r>
      <w:r>
        <w:rPr>
          <w:rFonts w:hint="eastAsia" w:ascii="微软雅黑" w:hAnsi="微软雅黑" w:eastAsia="微软雅黑" w:cs="微软雅黑"/>
          <w:i w:val="0"/>
          <w:iCs w:val="0"/>
          <w:caps w:val="0"/>
          <w:color w:val="3D3D3D"/>
          <w:spacing w:val="0"/>
          <w:sz w:val="19"/>
          <w:szCs w:val="19"/>
          <w:u w:val="none"/>
          <w:shd w:val="clear" w:fill="FFFFFF"/>
        </w:rPr>
        <w:fldChar w:fldCharType="end"/>
      </w:r>
      <w:r>
        <w:rPr>
          <w:rFonts w:hint="eastAsia" w:ascii="微软雅黑" w:hAnsi="微软雅黑" w:eastAsia="微软雅黑" w:cs="微软雅黑"/>
          <w:i w:val="0"/>
          <w:iCs w:val="0"/>
          <w:caps w:val="0"/>
          <w:color w:val="000000"/>
          <w:spacing w:val="0"/>
          <w:sz w:val="19"/>
          <w:szCs w:val="19"/>
          <w:shd w:val="clear" w:fill="FFFFFF"/>
        </w:rPr>
        <w:t>》（</w:t>
      </w:r>
      <w:r>
        <w:rPr>
          <w:rFonts w:hint="eastAsia" w:ascii="微软雅黑" w:hAnsi="微软雅黑" w:eastAsia="微软雅黑" w:cs="微软雅黑"/>
          <w:i w:val="0"/>
          <w:iCs w:val="0"/>
          <w:caps w:val="0"/>
          <w:color w:val="3D3D3D"/>
          <w:spacing w:val="0"/>
          <w:sz w:val="19"/>
          <w:szCs w:val="19"/>
          <w:u w:val="none"/>
          <w:shd w:val="clear" w:fill="FFFFFF"/>
        </w:rPr>
        <w:fldChar w:fldCharType="begin"/>
      </w:r>
      <w:r>
        <w:rPr>
          <w:rFonts w:hint="eastAsia" w:ascii="微软雅黑" w:hAnsi="微软雅黑" w:eastAsia="微软雅黑" w:cs="微软雅黑"/>
          <w:i w:val="0"/>
          <w:iCs w:val="0"/>
          <w:caps w:val="0"/>
          <w:color w:val="3D3D3D"/>
          <w:spacing w:val="0"/>
          <w:sz w:val="19"/>
          <w:szCs w:val="19"/>
          <w:u w:val="none"/>
          <w:shd w:val="clear" w:fill="FFFFFF"/>
        </w:rPr>
        <w:instrText xml:space="preserve"> HYPERLINK "https://www.waizi.org.cn/law/8763.html" \o "国发〔2016〕14号《国务院关于进一步健全特困人员救助供养制度的意见》" \t "https://www.waizi.org.cn/law/_blank" </w:instrText>
      </w:r>
      <w:r>
        <w:rPr>
          <w:rFonts w:hint="eastAsia" w:ascii="微软雅黑" w:hAnsi="微软雅黑" w:eastAsia="微软雅黑" w:cs="微软雅黑"/>
          <w:i w:val="0"/>
          <w:iCs w:val="0"/>
          <w:caps w:val="0"/>
          <w:color w:val="3D3D3D"/>
          <w:spacing w:val="0"/>
          <w:sz w:val="19"/>
          <w:szCs w:val="19"/>
          <w:u w:val="none"/>
          <w:shd w:val="clear" w:fill="FFFFFF"/>
        </w:rPr>
        <w:fldChar w:fldCharType="separate"/>
      </w:r>
      <w:r>
        <w:rPr>
          <w:rStyle w:val="7"/>
          <w:rFonts w:hint="eastAsia" w:ascii="微软雅黑" w:hAnsi="微软雅黑" w:eastAsia="微软雅黑" w:cs="微软雅黑"/>
          <w:i w:val="0"/>
          <w:iCs w:val="0"/>
          <w:caps w:val="0"/>
          <w:color w:val="3D3D3D"/>
          <w:spacing w:val="0"/>
          <w:sz w:val="19"/>
          <w:szCs w:val="19"/>
          <w:u w:val="none"/>
          <w:shd w:val="clear" w:fill="FFFFFF"/>
        </w:rPr>
        <w:t>国发〔2016〕14号</w:t>
      </w:r>
      <w:r>
        <w:rPr>
          <w:rFonts w:hint="eastAsia" w:ascii="微软雅黑" w:hAnsi="微软雅黑" w:eastAsia="微软雅黑" w:cs="微软雅黑"/>
          <w:i w:val="0"/>
          <w:iCs w:val="0"/>
          <w:caps w:val="0"/>
          <w:color w:val="3D3D3D"/>
          <w:spacing w:val="0"/>
          <w:sz w:val="19"/>
          <w:szCs w:val="19"/>
          <w:u w:val="none"/>
          <w:shd w:val="clear" w:fill="FFFFFF"/>
        </w:rPr>
        <w:fldChar w:fldCharType="end"/>
      </w:r>
      <w:r>
        <w:rPr>
          <w:rFonts w:hint="eastAsia" w:ascii="微软雅黑" w:hAnsi="微软雅黑" w:eastAsia="微软雅黑" w:cs="微软雅黑"/>
          <w:i w:val="0"/>
          <w:iCs w:val="0"/>
          <w:caps w:val="0"/>
          <w:color w:val="000000"/>
          <w:spacing w:val="0"/>
          <w:sz w:val="19"/>
          <w:szCs w:val="19"/>
          <w:shd w:val="clear" w:fill="FFFFFF"/>
        </w:rPr>
        <w:t>）及国家相关规定，制定本办法。</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第二条 </w:t>
      </w:r>
      <w:r>
        <w:rPr>
          <w:rFonts w:hint="eastAsia" w:ascii="微软雅黑" w:hAnsi="微软雅黑" w:eastAsia="微软雅黑" w:cs="微软雅黑"/>
          <w:i w:val="0"/>
          <w:iCs w:val="0"/>
          <w:caps w:val="0"/>
          <w:color w:val="000000"/>
          <w:spacing w:val="0"/>
          <w:sz w:val="19"/>
          <w:szCs w:val="19"/>
          <w:shd w:val="clear" w:fill="FFFFFF"/>
        </w:rPr>
        <w:t>特困人员认定工作应当遵循以下原则：</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（一）应救尽救，应养尽养；</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（二）属地管理，分级负责；</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（三）严格规范，高效便民；</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（四）公开、公平、公正。</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第三条 </w:t>
      </w:r>
      <w:r>
        <w:rPr>
          <w:rFonts w:hint="eastAsia" w:ascii="微软雅黑" w:hAnsi="微软雅黑" w:eastAsia="微软雅黑" w:cs="微软雅黑"/>
          <w:i w:val="0"/>
          <w:iCs w:val="0"/>
          <w:caps w:val="0"/>
          <w:color w:val="000000"/>
          <w:spacing w:val="0"/>
          <w:sz w:val="19"/>
          <w:szCs w:val="19"/>
          <w:shd w:val="clear" w:fill="FFFFFF"/>
        </w:rPr>
        <w:t>县级以上地方人民政府民政部门统筹做好本行政区域内特困人员认定及救助供养工作。</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县级人民政府民政部门以及乡镇人民政府（街道办事处）具体负责特困人员认定工作，村（居）民委员会协助做好相关工作。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000000"/>
          <w:spacing w:val="0"/>
          <w:sz w:val="19"/>
          <w:szCs w:val="19"/>
        </w:rPr>
      </w:pPr>
      <w:r>
        <w:rPr>
          <w:rStyle w:val="6"/>
          <w:rFonts w:hint="eastAsia" w:ascii="微软雅黑" w:hAnsi="微软雅黑" w:eastAsia="微软雅黑" w:cs="微软雅黑"/>
          <w:i w:val="0"/>
          <w:iCs w:val="0"/>
          <w:caps w:val="0"/>
          <w:color w:val="800080"/>
          <w:spacing w:val="0"/>
          <w:sz w:val="19"/>
          <w:szCs w:val="19"/>
          <w:shd w:val="clear" w:fill="FFFFFF"/>
        </w:rPr>
        <w:br w:type="textWrapping"/>
      </w:r>
      <w:r>
        <w:rPr>
          <w:rStyle w:val="6"/>
          <w:rFonts w:hint="eastAsia" w:ascii="微软雅黑" w:hAnsi="微软雅黑" w:eastAsia="微软雅黑" w:cs="微软雅黑"/>
          <w:i w:val="0"/>
          <w:iCs w:val="0"/>
          <w:caps w:val="0"/>
          <w:color w:val="800080"/>
          <w:spacing w:val="0"/>
          <w:sz w:val="19"/>
          <w:szCs w:val="19"/>
          <w:shd w:val="clear" w:fill="FFFFFF"/>
        </w:rPr>
        <w:t>第二章 认定条件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第四条 </w:t>
      </w:r>
      <w:r>
        <w:rPr>
          <w:rFonts w:hint="eastAsia" w:ascii="微软雅黑" w:hAnsi="微软雅黑" w:eastAsia="微软雅黑" w:cs="微软雅黑"/>
          <w:i w:val="0"/>
          <w:iCs w:val="0"/>
          <w:caps w:val="0"/>
          <w:color w:val="000000"/>
          <w:spacing w:val="0"/>
          <w:sz w:val="19"/>
          <w:szCs w:val="19"/>
          <w:shd w:val="clear" w:fill="FFFFFF"/>
        </w:rPr>
        <w:t>城乡老年人、残疾人以及未满16周岁的未成年人，同时具备以下条件的，应当依法纳入特困人员救助供养范围：</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（一）无劳动能力；</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（二）无生活来源；</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（三）无法定赡养、抚养、扶养义务人或者其法定义务人无履行义务能力。</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第五条 </w:t>
      </w:r>
      <w:r>
        <w:rPr>
          <w:rFonts w:hint="eastAsia" w:ascii="微软雅黑" w:hAnsi="微软雅黑" w:eastAsia="微软雅黑" w:cs="微软雅黑"/>
          <w:i w:val="0"/>
          <w:iCs w:val="0"/>
          <w:caps w:val="0"/>
          <w:color w:val="000000"/>
          <w:spacing w:val="0"/>
          <w:sz w:val="19"/>
          <w:szCs w:val="19"/>
          <w:shd w:val="clear" w:fill="FFFFFF"/>
        </w:rPr>
        <w:t>符合下列情形之一的，应当认定为本办法所称的无劳动能力：</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（一）60周岁以上的老年人；</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（二）未满16周岁的未成年人；</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（三）残疾等级为一、二级的智力、精神残疾人，残疾等级为一级的肢体残疾人；</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（四）省、自治区、直辖市人民政府规定的其他情形。</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第六条 </w:t>
      </w:r>
      <w:r>
        <w:rPr>
          <w:rFonts w:hint="eastAsia" w:ascii="微软雅黑" w:hAnsi="微软雅黑" w:eastAsia="微软雅黑" w:cs="微软雅黑"/>
          <w:i w:val="0"/>
          <w:iCs w:val="0"/>
          <w:caps w:val="0"/>
          <w:color w:val="000000"/>
          <w:spacing w:val="0"/>
          <w:sz w:val="19"/>
          <w:szCs w:val="19"/>
          <w:shd w:val="clear" w:fill="FFFFFF"/>
        </w:rPr>
        <w:t>收入总和低于当地最低生活保障标准，且财产符合当地特困人员财产状况规定的，应当认定为本办法所称的无生活来源。</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前款所称收入包括工资性收入、经营净收入、财产净收入、转移净收入等各类收入，不包括城乡居民基本养老保险中的基础养老金、基本医疗保险等社会保险和高龄津贴等社会福利补贴。</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第七条 </w:t>
      </w:r>
      <w:r>
        <w:rPr>
          <w:rFonts w:hint="eastAsia" w:ascii="微软雅黑" w:hAnsi="微软雅黑" w:eastAsia="微软雅黑" w:cs="微软雅黑"/>
          <w:i w:val="0"/>
          <w:iCs w:val="0"/>
          <w:caps w:val="0"/>
          <w:color w:val="000000"/>
          <w:spacing w:val="0"/>
          <w:sz w:val="19"/>
          <w:szCs w:val="19"/>
          <w:shd w:val="clear" w:fill="FFFFFF"/>
        </w:rPr>
        <w:t>特困人员财产状况认定标准由设区的市级以上地方人民政府民政部门制定，并报同级地方人民政府同意。</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第八条 </w:t>
      </w:r>
      <w:r>
        <w:rPr>
          <w:rFonts w:hint="eastAsia" w:ascii="微软雅黑" w:hAnsi="微软雅黑" w:eastAsia="微软雅黑" w:cs="微软雅黑"/>
          <w:i w:val="0"/>
          <w:iCs w:val="0"/>
          <w:caps w:val="0"/>
          <w:color w:val="000000"/>
          <w:spacing w:val="0"/>
          <w:sz w:val="19"/>
          <w:szCs w:val="19"/>
          <w:shd w:val="clear" w:fill="FFFFFF"/>
        </w:rPr>
        <w:t>法定义务人符合下列情形之一的，应当认定为本办法所称的无履行义务能力：</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（一）具备特困人员条件的；</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（二）60周岁以上或者重度残疾的最低生活保障对象，且财产符合当地特困人员财产状况规定的；</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（三）无民事行为能力、被宣告失踪、或者在监狱服刑的人员，且财产符合当地特困人员财产状况规定的；</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（四）省、自治区、直辖市人民政府规定的其他情形。</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第九条 </w:t>
      </w:r>
      <w:r>
        <w:rPr>
          <w:rFonts w:hint="eastAsia" w:ascii="微软雅黑" w:hAnsi="微软雅黑" w:eastAsia="微软雅黑" w:cs="微软雅黑"/>
          <w:i w:val="0"/>
          <w:iCs w:val="0"/>
          <w:caps w:val="0"/>
          <w:color w:val="000000"/>
          <w:spacing w:val="0"/>
          <w:sz w:val="19"/>
          <w:szCs w:val="19"/>
          <w:shd w:val="clear" w:fill="FFFFFF"/>
        </w:rPr>
        <w:t>未满16周岁的未成年人同时符合特困人员救助供养条件和孤儿认定条件的，应当纳入孤儿基本生活保障范围，不再认定为特困人员。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800080"/>
          <w:spacing w:val="0"/>
          <w:sz w:val="19"/>
          <w:szCs w:val="19"/>
          <w:shd w:val="clear" w:fill="FFFFFF"/>
        </w:rPr>
        <w:t>第三章 申请及受理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第十条 </w:t>
      </w:r>
      <w:r>
        <w:rPr>
          <w:rFonts w:hint="eastAsia" w:ascii="微软雅黑" w:hAnsi="微软雅黑" w:eastAsia="微软雅黑" w:cs="微软雅黑"/>
          <w:i w:val="0"/>
          <w:iCs w:val="0"/>
          <w:caps w:val="0"/>
          <w:color w:val="000000"/>
          <w:spacing w:val="0"/>
          <w:sz w:val="19"/>
          <w:szCs w:val="19"/>
          <w:shd w:val="clear" w:fill="FFFFFF"/>
        </w:rPr>
        <w:t>申请特困人员救助供养，应当由本人向户籍所在地乡镇人民政府（街道办事处）提出书面申请。本人申请有困难的，可以委托村（居）民委员会或者他人代为提出申请。</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申请材料主要包括本人有效身份证明，劳动能力、生活来源、财产状况以及赡养、抚养、扶养情况的书面声明，承诺所提供信息真实、完整的承诺书，残疾人还应当提供第二代《中华人民共和国残疾证》。</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申请人应当履行授权核查家庭经济状况的相关手续。</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第十一条 </w:t>
      </w:r>
      <w:r>
        <w:rPr>
          <w:rFonts w:hint="eastAsia" w:ascii="微软雅黑" w:hAnsi="微软雅黑" w:eastAsia="微软雅黑" w:cs="微软雅黑"/>
          <w:i w:val="0"/>
          <w:iCs w:val="0"/>
          <w:caps w:val="0"/>
          <w:color w:val="000000"/>
          <w:spacing w:val="0"/>
          <w:sz w:val="19"/>
          <w:szCs w:val="19"/>
          <w:shd w:val="clear" w:fill="FFFFFF"/>
        </w:rPr>
        <w:t>乡镇人民政府（街道办事处）、村（居）民委员会应当及时了解掌握辖区内居民的生活情况，发现符合特困人员救助供养条件的，应当告知其救助供养政策，对无民事行为能力等无法自主申请的，应当主动帮助其申请。</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第十二条 </w:t>
      </w:r>
      <w:r>
        <w:rPr>
          <w:rFonts w:hint="eastAsia" w:ascii="微软雅黑" w:hAnsi="微软雅黑" w:eastAsia="微软雅黑" w:cs="微软雅黑"/>
          <w:i w:val="0"/>
          <w:iCs w:val="0"/>
          <w:caps w:val="0"/>
          <w:color w:val="000000"/>
          <w:spacing w:val="0"/>
          <w:sz w:val="19"/>
          <w:szCs w:val="19"/>
          <w:shd w:val="clear" w:fill="FFFFFF"/>
        </w:rPr>
        <w:t>乡镇人民政府（街道办事处）应当对申请人或者其代理人提交的材料进行审查，材料齐备的，予以受理；材料不齐备的，应当一次性告知申请人或者其代理人补齐所有规定材料。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000000"/>
          <w:spacing w:val="0"/>
          <w:sz w:val="19"/>
          <w:szCs w:val="19"/>
        </w:rPr>
      </w:pPr>
      <w:r>
        <w:rPr>
          <w:rStyle w:val="6"/>
          <w:rFonts w:hint="eastAsia" w:ascii="微软雅黑" w:hAnsi="微软雅黑" w:eastAsia="微软雅黑" w:cs="微软雅黑"/>
          <w:i w:val="0"/>
          <w:iCs w:val="0"/>
          <w:caps w:val="0"/>
          <w:color w:val="800080"/>
          <w:spacing w:val="0"/>
          <w:sz w:val="19"/>
          <w:szCs w:val="19"/>
          <w:shd w:val="clear" w:fill="FFFFFF"/>
        </w:rPr>
        <w:br w:type="textWrapping"/>
      </w:r>
      <w:r>
        <w:rPr>
          <w:rStyle w:val="6"/>
          <w:rFonts w:hint="eastAsia" w:ascii="微软雅黑" w:hAnsi="微软雅黑" w:eastAsia="微软雅黑" w:cs="微软雅黑"/>
          <w:i w:val="0"/>
          <w:iCs w:val="0"/>
          <w:caps w:val="0"/>
          <w:color w:val="800080"/>
          <w:spacing w:val="0"/>
          <w:sz w:val="19"/>
          <w:szCs w:val="19"/>
          <w:shd w:val="clear" w:fill="FFFFFF"/>
        </w:rPr>
        <w:t>第四章 审 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第十三条 </w:t>
      </w:r>
      <w:r>
        <w:rPr>
          <w:rFonts w:hint="eastAsia" w:ascii="微软雅黑" w:hAnsi="微软雅黑" w:eastAsia="微软雅黑" w:cs="微软雅黑"/>
          <w:i w:val="0"/>
          <w:iCs w:val="0"/>
          <w:caps w:val="0"/>
          <w:color w:val="000000"/>
          <w:spacing w:val="0"/>
          <w:sz w:val="19"/>
          <w:szCs w:val="19"/>
          <w:shd w:val="clear" w:fill="FFFFFF"/>
        </w:rPr>
        <w:t>乡镇人民政府（街道办事处）应当自受理申请之日起20个工作日内，通过入户调查、邻里访问、信函索证、民主评议、信息核对等方式，对申请人的经济状况、实际生活状况以及赡养、抚养、扶养状况等进行调查核实，并提出审核意见。</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申请人以及有关单位、组织或者个人应当配合调查，如实提供有关情况。村（居）民委员会应当协助乡镇人民政府（街道办事处）开展调查核实。</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第十四条 </w:t>
      </w:r>
      <w:r>
        <w:rPr>
          <w:rFonts w:hint="eastAsia" w:ascii="微软雅黑" w:hAnsi="微软雅黑" w:eastAsia="微软雅黑" w:cs="微软雅黑"/>
          <w:i w:val="0"/>
          <w:iCs w:val="0"/>
          <w:caps w:val="0"/>
          <w:color w:val="000000"/>
          <w:spacing w:val="0"/>
          <w:sz w:val="19"/>
          <w:szCs w:val="19"/>
          <w:shd w:val="clear" w:fill="FFFFFF"/>
        </w:rPr>
        <w:t>调查核实过程中，乡镇人民政府（街道办事处）可视情组织民主评议，在村（居）民委员会协助下，对申请人书面声明内容的真实性、完整性及调查核实结果的客观性进行评议。</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第十五条 </w:t>
      </w:r>
      <w:r>
        <w:rPr>
          <w:rFonts w:hint="eastAsia" w:ascii="微软雅黑" w:hAnsi="微软雅黑" w:eastAsia="微软雅黑" w:cs="微软雅黑"/>
          <w:i w:val="0"/>
          <w:iCs w:val="0"/>
          <w:caps w:val="0"/>
          <w:color w:val="000000"/>
          <w:spacing w:val="0"/>
          <w:sz w:val="19"/>
          <w:szCs w:val="19"/>
          <w:shd w:val="clear" w:fill="FFFFFF"/>
        </w:rPr>
        <w:t>乡镇人民政府（街道办事处）应当将审核意见及时在申请人所在村（社区）公示。公示期为7天。</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公示期满无异议的，乡镇人民政府（街道办事处）应当将审核意见连同申请、调查核实、民主评议等相关材料报送县级人民政府民政部门审批。对公示有异议的，乡镇人民政府（街道办事处）应当重新组织调查核实，在20个工作日内提出审核意见，并重新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800080"/>
          <w:spacing w:val="0"/>
          <w:sz w:val="19"/>
          <w:szCs w:val="19"/>
          <w:shd w:val="clear" w:fill="FFFFFF"/>
        </w:rPr>
        <w:t>第五章 审 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第十六条 </w:t>
      </w:r>
      <w:r>
        <w:rPr>
          <w:rFonts w:hint="eastAsia" w:ascii="微软雅黑" w:hAnsi="微软雅黑" w:eastAsia="微软雅黑" w:cs="微软雅黑"/>
          <w:i w:val="0"/>
          <w:iCs w:val="0"/>
          <w:caps w:val="0"/>
          <w:color w:val="000000"/>
          <w:spacing w:val="0"/>
          <w:sz w:val="19"/>
          <w:szCs w:val="19"/>
          <w:shd w:val="clear" w:fill="FFFFFF"/>
        </w:rPr>
        <w:t>县级人民政府民政部门应当全面审查乡镇人民政府（街道办事处）上报的申请材料、调查材料和审核意见，根据审核意见和公示情况，按照不低于30%的比例随机抽查核实，并在20个工作日内作出审批决定。</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第十七条 </w:t>
      </w:r>
      <w:r>
        <w:rPr>
          <w:rFonts w:hint="eastAsia" w:ascii="微软雅黑" w:hAnsi="微软雅黑" w:eastAsia="微软雅黑" w:cs="微软雅黑"/>
          <w:i w:val="0"/>
          <w:iCs w:val="0"/>
          <w:caps w:val="0"/>
          <w:color w:val="000000"/>
          <w:spacing w:val="0"/>
          <w:sz w:val="19"/>
          <w:szCs w:val="19"/>
          <w:shd w:val="clear" w:fill="FFFFFF"/>
        </w:rPr>
        <w:t>对符合救助供养条件的申请，县级人民政府民政部门应当及时予以批准，发给《特困人员救助供养证》，建立救助供养档案，从批准之日下月起给予救助供养待遇，并通过乡镇人民政府（街道办事处）在申请人所在村（社区）公布。</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第十八条 </w:t>
      </w:r>
      <w:r>
        <w:rPr>
          <w:rFonts w:hint="eastAsia" w:ascii="微软雅黑" w:hAnsi="微软雅黑" w:eastAsia="微软雅黑" w:cs="微软雅黑"/>
          <w:i w:val="0"/>
          <w:iCs w:val="0"/>
          <w:caps w:val="0"/>
          <w:color w:val="000000"/>
          <w:spacing w:val="0"/>
          <w:sz w:val="19"/>
          <w:szCs w:val="19"/>
          <w:shd w:val="clear" w:fill="FFFFFF"/>
        </w:rPr>
        <w:t>对不符合救助供养条件的申请，县级人民政府民政部门不予批准，并将理由通过乡镇人民政府（街道办事处）书面告知申请人。</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第十九条 </w:t>
      </w:r>
      <w:r>
        <w:rPr>
          <w:rFonts w:hint="eastAsia" w:ascii="微软雅黑" w:hAnsi="微软雅黑" w:eastAsia="微软雅黑" w:cs="微软雅黑"/>
          <w:i w:val="0"/>
          <w:iCs w:val="0"/>
          <w:caps w:val="0"/>
          <w:color w:val="000000"/>
          <w:spacing w:val="0"/>
          <w:sz w:val="19"/>
          <w:szCs w:val="19"/>
          <w:shd w:val="clear" w:fill="FFFFFF"/>
        </w:rPr>
        <w:t>城乡特困人员救助供养标准不一致的地区，对于拥有承包土地或者参加农村集体经济收益分配的特困人员，应当给予农村特困人员救助供养待遇。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000000"/>
          <w:spacing w:val="0"/>
          <w:sz w:val="19"/>
          <w:szCs w:val="19"/>
        </w:rPr>
      </w:pPr>
      <w:r>
        <w:rPr>
          <w:rStyle w:val="6"/>
          <w:rFonts w:hint="eastAsia" w:ascii="微软雅黑" w:hAnsi="微软雅黑" w:eastAsia="微软雅黑" w:cs="微软雅黑"/>
          <w:i w:val="0"/>
          <w:iCs w:val="0"/>
          <w:caps w:val="0"/>
          <w:color w:val="800080"/>
          <w:spacing w:val="0"/>
          <w:sz w:val="19"/>
          <w:szCs w:val="19"/>
          <w:shd w:val="clear" w:fill="FFFFFF"/>
        </w:rPr>
        <w:br w:type="textWrapping"/>
      </w:r>
      <w:r>
        <w:rPr>
          <w:rStyle w:val="6"/>
          <w:rFonts w:hint="eastAsia" w:ascii="微软雅黑" w:hAnsi="微软雅黑" w:eastAsia="微软雅黑" w:cs="微软雅黑"/>
          <w:i w:val="0"/>
          <w:iCs w:val="0"/>
          <w:caps w:val="0"/>
          <w:color w:val="800080"/>
          <w:spacing w:val="0"/>
          <w:sz w:val="19"/>
          <w:szCs w:val="19"/>
          <w:shd w:val="clear" w:fill="FFFFFF"/>
        </w:rPr>
        <w:t>第六章 生活自理能力评估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第二十条 </w:t>
      </w:r>
      <w:r>
        <w:rPr>
          <w:rFonts w:hint="eastAsia" w:ascii="微软雅黑" w:hAnsi="微软雅黑" w:eastAsia="微软雅黑" w:cs="微软雅黑"/>
          <w:i w:val="0"/>
          <w:iCs w:val="0"/>
          <w:caps w:val="0"/>
          <w:color w:val="000000"/>
          <w:spacing w:val="0"/>
          <w:sz w:val="19"/>
          <w:szCs w:val="19"/>
          <w:shd w:val="clear" w:fill="FFFFFF"/>
        </w:rPr>
        <w:t>县级人民政府民政部门应当在乡镇人民政府（街道办事处）、村（居）民委员会协助下，对特困人员生活自理能力进行评估，并根据评估结果，确定特困人员应当享受的照料护理标准档次。</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有条件的地方，可以委托第三方机构开展特困人员生活自理能力评估。</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第二十一条 </w:t>
      </w:r>
      <w:r>
        <w:rPr>
          <w:rFonts w:hint="eastAsia" w:ascii="微软雅黑" w:hAnsi="微软雅黑" w:eastAsia="微软雅黑" w:cs="微软雅黑"/>
          <w:i w:val="0"/>
          <w:iCs w:val="0"/>
          <w:caps w:val="0"/>
          <w:color w:val="000000"/>
          <w:spacing w:val="0"/>
          <w:sz w:val="19"/>
          <w:szCs w:val="19"/>
          <w:shd w:val="clear" w:fill="FFFFFF"/>
        </w:rPr>
        <w:t>特困人员生活自理能力，一般依据以下6项指标综合评估：</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（一）自主吃饭；</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（二）自主穿衣；</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（三）自主上下床；</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（四）自主如厕；</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（五）室内自主行走；</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（六）自主洗澡。</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第二十二条 </w:t>
      </w:r>
      <w:r>
        <w:rPr>
          <w:rFonts w:hint="eastAsia" w:ascii="微软雅黑" w:hAnsi="微软雅黑" w:eastAsia="微软雅黑" w:cs="微软雅黑"/>
          <w:i w:val="0"/>
          <w:iCs w:val="0"/>
          <w:caps w:val="0"/>
          <w:color w:val="000000"/>
          <w:spacing w:val="0"/>
          <w:sz w:val="19"/>
          <w:szCs w:val="19"/>
          <w:shd w:val="clear" w:fill="FFFFFF"/>
        </w:rPr>
        <w:t>根据本办法第二十一条规定内容，特困人员生活自理状况，6项指标全部达到的，可以视为具备生活自理能力；有3项以下（含3项）指标不能达到的，可以视为部分丧失生活自理能力；有4项以上（含4项）指标不能达到的，可以视为完全丧失生活自理能力。</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第二十三条 </w:t>
      </w:r>
      <w:r>
        <w:rPr>
          <w:rFonts w:hint="eastAsia" w:ascii="微软雅黑" w:hAnsi="微软雅黑" w:eastAsia="微软雅黑" w:cs="微软雅黑"/>
          <w:i w:val="0"/>
          <w:iCs w:val="0"/>
          <w:caps w:val="0"/>
          <w:color w:val="000000"/>
          <w:spacing w:val="0"/>
          <w:sz w:val="19"/>
          <w:szCs w:val="19"/>
          <w:shd w:val="clear" w:fill="FFFFFF"/>
        </w:rPr>
        <w:t>特困人员生活自理能力发生变化的，村（居）民委员会或者供养服务机构应当通过乡镇人民政府（街道办事处）及时报告县级人民政府民政部门，县级人民政府民政部门应当自接到报告之日起10个工作日内组织复核评估，并根据评估结果及时调整特困人员生活自理能力认定类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000000"/>
          <w:spacing w:val="0"/>
          <w:sz w:val="19"/>
          <w:szCs w:val="19"/>
        </w:rPr>
      </w:pPr>
      <w:r>
        <w:rPr>
          <w:rStyle w:val="6"/>
          <w:rFonts w:hint="eastAsia" w:ascii="微软雅黑" w:hAnsi="微软雅黑" w:eastAsia="微软雅黑" w:cs="微软雅黑"/>
          <w:i w:val="0"/>
          <w:iCs w:val="0"/>
          <w:caps w:val="0"/>
          <w:color w:val="800080"/>
          <w:spacing w:val="0"/>
          <w:sz w:val="19"/>
          <w:szCs w:val="19"/>
          <w:shd w:val="clear" w:fill="FFFFFF"/>
        </w:rPr>
        <w:br w:type="textWrapping"/>
      </w:r>
      <w:r>
        <w:rPr>
          <w:rStyle w:val="6"/>
          <w:rFonts w:hint="eastAsia" w:ascii="微软雅黑" w:hAnsi="微软雅黑" w:eastAsia="微软雅黑" w:cs="微软雅黑"/>
          <w:i w:val="0"/>
          <w:iCs w:val="0"/>
          <w:caps w:val="0"/>
          <w:color w:val="800080"/>
          <w:spacing w:val="0"/>
          <w:sz w:val="19"/>
          <w:szCs w:val="19"/>
          <w:shd w:val="clear" w:fill="FFFFFF"/>
        </w:rPr>
        <w:t>第七章 终止救助供养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第二十四条 </w:t>
      </w:r>
      <w:r>
        <w:rPr>
          <w:rFonts w:hint="eastAsia" w:ascii="微软雅黑" w:hAnsi="微软雅黑" w:eastAsia="微软雅黑" w:cs="微软雅黑"/>
          <w:i w:val="0"/>
          <w:iCs w:val="0"/>
          <w:caps w:val="0"/>
          <w:color w:val="000000"/>
          <w:spacing w:val="0"/>
          <w:sz w:val="19"/>
          <w:szCs w:val="19"/>
          <w:shd w:val="clear" w:fill="FFFFFF"/>
        </w:rPr>
        <w:t>特困人员有下列情形之一的，应当及时终止救助供养：</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（一）死亡、被宣告失踪或者死亡；</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（二）经过康复治疗恢复劳动能力或者年满16周岁且具有劳动能力；</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（三）依法被判处刑罚，且在监狱服刑；</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（四）收入和财产状况不再符合本办法第六条规定；</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（五）法定义务人具有了履行义务能力或者新增具有履行义务能力的法定义务人。</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特困人员中的未成年人，满16周岁后仍在接受义务教育或者在普通高中、中等职业学校就读的，可继续享有救助供养待遇。</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第二十五条 </w:t>
      </w:r>
      <w:r>
        <w:rPr>
          <w:rFonts w:hint="eastAsia" w:ascii="微软雅黑" w:hAnsi="微软雅黑" w:eastAsia="微软雅黑" w:cs="微软雅黑"/>
          <w:i w:val="0"/>
          <w:iCs w:val="0"/>
          <w:caps w:val="0"/>
          <w:color w:val="000000"/>
          <w:spacing w:val="0"/>
          <w:sz w:val="19"/>
          <w:szCs w:val="19"/>
          <w:shd w:val="clear" w:fill="FFFFFF"/>
        </w:rPr>
        <w:t>特困人员不再符合救助供养条件的，本人、村（居）民委员会或者供养服务机构应当及时告知乡镇人民政府（街道办事处），由乡镇人民政府（街道办事处）审核并报县级人民政府民政部门核准。</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县级人民政府民政部门、乡镇人民政府（街道办事处）在工作中发现特困人员不再符合救助供养条件的，应当及时办理终止救助供养手续。</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第二十六条 </w:t>
      </w:r>
      <w:r>
        <w:rPr>
          <w:rFonts w:hint="eastAsia" w:ascii="微软雅黑" w:hAnsi="微软雅黑" w:eastAsia="微软雅黑" w:cs="微软雅黑"/>
          <w:i w:val="0"/>
          <w:iCs w:val="0"/>
          <w:caps w:val="0"/>
          <w:color w:val="000000"/>
          <w:spacing w:val="0"/>
          <w:sz w:val="19"/>
          <w:szCs w:val="19"/>
          <w:shd w:val="clear" w:fill="FFFFFF"/>
        </w:rPr>
        <w:t>对拟终止救助供养的特困人员，县级人民政府民政部门应当通过乡镇人民政府（街道办事处），在其所在村（社区）或者供养服务机构公示。公示期为7天。</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t>公示期满无异议的，县级人民政府民政部门应当从下月起终止救助供养，核销《特困人员救助供养证》。对公示有异议的，县级人民政府民政部门应当组织调查核实，在20个工作日内作出是否终止救助供养决定，并重新公示。对决定终止救助供养的，应当通过乡镇人民政府（街道办事处）将终止理由书面告知当事人、村（居）民委员会或者其亲属。</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第二十七条 </w:t>
      </w:r>
      <w:r>
        <w:rPr>
          <w:rFonts w:hint="eastAsia" w:ascii="微软雅黑" w:hAnsi="微软雅黑" w:eastAsia="微软雅黑" w:cs="微软雅黑"/>
          <w:i w:val="0"/>
          <w:iCs w:val="0"/>
          <w:caps w:val="0"/>
          <w:color w:val="000000"/>
          <w:spacing w:val="0"/>
          <w:sz w:val="19"/>
          <w:szCs w:val="19"/>
          <w:shd w:val="clear" w:fill="FFFFFF"/>
        </w:rPr>
        <w:t>对终止救助供养的原特困人员，符合最低生活保障、医疗救助、临时救助等其他社会救助条件的，应当按规定及时纳入相应救助范围。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iCs w:val="0"/>
          <w:caps w:val="0"/>
          <w:color w:val="000000"/>
          <w:spacing w:val="0"/>
          <w:sz w:val="19"/>
          <w:szCs w:val="19"/>
        </w:rPr>
      </w:pPr>
      <w:r>
        <w:rPr>
          <w:rStyle w:val="6"/>
          <w:rFonts w:hint="eastAsia" w:ascii="微软雅黑" w:hAnsi="微软雅黑" w:eastAsia="微软雅黑" w:cs="微软雅黑"/>
          <w:i w:val="0"/>
          <w:iCs w:val="0"/>
          <w:caps w:val="0"/>
          <w:color w:val="800080"/>
          <w:spacing w:val="0"/>
          <w:sz w:val="19"/>
          <w:szCs w:val="19"/>
          <w:shd w:val="clear" w:fill="FFFFFF"/>
        </w:rPr>
        <w:br w:type="textWrapping"/>
      </w:r>
      <w:r>
        <w:rPr>
          <w:rStyle w:val="6"/>
          <w:rFonts w:hint="eastAsia" w:ascii="微软雅黑" w:hAnsi="微软雅黑" w:eastAsia="微软雅黑" w:cs="微软雅黑"/>
          <w:i w:val="0"/>
          <w:iCs w:val="0"/>
          <w:caps w:val="0"/>
          <w:color w:val="800080"/>
          <w:spacing w:val="0"/>
          <w:sz w:val="19"/>
          <w:szCs w:val="19"/>
          <w:shd w:val="clear" w:fill="FFFFFF"/>
        </w:rPr>
        <w:t>第八章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第二十八条 </w:t>
      </w:r>
      <w:r>
        <w:rPr>
          <w:rFonts w:hint="eastAsia" w:ascii="微软雅黑" w:hAnsi="微软雅黑" w:eastAsia="微软雅黑" w:cs="微软雅黑"/>
          <w:i w:val="0"/>
          <w:iCs w:val="0"/>
          <w:caps w:val="0"/>
          <w:color w:val="000000"/>
          <w:spacing w:val="0"/>
          <w:sz w:val="19"/>
          <w:szCs w:val="19"/>
          <w:shd w:val="clear" w:fill="FFFFFF"/>
        </w:rPr>
        <w:t>本办法公布前已经确定为农村五保对象的，可以直接确定为特困人员。</w:t>
      </w:r>
      <w:r>
        <w:rPr>
          <w:rFonts w:hint="eastAsia" w:ascii="微软雅黑" w:hAnsi="微软雅黑" w:eastAsia="微软雅黑" w:cs="微软雅黑"/>
          <w:i w:val="0"/>
          <w:iCs w:val="0"/>
          <w:caps w:val="0"/>
          <w:color w:val="000000"/>
          <w:spacing w:val="0"/>
          <w:sz w:val="19"/>
          <w:szCs w:val="19"/>
          <w:shd w:val="clear" w:fill="FFFFFF"/>
        </w:rPr>
        <w:br w:type="textWrapping"/>
      </w:r>
      <w:r>
        <w:rPr>
          <w:rFonts w:hint="eastAsia" w:ascii="微软雅黑" w:hAnsi="微软雅黑" w:eastAsia="微软雅黑" w:cs="微软雅黑"/>
          <w:i w:val="0"/>
          <w:iCs w:val="0"/>
          <w:caps w:val="0"/>
          <w:color w:val="000000"/>
          <w:spacing w:val="0"/>
          <w:sz w:val="19"/>
          <w:szCs w:val="19"/>
          <w:shd w:val="clear" w:fill="FFFFFF"/>
        </w:rPr>
        <w:br w:type="textWrapping"/>
      </w:r>
      <w:r>
        <w:rPr>
          <w:rStyle w:val="6"/>
          <w:rFonts w:hint="eastAsia" w:ascii="微软雅黑" w:hAnsi="微软雅黑" w:eastAsia="微软雅黑" w:cs="微软雅黑"/>
          <w:i w:val="0"/>
          <w:iCs w:val="0"/>
          <w:caps w:val="0"/>
          <w:color w:val="000000"/>
          <w:spacing w:val="0"/>
          <w:sz w:val="19"/>
          <w:szCs w:val="19"/>
          <w:shd w:val="clear" w:fill="FFFFFF"/>
        </w:rPr>
        <w:t>第二十九条 </w:t>
      </w:r>
      <w:r>
        <w:rPr>
          <w:rFonts w:hint="eastAsia" w:ascii="微软雅黑" w:hAnsi="微软雅黑" w:eastAsia="微软雅黑" w:cs="微软雅黑"/>
          <w:i w:val="0"/>
          <w:iCs w:val="0"/>
          <w:caps w:val="0"/>
          <w:color w:val="000000"/>
          <w:spacing w:val="0"/>
          <w:sz w:val="19"/>
          <w:szCs w:val="19"/>
          <w:shd w:val="clear" w:fill="FFFFFF"/>
        </w:rPr>
        <w:t>《特困人员救助供养证》由民政部规定式样，由县级以上地方人民政府民政部门制作。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NTVkMjcyMzg4NGVkN2FkMGEwNGRhZDY1NjcwZWYifQ=="/>
  </w:docVars>
  <w:rsids>
    <w:rsidRoot w:val="590B0548"/>
    <w:rsid w:val="30D75FB0"/>
    <w:rsid w:val="590B0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3414</Words>
  <Characters>3448</Characters>
  <Lines>0</Lines>
  <Paragraphs>0</Paragraphs>
  <TotalTime>1</TotalTime>
  <ScaleCrop>false</ScaleCrop>
  <LinksUpToDate>false</LinksUpToDate>
  <CharactersWithSpaces>3493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2022-12-09T01:43:00Z</dcterms:created>
  <dc:creator>Administrator</dc:creator>
  <cp:lastModifiedBy>青国公</cp:lastModifiedBy>
  <dcterms:modified xsi:type="dcterms:W3CDTF">2022-12-09T01:44:57Z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C8C6A37D60CD4199B09FCD745C1832A4</vt:lpwstr>
  </property>
</Properties>
</file>