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32"/>
          <w:szCs w:val="32"/>
          <w:lang w:val="en-US" w:eastAsia="zh-CN"/>
        </w:rPr>
      </w:pPr>
      <w:bookmarkStart w:id="0" w:name="_GoBack"/>
      <w:bookmarkEnd w:id="0"/>
      <w:r>
        <w:rPr>
          <w:rFonts w:eastAsia="黑体"/>
          <w:sz w:val="32"/>
          <w:szCs w:val="32"/>
        </w:rPr>
        <w:t>ZCDR-201</w:t>
      </w:r>
      <w:r>
        <w:rPr>
          <w:rFonts w:hint="eastAsia" w:eastAsia="黑体"/>
          <w:sz w:val="32"/>
          <w:szCs w:val="32"/>
        </w:rPr>
        <w:t>9</w:t>
      </w:r>
      <w:r>
        <w:rPr>
          <w:rFonts w:eastAsia="黑体"/>
          <w:sz w:val="32"/>
          <w:szCs w:val="32"/>
        </w:rPr>
        <w:t>-00</w:t>
      </w:r>
      <w:r>
        <w:rPr>
          <w:rFonts w:hint="eastAsia" w:eastAsia="黑体"/>
          <w:sz w:val="32"/>
          <w:szCs w:val="32"/>
        </w:rPr>
        <w:t>1</w:t>
      </w:r>
      <w:r>
        <w:rPr>
          <w:rFonts w:eastAsia="黑体"/>
          <w:sz w:val="32"/>
          <w:szCs w:val="32"/>
        </w:rPr>
        <w:t>000</w:t>
      </w:r>
      <w:r>
        <w:rPr>
          <w:rFonts w:hint="eastAsia" w:eastAsia="黑体"/>
          <w:sz w:val="32"/>
          <w:szCs w:val="32"/>
          <w:lang w:val="en-US" w:eastAsia="zh-CN"/>
        </w:rPr>
        <w:t>3</w:t>
      </w:r>
    </w:p>
    <w:p>
      <w:pPr>
        <w:spacing w:line="700" w:lineRule="exact"/>
        <w:jc w:val="center"/>
        <w:rPr>
          <w:rFonts w:hint="eastAsia" w:ascii="方正小标宋简体" w:eastAsia="方正小标宋简体"/>
          <w:sz w:val="44"/>
          <w:szCs w:val="44"/>
          <w:lang w:val="en-US" w:eastAsia="zh-CN"/>
        </w:rPr>
      </w:pPr>
    </w:p>
    <w:p>
      <w:pPr>
        <w:spacing w:line="700" w:lineRule="exact"/>
        <w:jc w:val="center"/>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周村区人民政府</w:t>
      </w:r>
    </w:p>
    <w:p>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关于划定禁止使用高排放非道路</w:t>
      </w:r>
    </w:p>
    <w:p>
      <w:pPr>
        <w:pStyle w:val="34"/>
        <w:keepNext w:val="0"/>
        <w:keepLines w:val="0"/>
        <w:pageBreakBefore w:val="0"/>
        <w:kinsoku/>
        <w:wordWrap/>
        <w:overflowPunct/>
        <w:topLinePunct w:val="0"/>
        <w:autoSpaceDE/>
        <w:autoSpaceDN w:val="0"/>
        <w:bidi w:val="0"/>
        <w:spacing w:line="560" w:lineRule="exact"/>
        <w:jc w:val="center"/>
        <w:textAlignment w:val="auto"/>
        <w:rPr>
          <w:rFonts w:hint="eastAsia"/>
        </w:rPr>
      </w:pPr>
      <w:r>
        <w:rPr>
          <w:rFonts w:hint="eastAsia" w:ascii="方正小标宋简体" w:eastAsia="方正小标宋简体"/>
          <w:sz w:val="44"/>
          <w:szCs w:val="44"/>
        </w:rPr>
        <w:t>移动机械区域的通告</w:t>
      </w:r>
    </w:p>
    <w:p>
      <w:pPr>
        <w:keepNext w:val="0"/>
        <w:keepLines w:val="0"/>
        <w:pageBreakBefore w:val="0"/>
        <w:kinsoku/>
        <w:wordWrap/>
        <w:overflowPunct/>
        <w:topLinePunct w:val="0"/>
        <w:autoSpaceDE/>
        <w:bidi w:val="0"/>
        <w:spacing w:line="560" w:lineRule="exact"/>
        <w:ind w:firstLine="880" w:firstLineChars="200"/>
        <w:textAlignment w:val="auto"/>
        <w:rPr>
          <w:rFonts w:eastAsia="仿宋_GB2312"/>
          <w:sz w:val="44"/>
          <w:szCs w:val="44"/>
        </w:rPr>
      </w:pPr>
    </w:p>
    <w:p>
      <w:pPr>
        <w:pStyle w:val="34"/>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eastAsia="仿宋_GB2312"/>
          <w:sz w:val="32"/>
          <w:szCs w:val="32"/>
        </w:rPr>
        <w:t>为减少非道路移动机械污染物排放，进一步改善全区空气质量，依据《中华人民共和国大气污染防治法》有关规定，结合我区实际，决定划定禁止使用高排放非道路移动机械区域。现将有关事项通告如下：</w:t>
      </w:r>
    </w:p>
    <w:p>
      <w:pPr>
        <w:pStyle w:val="3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一、禁止使用区域范围</w:t>
      </w:r>
    </w:p>
    <w:p>
      <w:pPr>
        <w:pStyle w:val="34"/>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eastAsia="仿宋_GB2312"/>
          <w:sz w:val="32"/>
          <w:szCs w:val="32"/>
        </w:rPr>
        <w:t>周村区城市建成区（东至德阳路，西至西外环路，北至恒星路，南至庆淄路）。</w:t>
      </w:r>
    </w:p>
    <w:p>
      <w:pPr>
        <w:pStyle w:val="3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二、高排放非道路移动机械定义</w:t>
      </w:r>
    </w:p>
    <w:p>
      <w:pPr>
        <w:pStyle w:val="34"/>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eastAsia="仿宋_GB2312"/>
          <w:sz w:val="32"/>
          <w:szCs w:val="32"/>
        </w:rPr>
        <w:t>非道路移动机械主要包括：挖掘机、装载机、推土机、平地机、铺路机、压路机、叉车、旋挖钻机、铣刨机、拌合机等。上述工程机械中，排放标准达不到国Ⅲ、抽检不达标及冒黑烟的机械，属于高排放非道路移动工程机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rPr>
        <mc:AlternateContent>
          <mc:Choice Requires="wps">
            <w:drawing>
              <wp:anchor distT="0" distB="0" distL="114300" distR="114300" simplePos="0" relativeHeight="251658240" behindDoc="0" locked="0" layoutInCell="1" allowOverlap="1">
                <wp:simplePos x="0" y="0"/>
                <wp:positionH relativeFrom="column">
                  <wp:posOffset>6181725</wp:posOffset>
                </wp:positionH>
                <wp:positionV relativeFrom="paragraph">
                  <wp:posOffset>7016750</wp:posOffset>
                </wp:positionV>
                <wp:extent cx="5600700" cy="0"/>
                <wp:effectExtent l="0" t="28575" r="0" b="28575"/>
                <wp:wrapNone/>
                <wp:docPr id="1" name="直线 2"/>
                <wp:cNvGraphicFramePr/>
                <a:graphic xmlns:a="http://schemas.openxmlformats.org/drawingml/2006/main">
                  <a:graphicData uri="http://schemas.microsoft.com/office/word/2010/wordprocessingShape">
                    <wps:wsp>
                      <wps:cNvSpPr/>
                      <wps:spPr>
                        <a:xfrm>
                          <a:off x="0" y="0"/>
                          <a:ext cx="5600700" cy="0"/>
                        </a:xfrm>
                        <a:prstGeom prst="line">
                          <a:avLst/>
                        </a:prstGeom>
                        <a:ln w="57150" cap="flat" cmpd="thickThin">
                          <a:solidFill>
                            <a:srgbClr val="FFFFFF"/>
                          </a:solidFill>
                          <a:prstDash val="solid"/>
                          <a:headEnd type="none" w="med" len="med"/>
                          <a:tailEnd type="none" w="med" len="med"/>
                        </a:ln>
                      </wps:spPr>
                      <wps:bodyPr upright="true"/>
                    </wps:wsp>
                  </a:graphicData>
                </a:graphic>
              </wp:anchor>
            </w:drawing>
          </mc:Choice>
          <mc:Fallback>
            <w:pict>
              <v:line id="直线 2" o:spid="_x0000_s1026" o:spt="20" style="position:absolute;left:0pt;margin-left:486.75pt;margin-top:552.5pt;height:0pt;width:441pt;z-index:251658240;mso-width-relative:page;mso-height-relative:page;" filled="f" stroked="t" coordsize="21600,21600" o:gfxdata="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0lCXh9MAAAAO&#10;AQAADwAAAAAAAAABACAAAAA4AAAAZHJzL2Rvd25yZXYueG1sUEsBAhQAFAAAAAgAh07iQKbqUJbS&#10;AQAAlwMAAA4AAAAAAAAAAQAgAAAAOAEAAGRycy9lMm9Eb2MueG1sUEsFBgAAAAAGAAYAWQEAAHwF&#10;AAAAAA==&#10;">
                <v:fill on="f" focussize="0,0"/>
                <v:stroke weight="4.5pt" color="#FFFFFF" linestyle="thickThin" joinstyle="round"/>
                <v:imagedata o:title=""/>
                <o:lock v:ext="edit" aspectratio="f"/>
              </v:line>
            </w:pict>
          </mc:Fallback>
        </mc:AlternateContent>
      </w:r>
      <w:r>
        <w:rPr>
          <w:rFonts w:hint="eastAsia" w:ascii="黑体" w:hAnsi="黑体" w:eastAsia="黑体" w:cs="黑体"/>
          <w:sz w:val="32"/>
          <w:szCs w:val="32"/>
        </w:rPr>
        <w:t>三、管控措施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使用区域范围内，禁止使用高排放非道路移动机械，执行紧急任务的军用、警用、消防、救护、应急抢险机械除外。各主管部门应加强监督检查力度，增加抽检频次，做好非道路移动机械的管理工作，对违反本通告规定的，由各主管部门依法予以处理。</w:t>
      </w:r>
    </w:p>
    <w:p>
      <w:pPr>
        <w:pStyle w:val="3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四、本通告自2020年2月1日起施行，有效期至2024年12月31日。</w:t>
      </w:r>
    </w:p>
    <w:p>
      <w:pPr>
        <w:pStyle w:val="3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 w:val="32"/>
          <w:szCs w:val="32"/>
        </w:rPr>
      </w:pPr>
      <w:r>
        <w:rPr>
          <w:rFonts w:eastAsia="仿宋_GB2312"/>
          <w:sz w:val="32"/>
          <w:szCs w:val="32"/>
        </w:rPr>
        <w:t>特此通告</w:t>
      </w:r>
      <w:r>
        <w:rPr>
          <w:rFonts w:hint="eastAsia" w:eastAsia="仿宋_GB2312"/>
          <w:sz w:val="32"/>
          <w:szCs w:val="32"/>
        </w:rPr>
        <w:t>。</w:t>
      </w:r>
    </w:p>
    <w:p>
      <w:pPr>
        <w:keepNext w:val="0"/>
        <w:keepLines w:val="0"/>
        <w:pageBreakBefore w:val="0"/>
        <w:widowControl w:val="0"/>
        <w:tabs>
          <w:tab w:val="left" w:pos="6840"/>
        </w:tabs>
        <w:kinsoku/>
        <w:wordWrap/>
        <w:overflowPunct/>
        <w:topLinePunct w:val="0"/>
        <w:autoSpaceDE/>
        <w:autoSpaceDN/>
        <w:bidi w:val="0"/>
        <w:adjustRightInd w:val="0"/>
        <w:snapToGrid w:val="0"/>
        <w:spacing w:line="560" w:lineRule="exact"/>
        <w:ind w:firstLine="640" w:firstLineChars="200"/>
        <w:textAlignment w:val="auto"/>
        <w:rPr>
          <w:rFonts w:hint="eastAsia" w:eastAsia="仿宋_GB2312"/>
          <w:kern w:val="0"/>
          <w:sz w:val="32"/>
          <w:szCs w:val="32"/>
        </w:rPr>
      </w:pPr>
    </w:p>
    <w:p>
      <w:pPr>
        <w:keepNext w:val="0"/>
        <w:keepLines w:val="0"/>
        <w:pageBreakBefore w:val="0"/>
        <w:widowControl w:val="0"/>
        <w:tabs>
          <w:tab w:val="left" w:pos="6840"/>
        </w:tabs>
        <w:kinsoku/>
        <w:wordWrap/>
        <w:overflowPunct/>
        <w:topLinePunct w:val="0"/>
        <w:autoSpaceDE/>
        <w:autoSpaceDN/>
        <w:bidi w:val="0"/>
        <w:adjustRightInd w:val="0"/>
        <w:snapToGrid w:val="0"/>
        <w:spacing w:line="560" w:lineRule="exact"/>
        <w:ind w:firstLine="6080" w:firstLineChars="1900"/>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周村区人民政府</w:t>
      </w:r>
    </w:p>
    <w:p>
      <w:pPr>
        <w:keepNext w:val="0"/>
        <w:keepLines w:val="0"/>
        <w:pageBreakBefore w:val="0"/>
        <w:widowControl w:val="0"/>
        <w:tabs>
          <w:tab w:val="left" w:pos="6840"/>
        </w:tabs>
        <w:kinsoku/>
        <w:wordWrap/>
        <w:overflowPunct/>
        <w:topLinePunct w:val="0"/>
        <w:autoSpaceDE/>
        <w:autoSpaceDN/>
        <w:bidi w:val="0"/>
        <w:adjustRightInd w:val="0"/>
        <w:snapToGrid w:val="0"/>
        <w:spacing w:line="560" w:lineRule="exact"/>
        <w:ind w:firstLine="5760" w:firstLineChars="1800"/>
        <w:textAlignment w:val="auto"/>
      </w:pPr>
      <w:r>
        <w:rPr>
          <w:rFonts w:hint="default" w:ascii="Times New Roman" w:hAnsi="Times New Roman" w:eastAsia="仿宋_GB2312" w:cs="Times New Roman"/>
          <w:kern w:val="0"/>
          <w:sz w:val="32"/>
          <w:szCs w:val="32"/>
        </w:rPr>
        <w:t>2019年12月31日</w:t>
      </w:r>
    </w:p>
    <w:p>
      <w:pPr>
        <w:keepNext w:val="0"/>
        <w:keepLines w:val="0"/>
        <w:pageBreakBefore w:val="0"/>
        <w:widowControl w:val="0"/>
        <w:tabs>
          <w:tab w:val="left" w:pos="6840"/>
        </w:tabs>
        <w:kinsoku/>
        <w:wordWrap/>
        <w:overflowPunct/>
        <w:topLinePunct w:val="0"/>
        <w:autoSpaceDE/>
        <w:autoSpaceDN/>
        <w:bidi w:val="0"/>
        <w:adjustRightInd w:val="0"/>
        <w:snapToGrid w:val="0"/>
        <w:spacing w:line="560" w:lineRule="exact"/>
        <w:ind w:firstLine="640" w:firstLineChars="200"/>
        <w:textAlignment w:val="auto"/>
        <w:rPr>
          <w:rFonts w:hint="eastAsia" w:eastAsia="仿宋_GB2312"/>
          <w:kern w:val="0"/>
          <w:sz w:val="32"/>
          <w:szCs w:val="32"/>
        </w:rPr>
      </w:pPr>
    </w:p>
    <w:p>
      <w:pPr>
        <w:keepNext w:val="0"/>
        <w:keepLines w:val="0"/>
        <w:pageBreakBefore w:val="0"/>
        <w:widowControl w:val="0"/>
        <w:tabs>
          <w:tab w:val="left" w:pos="6840"/>
        </w:tabs>
        <w:kinsoku/>
        <w:wordWrap/>
        <w:overflowPunct/>
        <w:topLinePunct w:val="0"/>
        <w:autoSpaceDE/>
        <w:autoSpaceDN/>
        <w:bidi w:val="0"/>
        <w:adjustRightInd w:val="0"/>
        <w:snapToGrid w:val="0"/>
        <w:spacing w:line="560" w:lineRule="exact"/>
        <w:ind w:firstLine="640" w:firstLineChars="200"/>
        <w:textAlignment w:val="auto"/>
        <w:rPr>
          <w:rFonts w:hint="eastAsia"/>
          <w:kern w:val="0"/>
        </w:rPr>
      </w:pPr>
      <w:r>
        <w:rPr>
          <w:rFonts w:hint="eastAsia" w:eastAsia="仿宋_GB2312"/>
          <w:kern w:val="0"/>
          <w:sz w:val="32"/>
          <w:szCs w:val="32"/>
        </w:rPr>
        <w:t>（此件公开发布）</w:t>
      </w:r>
    </w:p>
    <w:sectPr>
      <w:footerReference r:id="rId3" w:type="default"/>
      <w:footerReference r:id="rId4" w:type="even"/>
      <w:pgSz w:w="11906" w:h="16838"/>
      <w:pgMar w:top="2041" w:right="1531" w:bottom="1701" w:left="1531" w:header="851" w:footer="136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E1002EFF" w:usb1="C000605B" w:usb2="00000029" w:usb3="00000000" w:csb0="200101FF" w:csb1="2028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279" w:rightChars="133" w:firstLine="392" w:firstLineChars="140"/>
      <w:rPr>
        <w:rStyle w:val="15"/>
        <w:rFonts w:hint="eastAsia"/>
        <w:sz w:val="28"/>
        <w:szCs w:val="28"/>
      </w:rPr>
    </w:pPr>
    <w:r>
      <w:rPr>
        <w:rStyle w:val="15"/>
        <w:rFonts w:hint="eastAsia"/>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2</w:t>
    </w:r>
    <w:r>
      <w:rPr>
        <w:sz w:val="28"/>
        <w:szCs w:val="28"/>
      </w:rPr>
      <w:fldChar w:fldCharType="end"/>
    </w:r>
    <w:r>
      <w:rPr>
        <w:rStyle w:val="15"/>
        <w:rFonts w:hint="eastAsia"/>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Pr>
    </w:pPr>
    <w:r>
      <w:fldChar w:fldCharType="begin"/>
    </w:r>
    <w:r>
      <w:rPr>
        <w:rStyle w:val="15"/>
      </w:rPr>
      <w:instrText xml:space="preserve">PAGE  </w:instrText>
    </w:r>
    <w:r>
      <w:fldChar w:fldCharType="separate"/>
    </w:r>
    <w: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700D"/>
    <w:rsid w:val="0006208B"/>
    <w:rsid w:val="000E6D2C"/>
    <w:rsid w:val="001728C2"/>
    <w:rsid w:val="00194AF9"/>
    <w:rsid w:val="001958AA"/>
    <w:rsid w:val="001E001C"/>
    <w:rsid w:val="002568A4"/>
    <w:rsid w:val="003D7DCA"/>
    <w:rsid w:val="00414C17"/>
    <w:rsid w:val="00445D1F"/>
    <w:rsid w:val="00463070"/>
    <w:rsid w:val="004D72BC"/>
    <w:rsid w:val="005454F5"/>
    <w:rsid w:val="00547D13"/>
    <w:rsid w:val="005504EF"/>
    <w:rsid w:val="005C0028"/>
    <w:rsid w:val="005C0390"/>
    <w:rsid w:val="005C506B"/>
    <w:rsid w:val="006009AE"/>
    <w:rsid w:val="00601ED0"/>
    <w:rsid w:val="00623041"/>
    <w:rsid w:val="00641F36"/>
    <w:rsid w:val="006E6586"/>
    <w:rsid w:val="00754835"/>
    <w:rsid w:val="007D3C9C"/>
    <w:rsid w:val="008140C7"/>
    <w:rsid w:val="00820FAA"/>
    <w:rsid w:val="008637D4"/>
    <w:rsid w:val="00887F52"/>
    <w:rsid w:val="00893188"/>
    <w:rsid w:val="008C0990"/>
    <w:rsid w:val="0091749E"/>
    <w:rsid w:val="0097512D"/>
    <w:rsid w:val="009D404D"/>
    <w:rsid w:val="00A303D4"/>
    <w:rsid w:val="00A40EF6"/>
    <w:rsid w:val="00A65E3B"/>
    <w:rsid w:val="00A85EC8"/>
    <w:rsid w:val="00AC2074"/>
    <w:rsid w:val="00AC7305"/>
    <w:rsid w:val="00BB557A"/>
    <w:rsid w:val="00BE0F3A"/>
    <w:rsid w:val="00C5748D"/>
    <w:rsid w:val="00C604E1"/>
    <w:rsid w:val="00C73737"/>
    <w:rsid w:val="00C9247F"/>
    <w:rsid w:val="00CA1291"/>
    <w:rsid w:val="00CB1D2D"/>
    <w:rsid w:val="00CF1EFC"/>
    <w:rsid w:val="00D262C7"/>
    <w:rsid w:val="00D57D5E"/>
    <w:rsid w:val="00D8658E"/>
    <w:rsid w:val="00DB406A"/>
    <w:rsid w:val="00DD2BD6"/>
    <w:rsid w:val="00E02707"/>
    <w:rsid w:val="00E03E3A"/>
    <w:rsid w:val="00E07E57"/>
    <w:rsid w:val="00E3475A"/>
    <w:rsid w:val="00E374DD"/>
    <w:rsid w:val="00E75D83"/>
    <w:rsid w:val="00E761EC"/>
    <w:rsid w:val="00FE6115"/>
    <w:rsid w:val="00FF40D1"/>
    <w:rsid w:val="1A2278FD"/>
    <w:rsid w:val="3BF53792"/>
    <w:rsid w:val="5A4F2D4A"/>
    <w:rsid w:val="7F73CB26"/>
    <w:rsid w:val="AFE797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12">
    <w:name w:val="Default Paragraph Font"/>
    <w:link w:val="13"/>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2">
    <w:name w:val="Document Map"/>
    <w:basedOn w:val="1"/>
    <w:uiPriority w:val="0"/>
    <w:pPr>
      <w:shd w:val="clear" w:color="auto" w:fill="000080"/>
    </w:pPr>
  </w:style>
  <w:style w:type="paragraph" w:styleId="3">
    <w:name w:val="Body Text Indent"/>
    <w:basedOn w:val="1"/>
    <w:uiPriority w:val="0"/>
    <w:pPr>
      <w:spacing w:after="120" w:afterLines="0"/>
      <w:ind w:left="420" w:leftChars="200"/>
    </w:pPr>
  </w:style>
  <w:style w:type="paragraph" w:styleId="4">
    <w:name w:val="Plain Text"/>
    <w:basedOn w:val="1"/>
    <w:uiPriority w:val="0"/>
    <w:pPr>
      <w:widowControl/>
    </w:pPr>
    <w:rPr>
      <w:rFonts w:ascii="宋体" w:hAnsi="宋体"/>
      <w:kern w:val="0"/>
      <w:szCs w:val="21"/>
    </w:rPr>
  </w:style>
  <w:style w:type="paragraph" w:styleId="5">
    <w:name w:val="Date"/>
    <w:basedOn w:val="1"/>
    <w:next w:val="1"/>
    <w:uiPriority w:val="0"/>
    <w:pPr>
      <w:ind w:left="100" w:leftChars="2500"/>
    </w:pPr>
  </w:style>
  <w:style w:type="paragraph" w:styleId="6">
    <w:name w:val="Balloon Text"/>
    <w:basedOn w:val="1"/>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uiPriority w:val="0"/>
    <w:pPr>
      <w:jc w:val="center"/>
    </w:pPr>
    <w:rPr>
      <w:rFonts w:ascii="宋体" w:hAnsi="宋体"/>
      <w:sz w:val="70"/>
    </w:rPr>
  </w:style>
  <w:style w:type="paragraph" w:styleId="10">
    <w:name w:val="Normal (Web)"/>
    <w:basedOn w:val="1"/>
    <w:uiPriority w:val="0"/>
    <w:pPr>
      <w:widowControl/>
      <w:jc w:val="left"/>
    </w:pPr>
    <w:rPr>
      <w:rFonts w:ascii="宋体" w:hAnsi="宋体" w:cs="宋体"/>
      <w:kern w:val="0"/>
      <w:sz w:val="24"/>
    </w:rPr>
  </w:style>
  <w:style w:type="paragraph" w:customStyle="1" w:styleId="13">
    <w:name w:val="Char Char Char Char"/>
    <w:basedOn w:val="1"/>
    <w:link w:val="12"/>
    <w:uiPriority w:val="0"/>
    <w:pPr>
      <w:tabs>
        <w:tab w:val="left" w:pos="360"/>
      </w:tabs>
    </w:pPr>
  </w:style>
  <w:style w:type="character" w:styleId="14">
    <w:name w:val="Strong"/>
    <w:basedOn w:val="12"/>
    <w:uiPriority w:val="0"/>
    <w:rPr>
      <w:b/>
      <w:bCs/>
    </w:rPr>
  </w:style>
  <w:style w:type="character" w:styleId="15">
    <w:name w:val="page number"/>
    <w:basedOn w:val="12"/>
    <w:uiPriority w:val="0"/>
  </w:style>
  <w:style w:type="character" w:styleId="16">
    <w:name w:val="Hyperlink"/>
    <w:basedOn w:val="12"/>
    <w:uiPriority w:val="0"/>
    <w:rPr>
      <w:color w:val="0000FF"/>
      <w:u w:val="single"/>
    </w:rPr>
  </w:style>
  <w:style w:type="character" w:customStyle="1" w:styleId="17">
    <w:name w:val="11p1"/>
    <w:basedOn w:val="12"/>
    <w:uiPriority w:val="0"/>
    <w:rPr>
      <w:sz w:val="23"/>
      <w:szCs w:val="23"/>
    </w:rPr>
  </w:style>
  <w:style w:type="character" w:customStyle="1" w:styleId="18">
    <w:name w:val="font11"/>
    <w:basedOn w:val="12"/>
    <w:uiPriority w:val="0"/>
    <w:rPr>
      <w:rFonts w:hint="eastAsia" w:ascii="方正小标宋简体" w:eastAsia="方正小标宋简体"/>
      <w:color w:val="000000"/>
      <w:sz w:val="40"/>
      <w:szCs w:val="40"/>
      <w:u w:val="none"/>
    </w:rPr>
  </w:style>
  <w:style w:type="character" w:customStyle="1" w:styleId="19">
    <w:name w:val="font31"/>
    <w:basedOn w:val="12"/>
    <w:uiPriority w:val="0"/>
    <w:rPr>
      <w:rFonts w:hint="default" w:ascii="Times New Roman" w:hAnsi="Times New Roman" w:cs="Times New Roman"/>
      <w:color w:val="000000"/>
      <w:sz w:val="24"/>
      <w:szCs w:val="24"/>
      <w:u w:val="none"/>
    </w:rPr>
  </w:style>
  <w:style w:type="character" w:customStyle="1" w:styleId="20">
    <w:name w:val="title1"/>
    <w:basedOn w:val="12"/>
    <w:uiPriority w:val="0"/>
    <w:rPr>
      <w:b/>
      <w:bCs/>
      <w:sz w:val="22"/>
      <w:szCs w:val="22"/>
    </w:rPr>
  </w:style>
  <w:style w:type="character" w:customStyle="1" w:styleId="21">
    <w:name w:val="font51"/>
    <w:basedOn w:val="12"/>
    <w:uiPriority w:val="0"/>
    <w:rPr>
      <w:rFonts w:hint="default" w:ascii="Times New Roman" w:hAnsi="Times New Roman" w:cs="Times New Roman"/>
      <w:color w:val="000000"/>
      <w:sz w:val="24"/>
      <w:szCs w:val="24"/>
      <w:u w:val="none"/>
    </w:rPr>
  </w:style>
  <w:style w:type="character" w:customStyle="1" w:styleId="22">
    <w:name w:val="font41"/>
    <w:basedOn w:val="12"/>
    <w:uiPriority w:val="0"/>
    <w:rPr>
      <w:rFonts w:hint="eastAsia" w:ascii="仿宋_GB2312" w:eastAsia="仿宋_GB2312"/>
      <w:color w:val="000000"/>
      <w:sz w:val="24"/>
      <w:szCs w:val="24"/>
      <w:u w:val="none"/>
    </w:rPr>
  </w:style>
  <w:style w:type="character" w:customStyle="1" w:styleId="23">
    <w:name w:val="font21"/>
    <w:basedOn w:val="12"/>
    <w:uiPriority w:val="0"/>
    <w:rPr>
      <w:rFonts w:hint="eastAsia" w:ascii="仿宋_GB2312" w:eastAsia="仿宋_GB2312"/>
      <w:color w:val="000000"/>
      <w:sz w:val="24"/>
      <w:szCs w:val="24"/>
      <w:u w:val="none"/>
    </w:rPr>
  </w:style>
  <w:style w:type="paragraph" w:customStyle="1" w:styleId="24">
    <w:name w:val="正文 New"/>
    <w:uiPriority w:val="0"/>
    <w:pPr>
      <w:widowControl w:val="0"/>
      <w:jc w:val="both"/>
    </w:pPr>
    <w:rPr>
      <w:rFonts w:hint="eastAsia"/>
      <w:kern w:val="2"/>
      <w:sz w:val="21"/>
      <w:lang w:val="en-US" w:eastAsia="zh-CN" w:bidi="ar-SA"/>
    </w:rPr>
  </w:style>
  <w:style w:type="paragraph" w:customStyle="1" w:styleId="25">
    <w:name w:val="Normal"/>
    <w:uiPriority w:val="0"/>
    <w:pPr>
      <w:widowControl w:val="0"/>
      <w:jc w:val="both"/>
    </w:pPr>
    <w:rPr>
      <w:kern w:val="2"/>
      <w:sz w:val="21"/>
      <w:szCs w:val="22"/>
      <w:lang w:val="en-US" w:eastAsia="zh-CN" w:bidi="ar-SA"/>
    </w:rPr>
  </w:style>
  <w:style w:type="paragraph" w:customStyle="1" w:styleId="26">
    <w:name w:val="44"/>
    <w:basedOn w:val="1"/>
    <w:uiPriority w:val="0"/>
    <w:pPr>
      <w:spacing w:line="360" w:lineRule="auto"/>
      <w:ind w:firstLine="480" w:firstLineChars="200"/>
    </w:pPr>
    <w:rPr>
      <w:rFonts w:hAnsi="宋体"/>
      <w:sz w:val="24"/>
    </w:rPr>
  </w:style>
  <w:style w:type="paragraph" w:customStyle="1" w:styleId="27">
    <w:name w:val="页脚 New"/>
    <w:basedOn w:val="28"/>
    <w:uiPriority w:val="0"/>
    <w:pPr>
      <w:tabs>
        <w:tab w:val="center" w:pos="4153"/>
        <w:tab w:val="right" w:pos="8306"/>
      </w:tabs>
      <w:snapToGrid w:val="0"/>
      <w:jc w:val="left"/>
    </w:pPr>
    <w:rPr>
      <w:sz w:val="18"/>
    </w:rPr>
  </w:style>
  <w:style w:type="paragraph" w:customStyle="1" w:styleId="28">
    <w:name w:val="正文 New New New New New"/>
    <w:uiPriority w:val="0"/>
    <w:pPr>
      <w:widowControl w:val="0"/>
      <w:jc w:val="both"/>
    </w:pPr>
    <w:rPr>
      <w:rFonts w:eastAsia="宋体"/>
      <w:kern w:val="2"/>
      <w:sz w:val="21"/>
      <w:lang w:val="en-US" w:eastAsia="zh-CN"/>
    </w:rPr>
  </w:style>
  <w:style w:type="paragraph" w:customStyle="1" w:styleId="29">
    <w:name w:val="正文 New New New New New New"/>
    <w:uiPriority w:val="0"/>
    <w:pPr>
      <w:widowControl w:val="0"/>
      <w:jc w:val="both"/>
    </w:pPr>
    <w:rPr>
      <w:rFonts w:ascii="Calibri" w:hAnsi="Calibri"/>
      <w:kern w:val="2"/>
      <w:sz w:val="21"/>
      <w:szCs w:val="24"/>
      <w:lang w:val="en-US" w:eastAsia="zh-CN" w:bidi="ar-SA"/>
    </w:rPr>
  </w:style>
  <w:style w:type="paragraph" w:customStyle="1" w:styleId="30">
    <w:name w:val="正文 New New New New"/>
    <w:uiPriority w:val="0"/>
    <w:pPr>
      <w:widowControl w:val="0"/>
      <w:jc w:val="both"/>
    </w:pPr>
    <w:rPr>
      <w:kern w:val="2"/>
      <w:sz w:val="21"/>
      <w:lang w:val="en-US" w:eastAsia="zh-CN" w:bidi="ar-SA"/>
    </w:rPr>
  </w:style>
  <w:style w:type="paragraph" w:customStyle="1" w:styleId="31">
    <w:name w:val="正文 New New New"/>
    <w:uiPriority w:val="0"/>
    <w:pPr>
      <w:widowControl w:val="0"/>
      <w:jc w:val="both"/>
    </w:pPr>
    <w:rPr>
      <w:rFonts w:hint="eastAsia"/>
      <w:kern w:val="2"/>
      <w:sz w:val="21"/>
      <w:lang w:val="en-US" w:eastAsia="zh-CN" w:bidi="ar-SA"/>
    </w:rPr>
  </w:style>
  <w:style w:type="paragraph" w:customStyle="1" w:styleId="32">
    <w:name w:val="页脚 New New"/>
    <w:basedOn w:val="33"/>
    <w:uiPriority w:val="0"/>
    <w:pPr>
      <w:tabs>
        <w:tab w:val="center" w:pos="4153"/>
        <w:tab w:val="right" w:pos="8306"/>
      </w:tabs>
      <w:snapToGrid w:val="0"/>
      <w:jc w:val="left"/>
    </w:pPr>
    <w:rPr>
      <w:sz w:val="18"/>
    </w:rPr>
  </w:style>
  <w:style w:type="paragraph" w:customStyle="1" w:styleId="33">
    <w:name w:val="正文 New New New New New New New"/>
    <w:uiPriority w:val="0"/>
    <w:pPr>
      <w:widowControl w:val="0"/>
      <w:jc w:val="both"/>
    </w:pPr>
    <w:rPr>
      <w:rFonts w:eastAsia="宋体"/>
      <w:kern w:val="2"/>
      <w:sz w:val="21"/>
      <w:lang w:val="en-US" w:eastAsia="zh-CN"/>
    </w:rPr>
  </w:style>
  <w:style w:type="paragraph" w:customStyle="1" w:styleId="34">
    <w:name w:val="p0"/>
    <w:basedOn w:val="1"/>
    <w:uiPriority w:val="0"/>
    <w:pPr>
      <w:widowControl/>
    </w:pPr>
    <w:rPr>
      <w:kern w:val="0"/>
      <w:szCs w:val="21"/>
    </w:rPr>
  </w:style>
  <w:style w:type="paragraph" w:customStyle="1" w:styleId="35">
    <w:name w:val="样式"/>
    <w:uiPriority w:val="0"/>
    <w:pPr>
      <w:widowControl w:val="0"/>
      <w:autoSpaceDE w:val="0"/>
      <w:autoSpaceDN w:val="0"/>
      <w:adjustRightInd w:val="0"/>
    </w:pPr>
    <w:rPr>
      <w:rFonts w:ascii="宋体" w:hAnsi="宋体" w:cs="宋体"/>
      <w:sz w:val="24"/>
      <w:szCs w:val="24"/>
      <w:lang w:val="en-US" w:eastAsia="zh-CN" w:bidi="ar-SA"/>
    </w:rPr>
  </w:style>
  <w:style w:type="paragraph" w:customStyle="1" w:styleId="36">
    <w:name w:val="正文 New New"/>
    <w:uiPriority w:val="0"/>
    <w:pPr>
      <w:widowControl w:val="0"/>
      <w:jc w:val="both"/>
    </w:pPr>
    <w:rPr>
      <w:kern w:val="2"/>
      <w:sz w:val="21"/>
      <w:szCs w:val="22"/>
      <w:lang w:val="en-US" w:eastAsia="zh-CN" w:bidi="ar-SA"/>
    </w:rPr>
  </w:style>
  <w:style w:type="paragraph" w:customStyle="1" w:styleId="37">
    <w:name w:val=" Char Char Char Char Char Char Char"/>
    <w:basedOn w:val="2"/>
    <w:uiPriority w:val="0"/>
    <w:pPr>
      <w:adjustRightInd w:val="0"/>
      <w:spacing w:line="360" w:lineRule="auto"/>
      <w:ind w:left="1276"/>
      <w:jc w:val="center"/>
      <w:outlineLvl w:val="3"/>
    </w:pPr>
    <w:rPr>
      <w:szCs w:val="20"/>
    </w:rPr>
  </w:style>
  <w:style w:type="paragraph" w:customStyle="1" w:styleId="38">
    <w:name w:val="页眉 New"/>
    <w:basedOn w:val="28"/>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39">
    <w:name w:val="Char Char Char Char Char Char"/>
    <w:basedOn w:val="1"/>
    <w:uiPriority w:val="0"/>
    <w:pPr>
      <w:widowControl/>
      <w:spacing w:after="160" w:line="240" w:lineRule="exact"/>
      <w:jc w:val="left"/>
    </w:pPr>
    <w:rPr>
      <w:rFonts w:ascii="仿宋_GB2312" w:eastAsia="仿宋_GB2312"/>
      <w:sz w:val="32"/>
      <w:szCs w:val="32"/>
    </w:rPr>
  </w:style>
  <w:style w:type="paragraph" w:customStyle="1" w:styleId="40">
    <w:name w:val="正文 New New New New New New New New"/>
    <w:uiPriority w:val="0"/>
    <w:pPr>
      <w:widowControl w:val="0"/>
      <w:jc w:val="both"/>
    </w:pPr>
    <w:rPr>
      <w:rFonts w:eastAsia="宋体"/>
      <w:kern w:val="2"/>
      <w:sz w:val="21"/>
      <w:szCs w:val="24"/>
      <w:lang w:val="en-US" w:eastAsia="zh-CN" w:bidi="ar-SA"/>
    </w:rPr>
  </w:style>
  <w:style w:type="paragraph" w:customStyle="1" w:styleId="41">
    <w:name w:val=" Char Char Char"/>
    <w:basedOn w:val="1"/>
    <w:uiPriority w:val="0"/>
    <w:rPr>
      <w:rFonts w:ascii="仿宋_GB2312" w:eastAsia="仿宋_GB2312"/>
      <w:b/>
      <w:sz w:val="32"/>
      <w:szCs w:val="32"/>
    </w:rPr>
  </w:style>
  <w:style w:type="paragraph" w:customStyle="1" w:styleId="42">
    <w:name w:val=" Char Char Char Char Char Char Char Char Char Char Char Char1 Char Char Char Char Char Char Char Char Char Char Char Char Char Char Char Char Char Char Char"/>
    <w:basedOn w:val="1"/>
    <w:uiPriority w:val="0"/>
    <w:pPr>
      <w:widowControl/>
      <w:spacing w:after="160" w:afterLines="0" w:line="240" w:lineRule="exact"/>
      <w:jc w:val="left"/>
    </w:pPr>
  </w:style>
  <w:style w:type="paragraph" w:customStyle="1" w:styleId="43">
    <w:name w:val=" Char"/>
    <w:basedOn w:val="1"/>
    <w:uiPriority w:val="0"/>
    <w:pPr>
      <w:tabs>
        <w:tab w:val="left" w:pos="360"/>
      </w:tabs>
    </w:pPr>
    <w:rPr>
      <w:sz w:val="24"/>
    </w:rPr>
  </w:style>
  <w:style w:type="paragraph" w:customStyle="1" w:styleId="44">
    <w:name w:val="页眉 New New"/>
    <w:basedOn w:val="33"/>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45">
    <w:name w:val="默认段落字体 Para Char Char Char Char Char Char Char Char Char Char Char Char Char Char Char1 Char Char Char Char"/>
    <w:basedOn w:val="2"/>
    <w:uiPriority w:val="0"/>
    <w:pPr>
      <w:adjustRightInd w:val="0"/>
      <w:spacing w:line="436" w:lineRule="exact"/>
      <w:ind w:left="357"/>
      <w:jc w:val="left"/>
      <w:outlineLvl w:val="3"/>
    </w:pPr>
    <w:rPr>
      <w:rFonts w:ascii="Tahoma" w:hAnsi="Tahoma"/>
      <w:b/>
      <w:sz w:val="24"/>
    </w:rPr>
  </w:style>
  <w:style w:type="paragraph" w:customStyle="1" w:styleId="46">
    <w:name w:val="p16"/>
    <w:basedOn w:val="1"/>
    <w:uiPriority w:val="0"/>
    <w:pPr>
      <w:widowControl/>
    </w:pPr>
    <w:rPr>
      <w:kern w:val="0"/>
      <w:szCs w:val="21"/>
    </w:rPr>
  </w:style>
  <w:style w:type="paragraph" w:customStyle="1" w:styleId="47">
    <w:name w:val=" Char1"/>
    <w:basedOn w:val="1"/>
    <w:uiPriority w:val="0"/>
    <w:pPr>
      <w:widowControl/>
      <w:spacing w:after="160" w:afterLines="0" w:line="240" w:lineRule="exact"/>
      <w:jc w:val="left"/>
    </w:pPr>
    <w:rPr>
      <w:rFonts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2</Pages>
  <Words>430</Words>
  <Characters>438</Characters>
  <Lines>3</Lines>
  <Paragraphs>1</Paragraphs>
  <TotalTime>9.33333333333333</TotalTime>
  <ScaleCrop>false</ScaleCrop>
  <LinksUpToDate>false</LinksUpToDate>
  <CharactersWithSpaces>438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2020-01-08T23:41:00Z</dcterms:created>
  <dc:creator>fxzm</dc:creator>
  <cp:lastModifiedBy>独身仙子</cp:lastModifiedBy>
  <cp:lastPrinted>2020-01-02T22:13:00Z</cp:lastPrinted>
  <dcterms:modified xsi:type="dcterms:W3CDTF">2023-10-31T16:26:17Z</dcterms:modified>
  <dc:title>周村区人民政府办公室</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