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10"/>
          <w:w w:val="45"/>
          <w:sz w:val="144"/>
        </w:rPr>
      </w:pPr>
      <w:r>
        <w:rPr>
          <w:rFonts w:eastAsia="方正小标宋_GBK"/>
          <w:color w:val="FFFFFF"/>
          <w:spacing w:val="10"/>
          <w:w w:val="45"/>
          <w:sz w:val="144"/>
        </w:rPr>
        <w:t>淄博市周村区人民政府办公室</w:t>
      </w:r>
    </w:p>
    <w:p>
      <w:pPr>
        <w:rPr>
          <w:rFonts w:eastAsia="华文中宋"/>
          <w:sz w:val="32"/>
        </w:rPr>
      </w:pPr>
    </w:p>
    <w:p>
      <w:pPr>
        <w:pStyle w:val="17"/>
        <w:spacing w:line="600" w:lineRule="exact"/>
        <w:rPr>
          <w:rFonts w:ascii="Times New Roman" w:hAnsi="Times New Roman"/>
          <w:color w:val="FFFFFF"/>
          <w:spacing w:val="-74"/>
          <w:sz w:val="80"/>
        </w:rPr>
      </w:pPr>
      <w:r>
        <w:rPr>
          <w:rFonts w:ascii="Times New Roman" w:hAnsi="Times New Roman"/>
          <w:color w:val="FFFFFF"/>
          <w:spacing w:val="-74"/>
          <w:sz w:val="80"/>
        </w:rPr>
        <w:t>————————————</w:t>
      </w:r>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kern w:val="0"/>
          <w:sz w:val="44"/>
          <w:szCs w:val="44"/>
        </w:rPr>
      </w:pPr>
      <w:r>
        <w:rPr>
          <w:rFonts w:eastAsia="方正小标宋简体"/>
          <w:kern w:val="0"/>
          <w:sz w:val="44"/>
          <w:szCs w:val="44"/>
        </w:rPr>
        <w:t>周村区人民政府办公室</w:t>
      </w:r>
    </w:p>
    <w:p>
      <w:pPr>
        <w:spacing w:line="700" w:lineRule="exact"/>
        <w:jc w:val="center"/>
        <w:rPr>
          <w:rFonts w:eastAsia="方正小标宋简体"/>
          <w:sz w:val="44"/>
          <w:szCs w:val="44"/>
        </w:rPr>
      </w:pPr>
      <w:r>
        <w:rPr>
          <w:rFonts w:eastAsia="方正小标宋简体"/>
          <w:sz w:val="44"/>
          <w:szCs w:val="44"/>
        </w:rPr>
        <w:t>关于贯彻落实淄政办字〔2017〕52号文件</w:t>
      </w:r>
    </w:p>
    <w:p>
      <w:pPr>
        <w:spacing w:line="700" w:lineRule="exact"/>
        <w:jc w:val="center"/>
        <w:rPr>
          <w:rFonts w:eastAsia="方正小标宋简体"/>
          <w:sz w:val="44"/>
          <w:szCs w:val="44"/>
        </w:rPr>
      </w:pPr>
      <w:r>
        <w:rPr>
          <w:rFonts w:eastAsia="方正小标宋简体"/>
          <w:sz w:val="44"/>
          <w:szCs w:val="44"/>
        </w:rPr>
        <w:t>进一步推行政府购买服务加快政府</w:t>
      </w:r>
    </w:p>
    <w:p>
      <w:pPr>
        <w:spacing w:line="700" w:lineRule="exact"/>
        <w:jc w:val="center"/>
        <w:rPr>
          <w:rFonts w:eastAsia="方正小标宋简体"/>
          <w:kern w:val="0"/>
          <w:sz w:val="44"/>
          <w:szCs w:val="44"/>
        </w:rPr>
      </w:pPr>
      <w:r>
        <w:rPr>
          <w:rFonts w:eastAsia="方正小标宋简体"/>
          <w:sz w:val="44"/>
          <w:szCs w:val="44"/>
        </w:rPr>
        <w:t>采购改革的实施意见</w:t>
      </w:r>
    </w:p>
    <w:p>
      <w:pPr>
        <w:spacing w:line="600" w:lineRule="exact"/>
        <w:jc w:val="center"/>
        <w:rPr>
          <w:rFonts w:eastAsia="仿宋_GB2312"/>
          <w:sz w:val="32"/>
        </w:rPr>
      </w:pPr>
      <w:r>
        <w:rPr>
          <w:rFonts w:eastAsia="仿宋_GB2312"/>
          <w:sz w:val="32"/>
        </w:rPr>
        <w:t>周政办字〔2017〕56号</w:t>
      </w:r>
    </w:p>
    <w:p>
      <w:pPr>
        <w:spacing w:line="580" w:lineRule="exact"/>
        <w:ind w:firstLine="640" w:firstLineChars="200"/>
        <w:rPr>
          <w:rFonts w:eastAsia="仿宋_GB2312"/>
          <w:sz w:val="32"/>
          <w:szCs w:val="32"/>
        </w:rPr>
      </w:pPr>
      <w:bookmarkStart w:id="0" w:name="_GoBack"/>
      <w:bookmarkEnd w:id="0"/>
    </w:p>
    <w:p>
      <w:pPr>
        <w:spacing w:line="600" w:lineRule="exact"/>
        <w:rPr>
          <w:rFonts w:eastAsia="仿宋_GB2312"/>
          <w:sz w:val="32"/>
          <w:szCs w:val="32"/>
        </w:rPr>
      </w:pPr>
      <w:r>
        <w:rPr>
          <w:rFonts w:eastAsia="仿宋_GB2312"/>
          <w:sz w:val="32"/>
          <w:szCs w:val="32"/>
        </w:rPr>
        <w:t>各镇政府、街道办事处，周村经济开发区管委会，区政府各部门，有关单位：</w:t>
      </w:r>
    </w:p>
    <w:p>
      <w:pPr>
        <w:spacing w:line="600" w:lineRule="exact"/>
        <w:ind w:firstLine="640" w:firstLineChars="200"/>
        <w:rPr>
          <w:rFonts w:eastAsia="仿宋_GB2312"/>
          <w:sz w:val="32"/>
          <w:szCs w:val="32"/>
        </w:rPr>
      </w:pPr>
      <w:r>
        <w:rPr>
          <w:rFonts w:eastAsia="仿宋_GB2312"/>
          <w:sz w:val="32"/>
          <w:szCs w:val="32"/>
        </w:rPr>
        <w:t>为进一步深化政府购买服务和政府采购改革，创新公共服务供给方式，提高政府采购质量和效率，根据市政府办公厅《关于贯彻鲁政办字〔2016〕207号文件进一步推行政府购买服务加快政府采购改革的实施意见》（淄政办字〔2017〕52号文件），结合我区实际，提出以下实施意见。</w:t>
      </w:r>
    </w:p>
    <w:p>
      <w:pPr>
        <w:spacing w:line="600" w:lineRule="exact"/>
        <w:ind w:firstLine="640" w:firstLineChars="200"/>
        <w:rPr>
          <w:rFonts w:eastAsia="黑体"/>
          <w:sz w:val="32"/>
          <w:szCs w:val="32"/>
        </w:rPr>
      </w:pPr>
      <w:r>
        <w:rPr>
          <w:rFonts w:eastAsia="黑体"/>
          <w:sz w:val="32"/>
          <w:szCs w:val="32"/>
        </w:rPr>
        <w:t>一、深入推进政府购买服务改革</w:t>
      </w:r>
    </w:p>
    <w:p>
      <w:pPr>
        <w:spacing w:line="580" w:lineRule="exact"/>
        <w:ind w:firstLine="640" w:firstLineChars="200"/>
        <w:rPr>
          <w:rFonts w:eastAsia="仿宋_GB2312"/>
          <w:sz w:val="32"/>
          <w:szCs w:val="32"/>
        </w:rPr>
      </w:pPr>
      <w:r>
        <w:rPr>
          <w:rFonts w:eastAsia="楷体_GB2312"/>
          <w:sz w:val="32"/>
          <w:szCs w:val="32"/>
        </w:rPr>
        <w:t>（一）扩大政府购买服务改革范围。</w:t>
      </w:r>
      <w:r>
        <w:rPr>
          <w:rFonts w:eastAsia="仿宋_GB2312"/>
          <w:sz w:val="32"/>
          <w:szCs w:val="32"/>
        </w:rPr>
        <w:t>适应加快转变政府职能、深化社会领域改革的需要，加快推进政府购买服务改革。各部门单位要全面梳理承担的社会管理和公共服务职能，理清事权，切实将不该管的事项剥离出来，放给市场；将适合市场化方式提供、社会力量能够承担的事项，全部纳入政府购买服务范围，切实扩大政府购买服务支出规模。逐步开放公共服务市场，引导和鼓励社会组织、事业单位、企业和机构等社会力量广泛参与公共服务提供，促进公共服务的社会化、专业化和规范化，为社会提供更多更好的公共服务，增加人民群众的获得感和满意度。</w:t>
      </w:r>
    </w:p>
    <w:p>
      <w:pPr>
        <w:spacing w:line="580" w:lineRule="exact"/>
        <w:ind w:firstLine="640" w:firstLineChars="200"/>
        <w:rPr>
          <w:rFonts w:eastAsia="仿宋_GB2312"/>
          <w:sz w:val="32"/>
          <w:szCs w:val="32"/>
        </w:rPr>
      </w:pPr>
      <w:r>
        <w:rPr>
          <w:rFonts w:eastAsia="楷体_GB2312"/>
          <w:sz w:val="32"/>
          <w:szCs w:val="32"/>
        </w:rPr>
        <w:t>（二）拓展政府购买服务目录。</w:t>
      </w:r>
      <w:r>
        <w:rPr>
          <w:rFonts w:eastAsia="仿宋_GB2312"/>
          <w:sz w:val="32"/>
          <w:szCs w:val="32"/>
        </w:rPr>
        <w:t>在准确把握公众需要和社会力量承接能力的基础上，市级调整、修订《政府向社会力量购买服务指导目录》，在原有6大类57款320项的基础上再行扩充，将符合条件的社会管理和公共服务项目全部纳入指导目录。我区要根据经济社会发展水平、政府职能转变要求等因素，及时修订本级政府购买服务指导目录。对应当由政府直接提供、不适合社会力量承担的公共服务，以及不属于政府职能范围的服务项目，不得列入指导目录。凡列入指导目录并已安排财政资金的事项，均要推行政府购买服务。对暂时未纳入目录但确需购买服务的事项，报区财政、机构编制部门核准后实施。</w:t>
      </w:r>
    </w:p>
    <w:p>
      <w:pPr>
        <w:spacing w:line="580" w:lineRule="exact"/>
        <w:ind w:firstLine="640" w:firstLineChars="200"/>
        <w:rPr>
          <w:rFonts w:eastAsia="仿宋_GB2312"/>
          <w:sz w:val="32"/>
          <w:szCs w:val="32"/>
        </w:rPr>
      </w:pPr>
      <w:r>
        <w:rPr>
          <w:rFonts w:eastAsia="楷体_GB2312"/>
          <w:sz w:val="32"/>
          <w:szCs w:val="32"/>
        </w:rPr>
        <w:t>（三）大力支持事业单位改革。</w:t>
      </w:r>
      <w:r>
        <w:rPr>
          <w:rFonts w:eastAsia="仿宋_GB2312"/>
          <w:sz w:val="32"/>
          <w:szCs w:val="32"/>
        </w:rPr>
        <w:t>建立健全公共服务基本财力保障制度，逐步从“养人”向“办事”转变。着力构建财政支持公益事业的长效机制，支持社会力量兴办公益事业。改进事业单位经费保障政策，探索对具备条件单位的财政拨款方式逐步转为政府购买服务支出。推动事业单位与主管部门理顺关系和去行政化，促进有条件的事业单位转为企业或社会组织。对新增的公共服务事项，适合采取政府购买服务的，尽量采取政府购买服务方式提供，原则上不再新增事业单位和事业编制。</w:t>
      </w:r>
    </w:p>
    <w:p>
      <w:pPr>
        <w:spacing w:line="580" w:lineRule="exact"/>
        <w:ind w:firstLine="640" w:firstLineChars="200"/>
        <w:rPr>
          <w:rFonts w:eastAsia="仿宋_GB2312"/>
          <w:sz w:val="32"/>
          <w:szCs w:val="32"/>
        </w:rPr>
      </w:pPr>
      <w:r>
        <w:rPr>
          <w:rFonts w:eastAsia="楷体_GB2312"/>
          <w:sz w:val="32"/>
          <w:szCs w:val="32"/>
        </w:rPr>
        <w:t>（四）积极培育社会组织发展。</w:t>
      </w:r>
      <w:r>
        <w:rPr>
          <w:rFonts w:eastAsia="仿宋_GB2312"/>
          <w:sz w:val="32"/>
          <w:szCs w:val="32"/>
        </w:rPr>
        <w:t>完善政府向社会组织购买服务的政策措施，不断扩大向社会组织购买服务的范围。加大财政扶持力度，支持社会组织发展和社会组织服务平台建设，重点培育和优先发展行业协会商会类、科技类、公益慈善类、城乡社区服务类社会组织，提升其承接服务的能力和水平，加快形成一批社会需求度高、影响力大、品牌效果好的社会组织。</w:t>
      </w:r>
    </w:p>
    <w:p>
      <w:pPr>
        <w:spacing w:line="580" w:lineRule="exact"/>
        <w:ind w:firstLine="640" w:firstLineChars="200"/>
        <w:rPr>
          <w:rFonts w:eastAsia="仿宋_GB2312"/>
          <w:sz w:val="32"/>
          <w:szCs w:val="32"/>
        </w:rPr>
      </w:pPr>
      <w:r>
        <w:rPr>
          <w:rFonts w:eastAsia="楷体_GB2312"/>
          <w:sz w:val="32"/>
          <w:szCs w:val="32"/>
        </w:rPr>
        <w:t>（五）加强政府购买服务计划管理。</w:t>
      </w:r>
      <w:r>
        <w:rPr>
          <w:rFonts w:eastAsia="仿宋_GB2312"/>
          <w:sz w:val="32"/>
          <w:szCs w:val="32"/>
        </w:rPr>
        <w:t>各部门单位要根据政府购买服务目录，结合事业单位改革、行业协会商会脱钩等要求，规范编制年度政府购买服务计划，确保政府购买服务事项“应编尽编、应买尽买”。财政部门要建立激励约束机制，在预算安排上加大对政府购买服务工作成效突出部门单位的支持力度。对部门单位主动采取政府购买服务方式实施的新增公共服务事项，预算优先予以保障；对适合由社会力量承担，不采取政府购买服务方式实施的项目，原则上不安排增量资金。</w:t>
      </w:r>
    </w:p>
    <w:p>
      <w:pPr>
        <w:spacing w:line="580" w:lineRule="exact"/>
        <w:ind w:firstLine="640" w:firstLineChars="200"/>
        <w:rPr>
          <w:rFonts w:eastAsia="仿宋_GB2312"/>
          <w:sz w:val="32"/>
          <w:szCs w:val="32"/>
        </w:rPr>
      </w:pPr>
      <w:r>
        <w:rPr>
          <w:rFonts w:eastAsia="楷体_GB2312"/>
          <w:sz w:val="32"/>
          <w:szCs w:val="32"/>
        </w:rPr>
        <w:t>（六）健全政府购买服务制度体系。</w:t>
      </w:r>
      <w:r>
        <w:rPr>
          <w:rFonts w:eastAsia="仿宋_GB2312"/>
          <w:sz w:val="32"/>
          <w:szCs w:val="32"/>
        </w:rPr>
        <w:t>财政部门要发挥好牵头作用，及时总结、推广可复制的政府购买服务模式。制定政府购买服务竞争性评审和定向委托确定承接主体办法、事业单位政府购买服务实施意见、政府向社会组织购买服务实施办法，不断完善政府购买服务配套制度。各部门单位要建立健全内部管理制度，具备条件的要尽快制定本部门、本行业的政府购买服务改革实施办法。</w:t>
      </w:r>
    </w:p>
    <w:p>
      <w:pPr>
        <w:spacing w:line="580" w:lineRule="exact"/>
        <w:ind w:firstLine="640" w:firstLineChars="200"/>
        <w:rPr>
          <w:rFonts w:eastAsia="仿宋_GB2312"/>
          <w:sz w:val="32"/>
          <w:szCs w:val="32"/>
        </w:rPr>
      </w:pPr>
      <w:r>
        <w:rPr>
          <w:rFonts w:eastAsia="楷体_GB2312"/>
          <w:sz w:val="32"/>
          <w:szCs w:val="32"/>
        </w:rPr>
        <w:t>（七）规范政府购买服务行为。</w:t>
      </w:r>
      <w:r>
        <w:rPr>
          <w:rFonts w:eastAsia="仿宋_GB2312"/>
          <w:sz w:val="32"/>
          <w:szCs w:val="32"/>
        </w:rPr>
        <w:t>各部门要积极运用市场竞争机制，扩大政府购买服务通过市场和竞争方式确定承接主体的范围和规模，鼓励各类社会力量平等竞争、优中选优。结合行业特点，区分智力型、专业型、技术型和服务型等不同购买服务内容，发挥行业组织和专业咨询机构、专家等专业优势，综合物价、工资、税费等因素，合理制定购买服务的标准和质量控制措施。加强合同管理，明确细化合同条款，严格履行购买服务的监督检查和绩效评价主体责任。制定政府购买服务风险管控和应急预案，健全责任追究机制，完善违约补救措施，确保公共服务规范、正常供给。</w:t>
      </w:r>
    </w:p>
    <w:p>
      <w:pPr>
        <w:spacing w:line="580" w:lineRule="exact"/>
        <w:ind w:firstLine="640" w:firstLineChars="200"/>
        <w:rPr>
          <w:rFonts w:eastAsia="黑体"/>
          <w:sz w:val="32"/>
          <w:szCs w:val="32"/>
        </w:rPr>
      </w:pPr>
      <w:r>
        <w:rPr>
          <w:rFonts w:eastAsia="黑体"/>
          <w:sz w:val="32"/>
          <w:szCs w:val="32"/>
        </w:rPr>
        <w:t>二、改革创新政府采购执行方式</w:t>
      </w:r>
    </w:p>
    <w:p>
      <w:pPr>
        <w:spacing w:line="580" w:lineRule="exact"/>
        <w:ind w:firstLine="640" w:firstLineChars="200"/>
        <w:rPr>
          <w:rFonts w:eastAsia="仿宋_GB2312"/>
          <w:sz w:val="32"/>
          <w:szCs w:val="32"/>
        </w:rPr>
      </w:pPr>
      <w:r>
        <w:rPr>
          <w:rFonts w:eastAsia="楷体_GB2312"/>
          <w:sz w:val="32"/>
          <w:szCs w:val="32"/>
        </w:rPr>
        <w:t>（一）优化政府集中采购目录。</w:t>
      </w:r>
      <w:r>
        <w:rPr>
          <w:rFonts w:eastAsia="仿宋_GB2312"/>
          <w:sz w:val="32"/>
          <w:szCs w:val="32"/>
        </w:rPr>
        <w:t>按照简单优化、方便实用、利于执行的原则，定期梳理并动态管理政府集中采购目录，简化集中采购目录的品目设置，保留通用性强的品目，删除具有特殊性、使用率不高的品目，政府集中采购目录由806项压减为509项，进一步突出管理重点，方便采购人编制和执行政府采购预算。</w:t>
      </w:r>
    </w:p>
    <w:p>
      <w:pPr>
        <w:spacing w:line="580" w:lineRule="exact"/>
        <w:ind w:firstLine="640" w:firstLineChars="200"/>
        <w:rPr>
          <w:rFonts w:eastAsia="仿宋_GB2312"/>
          <w:sz w:val="32"/>
          <w:szCs w:val="32"/>
        </w:rPr>
      </w:pPr>
      <w:r>
        <w:rPr>
          <w:rFonts w:eastAsia="楷体_GB2312"/>
          <w:sz w:val="32"/>
          <w:szCs w:val="32"/>
        </w:rPr>
        <w:t>（二）适当提高采购限额标准。</w:t>
      </w:r>
      <w:r>
        <w:rPr>
          <w:rFonts w:eastAsia="仿宋_GB2312"/>
          <w:sz w:val="32"/>
          <w:szCs w:val="32"/>
        </w:rPr>
        <w:t>按照抓大放小、效率优先的原则，进一步提高采购限额标准和公开招标数额标准。将集中采购目录外货物、服务类项目采购限额标准由10万元提高到20万元，工程类项目采购限额标准由10万元提高到50万元。将货物、服务类项目公开招标数额标准由50万元提高到200万元，工程类项目公开招标数额标准由80万元提高到200万元，切实提高采购效率。</w:t>
      </w:r>
    </w:p>
    <w:p>
      <w:pPr>
        <w:spacing w:line="580" w:lineRule="exact"/>
        <w:ind w:firstLine="640" w:firstLineChars="200"/>
        <w:rPr>
          <w:rFonts w:eastAsia="仿宋_GB2312"/>
          <w:kern w:val="0"/>
          <w:sz w:val="32"/>
          <w:szCs w:val="32"/>
        </w:rPr>
      </w:pPr>
      <w:r>
        <w:rPr>
          <w:rFonts w:eastAsia="楷体_GB2312"/>
          <w:sz w:val="32"/>
          <w:szCs w:val="32"/>
        </w:rPr>
        <w:t>（三）合理选择采购方式。</w:t>
      </w:r>
      <w:r>
        <w:rPr>
          <w:rFonts w:eastAsia="仿宋_GB2312"/>
          <w:sz w:val="32"/>
          <w:szCs w:val="32"/>
        </w:rPr>
        <w:t>采购人可根据项目特点和采购需求自行选择适宜的采购方式，充分发挥不同采购方式的优势；对采购需求明确、标准统一且适合省、市、区联动的通用性货物，实行省级、市级统一采购，区级分签合同的方式；对政府采购预算指标尚未批复下达，采购人确需提前采购的项目实行“预采购”方式；</w:t>
      </w:r>
      <w:r>
        <w:rPr>
          <w:rFonts w:eastAsia="仿宋_GB2312"/>
          <w:kern w:val="0"/>
          <w:sz w:val="32"/>
          <w:szCs w:val="32"/>
        </w:rPr>
        <w:t>单次或批量采购10万元以下的</w:t>
      </w:r>
      <w:r>
        <w:rPr>
          <w:rFonts w:eastAsia="仿宋_GB2312"/>
          <w:sz w:val="32"/>
          <w:szCs w:val="32"/>
        </w:rPr>
        <w:t>电子办公器材（含设备、耗材等）及网络安装维护、电器（含空调、电冰箱、电视等）、</w:t>
      </w:r>
      <w:r>
        <w:rPr>
          <w:rFonts w:eastAsia="仿宋_GB2312"/>
          <w:sz w:val="32"/>
          <w:szCs w:val="32"/>
          <w:lang w:val="zh-CN"/>
        </w:rPr>
        <w:t>家具（</w:t>
      </w:r>
      <w:r>
        <w:rPr>
          <w:rFonts w:eastAsia="仿宋_GB2312"/>
          <w:sz w:val="32"/>
          <w:szCs w:val="32"/>
        </w:rPr>
        <w:t>含办公家具、校舍宿舍家具等</w:t>
      </w:r>
      <w:r>
        <w:rPr>
          <w:rFonts w:eastAsia="仿宋_GB2312"/>
          <w:sz w:val="32"/>
          <w:szCs w:val="32"/>
          <w:lang w:val="zh-CN"/>
        </w:rPr>
        <w:t>）、</w:t>
      </w:r>
      <w:r>
        <w:rPr>
          <w:rFonts w:eastAsia="仿宋_GB2312"/>
          <w:sz w:val="32"/>
          <w:szCs w:val="32"/>
        </w:rPr>
        <w:t>文体用品（含文具及体育器材等）、</w:t>
      </w:r>
      <w:r>
        <w:rPr>
          <w:rFonts w:eastAsia="仿宋_GB2312"/>
          <w:sz w:val="32"/>
          <w:szCs w:val="32"/>
          <w:lang w:val="zh-CN"/>
        </w:rPr>
        <w:t>图书、印刷服务</w:t>
      </w:r>
      <w:r>
        <w:rPr>
          <w:rFonts w:eastAsia="仿宋_GB2312"/>
          <w:kern w:val="0"/>
          <w:sz w:val="32"/>
          <w:szCs w:val="32"/>
        </w:rPr>
        <w:t>实行协议供货定点采购。</w:t>
      </w:r>
    </w:p>
    <w:p>
      <w:pPr>
        <w:spacing w:line="580" w:lineRule="exact"/>
        <w:ind w:firstLine="640" w:firstLineChars="200"/>
        <w:rPr>
          <w:rFonts w:eastAsia="仿宋_GB2312"/>
          <w:kern w:val="0"/>
          <w:sz w:val="32"/>
          <w:szCs w:val="32"/>
        </w:rPr>
      </w:pPr>
      <w:r>
        <w:rPr>
          <w:rFonts w:eastAsia="楷体_GB2312"/>
          <w:sz w:val="32"/>
          <w:szCs w:val="32"/>
        </w:rPr>
        <w:t>（四）灵活运用采购组织形式。</w:t>
      </w:r>
      <w:r>
        <w:rPr>
          <w:rFonts w:eastAsia="仿宋_GB2312"/>
          <w:sz w:val="32"/>
          <w:szCs w:val="32"/>
        </w:rPr>
        <w:t>按照方便、高效的原则，赋予采购人更多自主权。对协议供货品目外的</w:t>
      </w:r>
      <w:r>
        <w:rPr>
          <w:rFonts w:eastAsia="仿宋_GB2312"/>
          <w:kern w:val="0"/>
          <w:sz w:val="32"/>
          <w:szCs w:val="32"/>
        </w:rPr>
        <w:t>货物、服务类单项或批量采购金额10万元以下，工程类15万元以下，紧急采购、涉密采购以及水电暖等不具有竞争性的采购等项目，经批准后采购人可依法自行组织采购。对采购需求具有相对固定性、延续性且价格变化幅度小的服务项目，在年度预算能保障的前提下，可一次签订不超过3年履行期限的政府采购合同。对履约延续性强、频繁更换服务商成本高或对正常工作开展存在影响较大的服务项目，经财政部门核准后，续签原则上不超过5年的服务合同。</w:t>
      </w:r>
    </w:p>
    <w:p>
      <w:pPr>
        <w:spacing w:line="580" w:lineRule="exact"/>
        <w:ind w:firstLine="640" w:firstLineChars="200"/>
        <w:rPr>
          <w:rFonts w:eastAsia="仿宋_GB2312"/>
          <w:kern w:val="0"/>
          <w:sz w:val="32"/>
          <w:szCs w:val="32"/>
        </w:rPr>
      </w:pPr>
      <w:r>
        <w:rPr>
          <w:rFonts w:eastAsia="楷体_GB2312"/>
          <w:sz w:val="32"/>
          <w:szCs w:val="32"/>
        </w:rPr>
        <w:t>（五）探索实践“互联网+政府采购”模式。</w:t>
      </w:r>
      <w:r>
        <w:rPr>
          <w:rFonts w:eastAsia="仿宋_GB2312"/>
          <w:kern w:val="0"/>
          <w:sz w:val="32"/>
          <w:szCs w:val="32"/>
        </w:rPr>
        <w:t>按照服务优化、成本降低、信息透明、数据共享的原则，探索建立符合国家规定标准的统一、规范、高效、便捷的政府采购电子商务平台，鼓励电商和其他市场供应主体积极参与。将预算金额小、标准化程度高的货物和服务纳入电商平台，多方式、多渠道满足采购人的采购需求。</w:t>
      </w:r>
    </w:p>
    <w:p>
      <w:pPr>
        <w:spacing w:line="580" w:lineRule="exact"/>
        <w:ind w:firstLine="640" w:firstLineChars="200"/>
        <w:rPr>
          <w:rFonts w:eastAsia="仿宋_GB2312"/>
          <w:kern w:val="0"/>
          <w:sz w:val="32"/>
          <w:szCs w:val="32"/>
        </w:rPr>
      </w:pPr>
      <w:r>
        <w:rPr>
          <w:rFonts w:eastAsia="楷体_GB2312"/>
          <w:sz w:val="32"/>
          <w:szCs w:val="32"/>
        </w:rPr>
        <w:t>（六）充分发挥政府采购政策功能。</w:t>
      </w:r>
      <w:r>
        <w:rPr>
          <w:rFonts w:eastAsia="仿宋_GB2312"/>
          <w:kern w:val="0"/>
          <w:sz w:val="32"/>
          <w:szCs w:val="32"/>
        </w:rPr>
        <w:t>采购人和采购代理机构要增强执行政府采购政策的自觉性和主动性，将各项政策落到实处，在采购文件中明确规定落实政府采购政策的相关内容，通过科学制定采购需求标准、预留采购份额、价格评审优惠、优先采购等措施，实现促进中小企业发展、加大节能环保产品采购等政策目标。</w:t>
      </w:r>
    </w:p>
    <w:p>
      <w:pPr>
        <w:spacing w:line="580" w:lineRule="exact"/>
        <w:ind w:firstLine="640" w:firstLineChars="200"/>
        <w:rPr>
          <w:rFonts w:eastAsia="仿宋_GB2312"/>
          <w:sz w:val="32"/>
          <w:szCs w:val="32"/>
        </w:rPr>
      </w:pPr>
      <w:r>
        <w:rPr>
          <w:rFonts w:eastAsia="楷体_GB2312"/>
          <w:sz w:val="32"/>
          <w:szCs w:val="32"/>
        </w:rPr>
        <w:t>（七）简化政府采购进口产品审核管理。</w:t>
      </w:r>
      <w:r>
        <w:rPr>
          <w:rFonts w:eastAsia="仿宋_GB2312"/>
          <w:kern w:val="0"/>
          <w:sz w:val="32"/>
          <w:szCs w:val="32"/>
        </w:rPr>
        <w:t>采购人购买进口产品属于年度省级政府采购进口产品目录内的，只需报送《政府采购进口产品审核表》，不再报送其他书面申请材料。年度执行中确需采购进口产品且不属于进口产品目录内的，按照财政部《政府采购进口产品管理办法》（财库〔2007〕119号）规定执行。</w:t>
      </w:r>
    </w:p>
    <w:p>
      <w:pPr>
        <w:spacing w:line="580" w:lineRule="exact"/>
        <w:ind w:firstLine="640" w:firstLineChars="200"/>
        <w:rPr>
          <w:rFonts w:eastAsia="黑体"/>
          <w:sz w:val="32"/>
          <w:szCs w:val="32"/>
        </w:rPr>
      </w:pPr>
      <w:r>
        <w:rPr>
          <w:rFonts w:eastAsia="黑体"/>
          <w:sz w:val="32"/>
          <w:szCs w:val="32"/>
        </w:rPr>
        <w:t>三、着力提高政府采购管理服务效能</w:t>
      </w:r>
    </w:p>
    <w:p>
      <w:pPr>
        <w:spacing w:line="580" w:lineRule="exact"/>
        <w:ind w:firstLine="640" w:firstLineChars="200"/>
        <w:rPr>
          <w:rFonts w:eastAsia="仿宋_GB2312"/>
          <w:kern w:val="0"/>
          <w:sz w:val="32"/>
          <w:szCs w:val="32"/>
        </w:rPr>
      </w:pPr>
      <w:r>
        <w:rPr>
          <w:rFonts w:eastAsia="楷体_GB2312"/>
          <w:sz w:val="32"/>
          <w:szCs w:val="32"/>
        </w:rPr>
        <w:t>（一）强化采购人主导地位。</w:t>
      </w:r>
      <w:r>
        <w:rPr>
          <w:rFonts w:eastAsia="仿宋_GB2312"/>
          <w:kern w:val="0"/>
          <w:sz w:val="32"/>
          <w:szCs w:val="32"/>
        </w:rPr>
        <w:t>采购人要依法编制、执行政府采购预算，实现“应编尽编、应采尽采”。加强需求管理和前期论证工作，确保采购需求合规、完整、明确。按照注重业绩、诚实信用、竞争优先的原则，科学编制采购文件，不断提高采购结果的综合性价比。建立健全内部控制制度，形成分工有序、权责明确、运行规范的工作机制。强化风险防控意识，制定责任明确、措施有力、机制完善的应急预案。全面公开政府采购信息，主动接受社会监督。更加注重结果导向，依法履行履约验收、资金支付、结果评价等责任。</w:t>
      </w:r>
    </w:p>
    <w:p>
      <w:pPr>
        <w:spacing w:line="580" w:lineRule="exact"/>
        <w:ind w:firstLine="640" w:firstLineChars="200"/>
        <w:rPr>
          <w:rFonts w:eastAsia="仿宋_GB2312"/>
          <w:kern w:val="0"/>
          <w:sz w:val="32"/>
          <w:szCs w:val="32"/>
        </w:rPr>
      </w:pPr>
      <w:r>
        <w:rPr>
          <w:rFonts w:eastAsia="楷体_GB2312"/>
          <w:sz w:val="32"/>
          <w:szCs w:val="32"/>
        </w:rPr>
        <w:t>（二）促进采购代理机构规范发展。</w:t>
      </w:r>
      <w:r>
        <w:rPr>
          <w:rFonts w:eastAsia="仿宋_GB2312"/>
          <w:kern w:val="0"/>
          <w:sz w:val="32"/>
          <w:szCs w:val="32"/>
        </w:rPr>
        <w:t>引导采购代理机构建立完善内部管理制度，提高确定采购需求、科学编制采购文件、优化采购程序的专业化服务水平。采取多种方式加强对代理机构从业人员的培训，提高执业水平。建立代理机构综合评价机制，促进代理机构诚信执业。按照“宽进严管”的要求，实行“双随机”抽查机制，以政府采购项目为重点，加强对采购代理机构执行质量的监督检查，提高其依法、规范、高效组织政府采购活动的能力。</w:t>
      </w:r>
    </w:p>
    <w:p>
      <w:pPr>
        <w:spacing w:line="580" w:lineRule="exact"/>
        <w:ind w:firstLine="640" w:firstLineChars="200"/>
        <w:rPr>
          <w:rFonts w:eastAsia="仿宋_GB2312"/>
          <w:sz w:val="32"/>
          <w:szCs w:val="32"/>
        </w:rPr>
      </w:pPr>
      <w:r>
        <w:rPr>
          <w:rFonts w:eastAsia="楷体_GB2312"/>
          <w:sz w:val="32"/>
          <w:szCs w:val="32"/>
        </w:rPr>
        <w:t>（三）加强政府采购评审专家管理。</w:t>
      </w:r>
      <w:r>
        <w:rPr>
          <w:rFonts w:eastAsia="仿宋_GB2312"/>
          <w:sz w:val="32"/>
          <w:szCs w:val="32"/>
        </w:rPr>
        <w:t>加强源头管理，严格按照规定的标准和条件把好评审专家入口关。加强培训指导，多渠道开展培训活动，提高评审专家的整体素质。加强使用管理，政府采购项目原则上应当从省级统一建立的评审专家库中随机抽取评审专家，实现系统随机抽取、自动语音告知、名单加密保存。加强评价管理，做好对评审专家的考核评价工作，引导专家自律。加强出库管理，及时将出现违法违规行为和不能胜任评审工作的专家清理出库，提升评审专家整体水平。</w:t>
      </w:r>
    </w:p>
    <w:p>
      <w:pPr>
        <w:spacing w:line="560" w:lineRule="exact"/>
        <w:ind w:firstLine="640" w:firstLineChars="200"/>
        <w:rPr>
          <w:rFonts w:eastAsia="仿宋_GB2312"/>
          <w:kern w:val="0"/>
          <w:sz w:val="32"/>
          <w:szCs w:val="32"/>
        </w:rPr>
      </w:pPr>
      <w:r>
        <w:rPr>
          <w:rFonts w:eastAsia="楷体_GB2312"/>
          <w:sz w:val="32"/>
          <w:szCs w:val="32"/>
        </w:rPr>
        <w:t>（四）优化政府采购监管服务。</w:t>
      </w:r>
      <w:r>
        <w:rPr>
          <w:rFonts w:eastAsia="仿宋_GB2312"/>
          <w:sz w:val="32"/>
          <w:szCs w:val="32"/>
        </w:rPr>
        <w:t>认真落实简政放权要求，进一步简化优化程序性审核流程，提高服务效能。加强政府采购信息化建设，进一步完善政府采购电子监管交易系统，将监管要求、制度规定、服务措施嵌入系统中，各政府采购参与主体同平台办理业务，以信息化促进政府采购活动标准化、规范化、便捷化。畅通供应商救济渠道，采购人、采购代理机构不得以任何理由拒绝供应商依法提出的质疑。财政部门要按照依法依规和公平公正原则，及时处理供应商依法提出的投诉，维护公共利益和各方当事人合法权益。</w:t>
      </w:r>
    </w:p>
    <w:p>
      <w:pPr>
        <w:spacing w:line="560" w:lineRule="exact"/>
        <w:ind w:firstLine="640" w:firstLineChars="200"/>
        <w:rPr>
          <w:rFonts w:eastAsia="黑体"/>
          <w:sz w:val="32"/>
          <w:szCs w:val="32"/>
        </w:rPr>
      </w:pPr>
      <w:r>
        <w:rPr>
          <w:rFonts w:eastAsia="黑体"/>
          <w:sz w:val="32"/>
          <w:szCs w:val="32"/>
        </w:rPr>
        <w:t>四、切实完善工作机制</w:t>
      </w:r>
    </w:p>
    <w:p>
      <w:pPr>
        <w:spacing w:line="560" w:lineRule="exact"/>
        <w:ind w:firstLine="640" w:firstLineChars="200"/>
        <w:rPr>
          <w:rFonts w:eastAsia="仿宋_GB2312"/>
          <w:sz w:val="32"/>
          <w:szCs w:val="32"/>
        </w:rPr>
      </w:pPr>
      <w:r>
        <w:rPr>
          <w:rFonts w:eastAsia="楷体_GB2312"/>
          <w:sz w:val="32"/>
          <w:szCs w:val="32"/>
        </w:rPr>
        <w:t>（一）健全工作推进机制。</w:t>
      </w:r>
      <w:r>
        <w:rPr>
          <w:rFonts w:eastAsia="仿宋_GB2312"/>
          <w:sz w:val="32"/>
          <w:szCs w:val="32"/>
        </w:rPr>
        <w:t>建立推进政府购买服务改革协调机制，统筹协调全区购买服务改革，研究拟订政府购买服务改革目标、政策措施和制度办法，研究解决政府购买服务改革推进过程中出现的困难和矛盾，以及跨部门、跨领域的改革重点难点问题，推动政府购买服务改革扎实开展。各级要按照“政府主导、部门负责、社会参与、共同监督”的要求，完善组织领导体系，明确部门职责分工，凝聚改革共识和工作推进合力，为政府采购和政府购买服务改革规范有序开展提供有力保障。</w:t>
      </w:r>
    </w:p>
    <w:p>
      <w:pPr>
        <w:spacing w:line="560" w:lineRule="exact"/>
        <w:ind w:firstLine="640" w:firstLineChars="200"/>
        <w:rPr>
          <w:rFonts w:eastAsia="仿宋_GB2312"/>
          <w:sz w:val="32"/>
          <w:szCs w:val="32"/>
        </w:rPr>
      </w:pPr>
      <w:r>
        <w:rPr>
          <w:rFonts w:eastAsia="楷体_GB2312"/>
          <w:sz w:val="32"/>
          <w:szCs w:val="32"/>
        </w:rPr>
        <w:t>（二）加强法规制度建设。</w:t>
      </w:r>
      <w:r>
        <w:rPr>
          <w:rFonts w:eastAsia="仿宋_GB2312"/>
          <w:sz w:val="32"/>
          <w:szCs w:val="32"/>
        </w:rPr>
        <w:t>有关部门要根据国家关于政府购买服务和政府采购改革工作的顶层设计及法制建设进程，结合我区实际，认真总结政府购买服务和政府采购经验，科学规划设计我区政府购买服务和政府采购制度，注意将一些成熟的制度上升为全区性规章制度，为深入推进政府购买服务和政府采购改革提供法治保障。</w:t>
      </w:r>
    </w:p>
    <w:p>
      <w:pPr>
        <w:spacing w:line="580" w:lineRule="exact"/>
        <w:ind w:firstLine="640" w:firstLineChars="200"/>
        <w:rPr>
          <w:rFonts w:eastAsia="仿宋_GB2312"/>
          <w:sz w:val="32"/>
          <w:szCs w:val="32"/>
        </w:rPr>
      </w:pPr>
      <w:r>
        <w:rPr>
          <w:rFonts w:eastAsia="楷体_GB2312"/>
          <w:sz w:val="32"/>
          <w:szCs w:val="32"/>
        </w:rPr>
        <w:t>（三）加大信息公开力度。</w:t>
      </w:r>
      <w:r>
        <w:rPr>
          <w:rFonts w:eastAsia="仿宋_GB2312"/>
          <w:sz w:val="32"/>
          <w:szCs w:val="32"/>
        </w:rPr>
        <w:t>按照信息准确、内容规范、渠道统一、告知广泛、利于查询、合法有效的要求，执行全市统一的信息公开机制，增强政府购买服务和政府采购透明度及公信力，保障当事人和社会公众的知情权、参与权、监督权。财政部门要加强对政府采购和政府购买服务信息公开的监督、检查、考核、评价。</w:t>
      </w:r>
    </w:p>
    <w:p>
      <w:pPr>
        <w:spacing w:line="580" w:lineRule="exact"/>
        <w:ind w:firstLine="640" w:firstLineChars="200"/>
        <w:rPr>
          <w:rFonts w:eastAsia="仿宋_GB2312"/>
          <w:sz w:val="32"/>
          <w:szCs w:val="32"/>
        </w:rPr>
      </w:pPr>
      <w:r>
        <w:rPr>
          <w:rFonts w:eastAsia="楷体_GB2312"/>
          <w:sz w:val="32"/>
          <w:szCs w:val="32"/>
        </w:rPr>
        <w:t>（四）推进信用体系建设。</w:t>
      </w:r>
      <w:r>
        <w:rPr>
          <w:rFonts w:eastAsia="仿宋_GB2312"/>
          <w:sz w:val="32"/>
          <w:szCs w:val="32"/>
        </w:rPr>
        <w:t>建立政府采购信用信息记录、查询和使用制度。对政府采购供应商、代理机构和评审专家的不良行为予以记录，纳入省公共信用信息平台管理。在政府采购活动中，要查询市场主体信用记录或要求其提供信用报告，优先选择信用状况良好的市场主体。依法限制失信主体参与政府采购活动，积极推进政府采购领域联合惩戒工作。</w:t>
      </w:r>
    </w:p>
    <w:p>
      <w:pPr>
        <w:spacing w:line="580" w:lineRule="exact"/>
        <w:ind w:firstLine="640" w:firstLineChars="200"/>
        <w:rPr>
          <w:rFonts w:eastAsia="仿宋_GB2312"/>
          <w:sz w:val="32"/>
          <w:szCs w:val="32"/>
        </w:rPr>
      </w:pPr>
      <w:r>
        <w:rPr>
          <w:rFonts w:eastAsia="楷体_GB2312"/>
          <w:sz w:val="32"/>
          <w:szCs w:val="32"/>
        </w:rPr>
        <w:t>（五）强化政策宣传。</w:t>
      </w:r>
      <w:r>
        <w:rPr>
          <w:rFonts w:eastAsia="仿宋_GB2312"/>
          <w:sz w:val="32"/>
          <w:szCs w:val="32"/>
        </w:rPr>
        <w:t>各级要充分运用广播、电视、报刊及网络、移动终端等各种媒体，广泛宣传有关法律法规、改革经验、热点信息等，正面回应社会关切，避免因信息不对称带来的负面影响，努力为政府采购和政府购买服务改革营造良好舆论环境。</w:t>
      </w:r>
    </w:p>
    <w:p>
      <w:pPr>
        <w:spacing w:line="580" w:lineRule="exact"/>
        <w:ind w:firstLine="640" w:firstLineChars="200"/>
        <w:rPr>
          <w:rFonts w:eastAsia="仿宋_GB2312"/>
          <w:bCs/>
          <w:kern w:val="0"/>
          <w:sz w:val="32"/>
          <w:szCs w:val="32"/>
        </w:rPr>
      </w:pPr>
    </w:p>
    <w:p>
      <w:pPr>
        <w:spacing w:line="580" w:lineRule="exact"/>
        <w:ind w:firstLine="640" w:firstLineChars="200"/>
        <w:rPr>
          <w:rFonts w:eastAsia="仿宋_GB2312"/>
          <w:bCs/>
          <w:kern w:val="0"/>
          <w:sz w:val="32"/>
          <w:szCs w:val="32"/>
        </w:rPr>
      </w:pPr>
    </w:p>
    <w:p>
      <w:pPr>
        <w:spacing w:line="580" w:lineRule="exact"/>
        <w:ind w:firstLine="640" w:firstLineChars="200"/>
        <w:rPr>
          <w:rFonts w:eastAsia="仿宋_GB2312"/>
          <w:bCs/>
          <w:kern w:val="0"/>
          <w:sz w:val="32"/>
          <w:szCs w:val="32"/>
        </w:rPr>
      </w:pPr>
    </w:p>
    <w:p>
      <w:pPr>
        <w:tabs>
          <w:tab w:val="left" w:pos="8820"/>
          <w:tab w:val="left" w:pos="9240"/>
          <w:tab w:val="left" w:pos="10080"/>
          <w:tab w:val="left" w:pos="12180"/>
        </w:tabs>
        <w:spacing w:line="580" w:lineRule="exact"/>
        <w:ind w:right="823" w:rightChars="392"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80" w:lineRule="exact"/>
        <w:ind w:right="1178" w:rightChars="561" w:firstLine="640" w:firstLineChars="200"/>
        <w:jc w:val="right"/>
        <w:rPr>
          <w:rFonts w:eastAsia="仿宋_GB2312"/>
          <w:sz w:val="32"/>
          <w:szCs w:val="32"/>
        </w:rPr>
      </w:pPr>
      <w:r>
        <w:rPr>
          <w:rFonts w:eastAsia="仿宋_GB2312"/>
          <w:sz w:val="32"/>
          <w:szCs w:val="32"/>
        </w:rPr>
        <w:t>2017年5月24日</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40" w:lineRule="exact"/>
        <w:ind w:firstLine="640" w:firstLineChars="200"/>
        <w:rPr>
          <w:rFonts w:eastAsia="仿宋_GB2312"/>
          <w:sz w:val="32"/>
          <w:szCs w:val="32"/>
        </w:rPr>
      </w:pPr>
    </w:p>
    <w:p>
      <w:pPr>
        <w:tabs>
          <w:tab w:val="left" w:pos="7727"/>
          <w:tab w:val="left" w:pos="7770"/>
        </w:tabs>
        <w:spacing w:line="3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7"/>
        <w:spacing w:line="340" w:lineRule="exact"/>
        <w:ind w:right="210" w:rightChars="100"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pPr>
        <w:pStyle w:val="17"/>
        <w:spacing w:line="340" w:lineRule="exact"/>
        <w:ind w:right="210" w:rightChars="100" w:firstLine="296" w:firstLineChars="100"/>
        <w:jc w:val="both"/>
        <w:rPr>
          <w:rFonts w:ascii="Times New Roman" w:hAnsi="Times New Roman" w:eastAsia="仿宋_GB2312"/>
          <w:spacing w:val="-4"/>
          <w:sz w:val="28"/>
          <w:szCs w:val="28"/>
        </w:rPr>
      </w:pPr>
      <w:r>
        <w:rPr>
          <w:rFonts w:ascii="Times New Roman" w:hAnsi="Times New Roman" w:eastAsia="仿宋_GB2312"/>
          <w:spacing w:val="8"/>
          <w:sz w:val="28"/>
          <w:szCs w:val="28"/>
        </w:rPr>
        <w:t xml:space="preserve"> </w:t>
      </w:r>
      <w:r>
        <w:rPr>
          <w:rFonts w:ascii="Times New Roman" w:hAnsi="Times New Roman" w:eastAsia="仿宋_GB2312"/>
          <w:spacing w:val="6"/>
          <w:sz w:val="28"/>
          <w:szCs w:val="28"/>
        </w:rPr>
        <w:t xml:space="preserve">     </w:t>
      </w:r>
      <w:r>
        <w:rPr>
          <w:rFonts w:ascii="Times New Roman" w:hAnsi="Times New Roman" w:eastAsia="仿宋_GB2312"/>
          <w:spacing w:val="8"/>
          <w:sz w:val="28"/>
          <w:szCs w:val="28"/>
        </w:rPr>
        <w:t>区检察院，各人民团体。</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2017年5月26日印发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36" w:right="1531" w:bottom="1701" w:left="1531" w:header="851" w:footer="142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sz w:val="28"/>
        <w:szCs w:val="28"/>
      </w:rPr>
    </w:pPr>
    <w:r>
      <w:rPr>
        <w:rStyle w:val="27"/>
        <w:rFonts w:hint="eastAsia"/>
        <w:sz w:val="28"/>
        <w:szCs w:val="28"/>
      </w:rPr>
      <w:t xml:space="preserve">—  </w:t>
    </w:r>
    <w:r>
      <w:rPr>
        <w:rStyle w:val="27"/>
        <w:sz w:val="28"/>
        <w:szCs w:val="28"/>
      </w:rPr>
      <w:fldChar w:fldCharType="begin"/>
    </w:r>
    <w:r>
      <w:rPr>
        <w:rStyle w:val="27"/>
        <w:sz w:val="28"/>
        <w:szCs w:val="28"/>
      </w:rPr>
      <w:instrText xml:space="preserve">PAGE  </w:instrText>
    </w:r>
    <w:r>
      <w:rPr>
        <w:rStyle w:val="27"/>
        <w:sz w:val="28"/>
        <w:szCs w:val="28"/>
      </w:rPr>
      <w:fldChar w:fldCharType="separate"/>
    </w:r>
    <w:r>
      <w:rPr>
        <w:rStyle w:val="27"/>
        <w:sz w:val="28"/>
        <w:szCs w:val="28"/>
        <w:lang/>
      </w:rPr>
      <w:t>1</w:t>
    </w:r>
    <w:r>
      <w:rPr>
        <w:rStyle w:val="27"/>
        <w:sz w:val="28"/>
        <w:szCs w:val="28"/>
      </w:rPr>
      <w:fldChar w:fldCharType="end"/>
    </w:r>
    <w:r>
      <w:rPr>
        <w:rStyle w:val="27"/>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16F9"/>
    <w:rsid w:val="00002109"/>
    <w:rsid w:val="0000237F"/>
    <w:rsid w:val="00002582"/>
    <w:rsid w:val="00003E0D"/>
    <w:rsid w:val="000044DF"/>
    <w:rsid w:val="00005623"/>
    <w:rsid w:val="00006703"/>
    <w:rsid w:val="000071E3"/>
    <w:rsid w:val="00010671"/>
    <w:rsid w:val="00012B98"/>
    <w:rsid w:val="000135F1"/>
    <w:rsid w:val="00014696"/>
    <w:rsid w:val="0001481F"/>
    <w:rsid w:val="00014ABD"/>
    <w:rsid w:val="000152EC"/>
    <w:rsid w:val="00015E27"/>
    <w:rsid w:val="00016E8F"/>
    <w:rsid w:val="00017521"/>
    <w:rsid w:val="000206C2"/>
    <w:rsid w:val="00020F37"/>
    <w:rsid w:val="00022766"/>
    <w:rsid w:val="00022F69"/>
    <w:rsid w:val="0002304B"/>
    <w:rsid w:val="00023DBA"/>
    <w:rsid w:val="00023FA6"/>
    <w:rsid w:val="000244E4"/>
    <w:rsid w:val="00024556"/>
    <w:rsid w:val="00024C4F"/>
    <w:rsid w:val="00031622"/>
    <w:rsid w:val="00032AD0"/>
    <w:rsid w:val="00034EF8"/>
    <w:rsid w:val="000369C3"/>
    <w:rsid w:val="00036EAB"/>
    <w:rsid w:val="0004009E"/>
    <w:rsid w:val="000403AB"/>
    <w:rsid w:val="000418EE"/>
    <w:rsid w:val="00044448"/>
    <w:rsid w:val="00044E4F"/>
    <w:rsid w:val="00045266"/>
    <w:rsid w:val="00045CDE"/>
    <w:rsid w:val="00046EC4"/>
    <w:rsid w:val="00052915"/>
    <w:rsid w:val="00052EED"/>
    <w:rsid w:val="0005319A"/>
    <w:rsid w:val="00053886"/>
    <w:rsid w:val="00054A13"/>
    <w:rsid w:val="00054DEA"/>
    <w:rsid w:val="00055148"/>
    <w:rsid w:val="00055D5E"/>
    <w:rsid w:val="000563BD"/>
    <w:rsid w:val="00057778"/>
    <w:rsid w:val="00057C6C"/>
    <w:rsid w:val="0006046C"/>
    <w:rsid w:val="000609F9"/>
    <w:rsid w:val="000626FB"/>
    <w:rsid w:val="00062853"/>
    <w:rsid w:val="00063B41"/>
    <w:rsid w:val="00065C59"/>
    <w:rsid w:val="00065CE5"/>
    <w:rsid w:val="00071AE0"/>
    <w:rsid w:val="00071EE9"/>
    <w:rsid w:val="00071FF8"/>
    <w:rsid w:val="00074765"/>
    <w:rsid w:val="00075B18"/>
    <w:rsid w:val="00075D05"/>
    <w:rsid w:val="00081EAD"/>
    <w:rsid w:val="00082263"/>
    <w:rsid w:val="000824D9"/>
    <w:rsid w:val="000827F6"/>
    <w:rsid w:val="0008332F"/>
    <w:rsid w:val="00083916"/>
    <w:rsid w:val="00084EE4"/>
    <w:rsid w:val="000878C6"/>
    <w:rsid w:val="00087C01"/>
    <w:rsid w:val="000905AA"/>
    <w:rsid w:val="00091725"/>
    <w:rsid w:val="00091ABD"/>
    <w:rsid w:val="00093501"/>
    <w:rsid w:val="00093D35"/>
    <w:rsid w:val="00095E62"/>
    <w:rsid w:val="000A0D86"/>
    <w:rsid w:val="000A1275"/>
    <w:rsid w:val="000A3A06"/>
    <w:rsid w:val="000A57EB"/>
    <w:rsid w:val="000A5E94"/>
    <w:rsid w:val="000A6A6F"/>
    <w:rsid w:val="000B059D"/>
    <w:rsid w:val="000B18AB"/>
    <w:rsid w:val="000B4022"/>
    <w:rsid w:val="000B57AF"/>
    <w:rsid w:val="000B5D03"/>
    <w:rsid w:val="000B699C"/>
    <w:rsid w:val="000B6E44"/>
    <w:rsid w:val="000B7218"/>
    <w:rsid w:val="000B79E8"/>
    <w:rsid w:val="000C045D"/>
    <w:rsid w:val="000C2B92"/>
    <w:rsid w:val="000C373C"/>
    <w:rsid w:val="000C3CD0"/>
    <w:rsid w:val="000C4AF5"/>
    <w:rsid w:val="000C594C"/>
    <w:rsid w:val="000C6EF0"/>
    <w:rsid w:val="000C7FAD"/>
    <w:rsid w:val="000D0011"/>
    <w:rsid w:val="000D09F6"/>
    <w:rsid w:val="000D1B0E"/>
    <w:rsid w:val="000D2043"/>
    <w:rsid w:val="000D3333"/>
    <w:rsid w:val="000D33A0"/>
    <w:rsid w:val="000D4668"/>
    <w:rsid w:val="000D4B16"/>
    <w:rsid w:val="000D4D1A"/>
    <w:rsid w:val="000D51B8"/>
    <w:rsid w:val="000D5214"/>
    <w:rsid w:val="000D567D"/>
    <w:rsid w:val="000D7442"/>
    <w:rsid w:val="000E143C"/>
    <w:rsid w:val="000E1B24"/>
    <w:rsid w:val="000E259B"/>
    <w:rsid w:val="000E2982"/>
    <w:rsid w:val="000E47CB"/>
    <w:rsid w:val="000E5222"/>
    <w:rsid w:val="000E6A42"/>
    <w:rsid w:val="000F03F4"/>
    <w:rsid w:val="000F3DBC"/>
    <w:rsid w:val="000F3E2E"/>
    <w:rsid w:val="000F3FB2"/>
    <w:rsid w:val="000F40E7"/>
    <w:rsid w:val="000F5F93"/>
    <w:rsid w:val="000F6443"/>
    <w:rsid w:val="000F6D2F"/>
    <w:rsid w:val="0010563D"/>
    <w:rsid w:val="00106D20"/>
    <w:rsid w:val="001071D7"/>
    <w:rsid w:val="00112045"/>
    <w:rsid w:val="00112554"/>
    <w:rsid w:val="00112C21"/>
    <w:rsid w:val="00112EC1"/>
    <w:rsid w:val="001132E6"/>
    <w:rsid w:val="001145A4"/>
    <w:rsid w:val="001158E5"/>
    <w:rsid w:val="00115924"/>
    <w:rsid w:val="00115D0D"/>
    <w:rsid w:val="001176A9"/>
    <w:rsid w:val="001228E9"/>
    <w:rsid w:val="0012293C"/>
    <w:rsid w:val="00123D20"/>
    <w:rsid w:val="00124B71"/>
    <w:rsid w:val="00127EFB"/>
    <w:rsid w:val="00130BEF"/>
    <w:rsid w:val="00131265"/>
    <w:rsid w:val="0013170A"/>
    <w:rsid w:val="001320AB"/>
    <w:rsid w:val="0013699B"/>
    <w:rsid w:val="00137A24"/>
    <w:rsid w:val="00137C18"/>
    <w:rsid w:val="00137CCD"/>
    <w:rsid w:val="00137D23"/>
    <w:rsid w:val="00140919"/>
    <w:rsid w:val="001422A8"/>
    <w:rsid w:val="001433D0"/>
    <w:rsid w:val="00143559"/>
    <w:rsid w:val="0014386C"/>
    <w:rsid w:val="00143C36"/>
    <w:rsid w:val="00144597"/>
    <w:rsid w:val="0014500F"/>
    <w:rsid w:val="0014526F"/>
    <w:rsid w:val="001503B6"/>
    <w:rsid w:val="0015314D"/>
    <w:rsid w:val="0015316B"/>
    <w:rsid w:val="00153A64"/>
    <w:rsid w:val="0015760D"/>
    <w:rsid w:val="001603AA"/>
    <w:rsid w:val="001616F4"/>
    <w:rsid w:val="00161B14"/>
    <w:rsid w:val="00167232"/>
    <w:rsid w:val="0016760E"/>
    <w:rsid w:val="0017013D"/>
    <w:rsid w:val="001761DD"/>
    <w:rsid w:val="0017643D"/>
    <w:rsid w:val="00176C86"/>
    <w:rsid w:val="00176E5A"/>
    <w:rsid w:val="0017774F"/>
    <w:rsid w:val="00177E46"/>
    <w:rsid w:val="00181174"/>
    <w:rsid w:val="00181F7D"/>
    <w:rsid w:val="00184B8B"/>
    <w:rsid w:val="001869CE"/>
    <w:rsid w:val="00186C12"/>
    <w:rsid w:val="00187F8C"/>
    <w:rsid w:val="001915DD"/>
    <w:rsid w:val="001922E6"/>
    <w:rsid w:val="00192C9A"/>
    <w:rsid w:val="00192F34"/>
    <w:rsid w:val="0019463E"/>
    <w:rsid w:val="00195CAF"/>
    <w:rsid w:val="00195E56"/>
    <w:rsid w:val="0019790B"/>
    <w:rsid w:val="00197BC6"/>
    <w:rsid w:val="00197E2F"/>
    <w:rsid w:val="001A0687"/>
    <w:rsid w:val="001A083B"/>
    <w:rsid w:val="001A09DD"/>
    <w:rsid w:val="001A10C6"/>
    <w:rsid w:val="001A3685"/>
    <w:rsid w:val="001A5D6C"/>
    <w:rsid w:val="001A6140"/>
    <w:rsid w:val="001A700D"/>
    <w:rsid w:val="001A7FD1"/>
    <w:rsid w:val="001B0327"/>
    <w:rsid w:val="001B0AA5"/>
    <w:rsid w:val="001B19E1"/>
    <w:rsid w:val="001B1F5C"/>
    <w:rsid w:val="001B31EF"/>
    <w:rsid w:val="001B3D6D"/>
    <w:rsid w:val="001B470F"/>
    <w:rsid w:val="001B4DF5"/>
    <w:rsid w:val="001B60B5"/>
    <w:rsid w:val="001B614A"/>
    <w:rsid w:val="001B7D0A"/>
    <w:rsid w:val="001C15A4"/>
    <w:rsid w:val="001C27E8"/>
    <w:rsid w:val="001C5EB0"/>
    <w:rsid w:val="001C67E6"/>
    <w:rsid w:val="001C6D3F"/>
    <w:rsid w:val="001C7DED"/>
    <w:rsid w:val="001D0386"/>
    <w:rsid w:val="001D04AF"/>
    <w:rsid w:val="001D1B7E"/>
    <w:rsid w:val="001D2526"/>
    <w:rsid w:val="001D2E36"/>
    <w:rsid w:val="001D2EAD"/>
    <w:rsid w:val="001D41C7"/>
    <w:rsid w:val="001D4377"/>
    <w:rsid w:val="001D4A67"/>
    <w:rsid w:val="001D62C6"/>
    <w:rsid w:val="001D6716"/>
    <w:rsid w:val="001D6977"/>
    <w:rsid w:val="001D6C80"/>
    <w:rsid w:val="001D6F15"/>
    <w:rsid w:val="001E0449"/>
    <w:rsid w:val="001E4978"/>
    <w:rsid w:val="001E507A"/>
    <w:rsid w:val="001E57A9"/>
    <w:rsid w:val="001E5BD3"/>
    <w:rsid w:val="001E69FC"/>
    <w:rsid w:val="001F091C"/>
    <w:rsid w:val="001F0AC2"/>
    <w:rsid w:val="001F186D"/>
    <w:rsid w:val="001F1B83"/>
    <w:rsid w:val="001F2057"/>
    <w:rsid w:val="001F20B1"/>
    <w:rsid w:val="001F2752"/>
    <w:rsid w:val="001F3109"/>
    <w:rsid w:val="001F31D3"/>
    <w:rsid w:val="001F3845"/>
    <w:rsid w:val="001F3B57"/>
    <w:rsid w:val="001F4624"/>
    <w:rsid w:val="001F52A7"/>
    <w:rsid w:val="001F5BA4"/>
    <w:rsid w:val="001F63C1"/>
    <w:rsid w:val="00200045"/>
    <w:rsid w:val="00202F1C"/>
    <w:rsid w:val="00203114"/>
    <w:rsid w:val="00203696"/>
    <w:rsid w:val="002036CA"/>
    <w:rsid w:val="00205F63"/>
    <w:rsid w:val="002071AD"/>
    <w:rsid w:val="002078A3"/>
    <w:rsid w:val="00211E51"/>
    <w:rsid w:val="00212E77"/>
    <w:rsid w:val="00212F6D"/>
    <w:rsid w:val="00213B93"/>
    <w:rsid w:val="00213BB8"/>
    <w:rsid w:val="00213D40"/>
    <w:rsid w:val="00216DD1"/>
    <w:rsid w:val="0021761B"/>
    <w:rsid w:val="00217643"/>
    <w:rsid w:val="00217ACE"/>
    <w:rsid w:val="002202D6"/>
    <w:rsid w:val="002218B2"/>
    <w:rsid w:val="00223DA9"/>
    <w:rsid w:val="0022474A"/>
    <w:rsid w:val="00226A4A"/>
    <w:rsid w:val="00226CEC"/>
    <w:rsid w:val="002338FA"/>
    <w:rsid w:val="002354B0"/>
    <w:rsid w:val="00237100"/>
    <w:rsid w:val="00241170"/>
    <w:rsid w:val="0024318A"/>
    <w:rsid w:val="00244053"/>
    <w:rsid w:val="002441FE"/>
    <w:rsid w:val="00245FDC"/>
    <w:rsid w:val="002469E9"/>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3371"/>
    <w:rsid w:val="00263BCB"/>
    <w:rsid w:val="0026449A"/>
    <w:rsid w:val="00264556"/>
    <w:rsid w:val="002645A7"/>
    <w:rsid w:val="00264797"/>
    <w:rsid w:val="0026633E"/>
    <w:rsid w:val="002666BC"/>
    <w:rsid w:val="00266DF4"/>
    <w:rsid w:val="0026785B"/>
    <w:rsid w:val="002700E9"/>
    <w:rsid w:val="0027036E"/>
    <w:rsid w:val="00270B98"/>
    <w:rsid w:val="00271BC6"/>
    <w:rsid w:val="0027209A"/>
    <w:rsid w:val="0027268B"/>
    <w:rsid w:val="00273074"/>
    <w:rsid w:val="00273326"/>
    <w:rsid w:val="00274219"/>
    <w:rsid w:val="00274CBD"/>
    <w:rsid w:val="00276481"/>
    <w:rsid w:val="00280513"/>
    <w:rsid w:val="00280880"/>
    <w:rsid w:val="0028160C"/>
    <w:rsid w:val="00281671"/>
    <w:rsid w:val="00284615"/>
    <w:rsid w:val="002906B0"/>
    <w:rsid w:val="00290923"/>
    <w:rsid w:val="002910FB"/>
    <w:rsid w:val="00292012"/>
    <w:rsid w:val="00292AB6"/>
    <w:rsid w:val="00292F7C"/>
    <w:rsid w:val="00293563"/>
    <w:rsid w:val="00294D1B"/>
    <w:rsid w:val="00295451"/>
    <w:rsid w:val="002A0CD7"/>
    <w:rsid w:val="002A3128"/>
    <w:rsid w:val="002A336E"/>
    <w:rsid w:val="002A4CC3"/>
    <w:rsid w:val="002A52B4"/>
    <w:rsid w:val="002A5363"/>
    <w:rsid w:val="002A7E7A"/>
    <w:rsid w:val="002B08E1"/>
    <w:rsid w:val="002B0958"/>
    <w:rsid w:val="002B0C9B"/>
    <w:rsid w:val="002B0F3B"/>
    <w:rsid w:val="002B31BF"/>
    <w:rsid w:val="002B32E1"/>
    <w:rsid w:val="002B4254"/>
    <w:rsid w:val="002B4E63"/>
    <w:rsid w:val="002B5D1E"/>
    <w:rsid w:val="002C148C"/>
    <w:rsid w:val="002C1D20"/>
    <w:rsid w:val="002C20D8"/>
    <w:rsid w:val="002C262D"/>
    <w:rsid w:val="002C382E"/>
    <w:rsid w:val="002C404D"/>
    <w:rsid w:val="002C4E7E"/>
    <w:rsid w:val="002C780E"/>
    <w:rsid w:val="002D051D"/>
    <w:rsid w:val="002D0AF1"/>
    <w:rsid w:val="002D1380"/>
    <w:rsid w:val="002D20A1"/>
    <w:rsid w:val="002D58A0"/>
    <w:rsid w:val="002D63DC"/>
    <w:rsid w:val="002D651A"/>
    <w:rsid w:val="002D656B"/>
    <w:rsid w:val="002D6FCA"/>
    <w:rsid w:val="002D76B8"/>
    <w:rsid w:val="002D7E43"/>
    <w:rsid w:val="002E0BE0"/>
    <w:rsid w:val="002E3CE4"/>
    <w:rsid w:val="002E4B16"/>
    <w:rsid w:val="002E54B9"/>
    <w:rsid w:val="002E7A34"/>
    <w:rsid w:val="002F16D3"/>
    <w:rsid w:val="002F1A8E"/>
    <w:rsid w:val="002F326F"/>
    <w:rsid w:val="002F46BB"/>
    <w:rsid w:val="002F4B4D"/>
    <w:rsid w:val="002F5126"/>
    <w:rsid w:val="002F6014"/>
    <w:rsid w:val="002F75F2"/>
    <w:rsid w:val="002F7BE2"/>
    <w:rsid w:val="00301F0D"/>
    <w:rsid w:val="003020AF"/>
    <w:rsid w:val="00303A6D"/>
    <w:rsid w:val="00304878"/>
    <w:rsid w:val="003049E3"/>
    <w:rsid w:val="0030594C"/>
    <w:rsid w:val="00305FCC"/>
    <w:rsid w:val="00306598"/>
    <w:rsid w:val="00307961"/>
    <w:rsid w:val="00310422"/>
    <w:rsid w:val="0031116B"/>
    <w:rsid w:val="003138AD"/>
    <w:rsid w:val="00313BE4"/>
    <w:rsid w:val="00313C34"/>
    <w:rsid w:val="00315D05"/>
    <w:rsid w:val="003167A0"/>
    <w:rsid w:val="00320951"/>
    <w:rsid w:val="00320CC1"/>
    <w:rsid w:val="0032321D"/>
    <w:rsid w:val="003257C7"/>
    <w:rsid w:val="00326663"/>
    <w:rsid w:val="00331384"/>
    <w:rsid w:val="00331F89"/>
    <w:rsid w:val="00331FE9"/>
    <w:rsid w:val="00333501"/>
    <w:rsid w:val="00334E88"/>
    <w:rsid w:val="00335E8E"/>
    <w:rsid w:val="003373C8"/>
    <w:rsid w:val="00337A31"/>
    <w:rsid w:val="00337D20"/>
    <w:rsid w:val="00340532"/>
    <w:rsid w:val="00342224"/>
    <w:rsid w:val="003438A0"/>
    <w:rsid w:val="00344731"/>
    <w:rsid w:val="00344A87"/>
    <w:rsid w:val="00345BCC"/>
    <w:rsid w:val="00346708"/>
    <w:rsid w:val="003470BA"/>
    <w:rsid w:val="003473A7"/>
    <w:rsid w:val="00347440"/>
    <w:rsid w:val="00350A53"/>
    <w:rsid w:val="00351851"/>
    <w:rsid w:val="00352F54"/>
    <w:rsid w:val="003556C3"/>
    <w:rsid w:val="00355A77"/>
    <w:rsid w:val="00355F2C"/>
    <w:rsid w:val="00357325"/>
    <w:rsid w:val="003606EF"/>
    <w:rsid w:val="003612C5"/>
    <w:rsid w:val="0036150D"/>
    <w:rsid w:val="00362066"/>
    <w:rsid w:val="00362796"/>
    <w:rsid w:val="003642D0"/>
    <w:rsid w:val="0036571C"/>
    <w:rsid w:val="00365FC6"/>
    <w:rsid w:val="0036725D"/>
    <w:rsid w:val="00367B04"/>
    <w:rsid w:val="003702A6"/>
    <w:rsid w:val="0037040A"/>
    <w:rsid w:val="00370424"/>
    <w:rsid w:val="0037106D"/>
    <w:rsid w:val="00372BF4"/>
    <w:rsid w:val="00373250"/>
    <w:rsid w:val="00374056"/>
    <w:rsid w:val="00374C73"/>
    <w:rsid w:val="00376BD2"/>
    <w:rsid w:val="003773D5"/>
    <w:rsid w:val="00377B22"/>
    <w:rsid w:val="00380076"/>
    <w:rsid w:val="003806B5"/>
    <w:rsid w:val="003824AC"/>
    <w:rsid w:val="003827C5"/>
    <w:rsid w:val="00386B64"/>
    <w:rsid w:val="003871D6"/>
    <w:rsid w:val="00387F29"/>
    <w:rsid w:val="00390943"/>
    <w:rsid w:val="00391386"/>
    <w:rsid w:val="00391438"/>
    <w:rsid w:val="00391C63"/>
    <w:rsid w:val="00391EC2"/>
    <w:rsid w:val="00392228"/>
    <w:rsid w:val="003931D5"/>
    <w:rsid w:val="00394583"/>
    <w:rsid w:val="00395CC6"/>
    <w:rsid w:val="003976F1"/>
    <w:rsid w:val="00397A66"/>
    <w:rsid w:val="003A1067"/>
    <w:rsid w:val="003A1D80"/>
    <w:rsid w:val="003A232B"/>
    <w:rsid w:val="003A234E"/>
    <w:rsid w:val="003A57D3"/>
    <w:rsid w:val="003A677F"/>
    <w:rsid w:val="003A7F78"/>
    <w:rsid w:val="003B1830"/>
    <w:rsid w:val="003B4B4F"/>
    <w:rsid w:val="003B5045"/>
    <w:rsid w:val="003B5397"/>
    <w:rsid w:val="003B76DA"/>
    <w:rsid w:val="003B77BD"/>
    <w:rsid w:val="003C1A9D"/>
    <w:rsid w:val="003C286C"/>
    <w:rsid w:val="003C3463"/>
    <w:rsid w:val="003C34B7"/>
    <w:rsid w:val="003C48BA"/>
    <w:rsid w:val="003C5293"/>
    <w:rsid w:val="003C530C"/>
    <w:rsid w:val="003C6B7D"/>
    <w:rsid w:val="003C7E3D"/>
    <w:rsid w:val="003D075E"/>
    <w:rsid w:val="003D1107"/>
    <w:rsid w:val="003D2363"/>
    <w:rsid w:val="003D2E6D"/>
    <w:rsid w:val="003D55E7"/>
    <w:rsid w:val="003D5985"/>
    <w:rsid w:val="003D6E3F"/>
    <w:rsid w:val="003D761E"/>
    <w:rsid w:val="003E04C5"/>
    <w:rsid w:val="003E0649"/>
    <w:rsid w:val="003E06AC"/>
    <w:rsid w:val="003E113E"/>
    <w:rsid w:val="003E1DB1"/>
    <w:rsid w:val="003E2652"/>
    <w:rsid w:val="003E2A28"/>
    <w:rsid w:val="003E2B90"/>
    <w:rsid w:val="003E359F"/>
    <w:rsid w:val="003E3BF0"/>
    <w:rsid w:val="003E573D"/>
    <w:rsid w:val="003E58CF"/>
    <w:rsid w:val="003E5AEB"/>
    <w:rsid w:val="003E5ECB"/>
    <w:rsid w:val="003E6225"/>
    <w:rsid w:val="003E6D0B"/>
    <w:rsid w:val="003E6F62"/>
    <w:rsid w:val="003F1C84"/>
    <w:rsid w:val="003F1EE2"/>
    <w:rsid w:val="003F1FF7"/>
    <w:rsid w:val="003F24A9"/>
    <w:rsid w:val="003F42FD"/>
    <w:rsid w:val="003F4473"/>
    <w:rsid w:val="00400DA3"/>
    <w:rsid w:val="004017AC"/>
    <w:rsid w:val="00403371"/>
    <w:rsid w:val="00403C7E"/>
    <w:rsid w:val="004046EA"/>
    <w:rsid w:val="004048EA"/>
    <w:rsid w:val="00407377"/>
    <w:rsid w:val="00407EEA"/>
    <w:rsid w:val="004119A3"/>
    <w:rsid w:val="00417F74"/>
    <w:rsid w:val="0042171F"/>
    <w:rsid w:val="00427692"/>
    <w:rsid w:val="00427DA7"/>
    <w:rsid w:val="0043109E"/>
    <w:rsid w:val="004316A3"/>
    <w:rsid w:val="004319CB"/>
    <w:rsid w:val="00431A49"/>
    <w:rsid w:val="00432989"/>
    <w:rsid w:val="00432AAF"/>
    <w:rsid w:val="00432BE3"/>
    <w:rsid w:val="00432E3C"/>
    <w:rsid w:val="0043417D"/>
    <w:rsid w:val="00434C90"/>
    <w:rsid w:val="00436169"/>
    <w:rsid w:val="004363B8"/>
    <w:rsid w:val="00440F02"/>
    <w:rsid w:val="00441D76"/>
    <w:rsid w:val="004426C6"/>
    <w:rsid w:val="00443E8F"/>
    <w:rsid w:val="00443EB7"/>
    <w:rsid w:val="00447712"/>
    <w:rsid w:val="004517A1"/>
    <w:rsid w:val="00451959"/>
    <w:rsid w:val="00453E30"/>
    <w:rsid w:val="00455406"/>
    <w:rsid w:val="004554D6"/>
    <w:rsid w:val="00456035"/>
    <w:rsid w:val="004610FD"/>
    <w:rsid w:val="00461C7E"/>
    <w:rsid w:val="00462FE4"/>
    <w:rsid w:val="00463E0A"/>
    <w:rsid w:val="0046453A"/>
    <w:rsid w:val="00464CA0"/>
    <w:rsid w:val="00466D8D"/>
    <w:rsid w:val="00471DF3"/>
    <w:rsid w:val="00471F3C"/>
    <w:rsid w:val="004733B3"/>
    <w:rsid w:val="0047415C"/>
    <w:rsid w:val="004749E0"/>
    <w:rsid w:val="00474B0F"/>
    <w:rsid w:val="00484DC2"/>
    <w:rsid w:val="00485A79"/>
    <w:rsid w:val="004861DE"/>
    <w:rsid w:val="00487B73"/>
    <w:rsid w:val="00487D91"/>
    <w:rsid w:val="00490AEA"/>
    <w:rsid w:val="004921D0"/>
    <w:rsid w:val="004931EF"/>
    <w:rsid w:val="0049323D"/>
    <w:rsid w:val="0049340E"/>
    <w:rsid w:val="00495B2C"/>
    <w:rsid w:val="00496141"/>
    <w:rsid w:val="00496AA4"/>
    <w:rsid w:val="0049724F"/>
    <w:rsid w:val="004977B7"/>
    <w:rsid w:val="00497D8F"/>
    <w:rsid w:val="004A021A"/>
    <w:rsid w:val="004A2163"/>
    <w:rsid w:val="004A3262"/>
    <w:rsid w:val="004A3DAE"/>
    <w:rsid w:val="004A4A11"/>
    <w:rsid w:val="004A4D66"/>
    <w:rsid w:val="004A52A8"/>
    <w:rsid w:val="004B2F23"/>
    <w:rsid w:val="004B2F69"/>
    <w:rsid w:val="004B3437"/>
    <w:rsid w:val="004B3666"/>
    <w:rsid w:val="004B3C87"/>
    <w:rsid w:val="004B3DD9"/>
    <w:rsid w:val="004B5E63"/>
    <w:rsid w:val="004B6CD4"/>
    <w:rsid w:val="004B79A7"/>
    <w:rsid w:val="004C1156"/>
    <w:rsid w:val="004C2571"/>
    <w:rsid w:val="004C2850"/>
    <w:rsid w:val="004C549A"/>
    <w:rsid w:val="004C5E8F"/>
    <w:rsid w:val="004C69B3"/>
    <w:rsid w:val="004C7AED"/>
    <w:rsid w:val="004D08D5"/>
    <w:rsid w:val="004D11F7"/>
    <w:rsid w:val="004D14CB"/>
    <w:rsid w:val="004D233D"/>
    <w:rsid w:val="004D30D5"/>
    <w:rsid w:val="004D3840"/>
    <w:rsid w:val="004D3AC8"/>
    <w:rsid w:val="004D3C6C"/>
    <w:rsid w:val="004D4D3A"/>
    <w:rsid w:val="004D5B7D"/>
    <w:rsid w:val="004D5EBB"/>
    <w:rsid w:val="004D64B7"/>
    <w:rsid w:val="004E0586"/>
    <w:rsid w:val="004E076C"/>
    <w:rsid w:val="004E1173"/>
    <w:rsid w:val="004E1B76"/>
    <w:rsid w:val="004E2006"/>
    <w:rsid w:val="004E3409"/>
    <w:rsid w:val="004E41A0"/>
    <w:rsid w:val="004E6082"/>
    <w:rsid w:val="004E7101"/>
    <w:rsid w:val="004E7262"/>
    <w:rsid w:val="004E7FC2"/>
    <w:rsid w:val="004F0A6E"/>
    <w:rsid w:val="004F20A9"/>
    <w:rsid w:val="004F3F52"/>
    <w:rsid w:val="004F5319"/>
    <w:rsid w:val="004F6527"/>
    <w:rsid w:val="004F76E2"/>
    <w:rsid w:val="00500274"/>
    <w:rsid w:val="005006E9"/>
    <w:rsid w:val="00500B0C"/>
    <w:rsid w:val="005027B7"/>
    <w:rsid w:val="00502995"/>
    <w:rsid w:val="0050595E"/>
    <w:rsid w:val="00507509"/>
    <w:rsid w:val="005075CD"/>
    <w:rsid w:val="00507C90"/>
    <w:rsid w:val="00507D86"/>
    <w:rsid w:val="00510018"/>
    <w:rsid w:val="0051052A"/>
    <w:rsid w:val="00512401"/>
    <w:rsid w:val="005128E7"/>
    <w:rsid w:val="00512E00"/>
    <w:rsid w:val="00513535"/>
    <w:rsid w:val="0051406F"/>
    <w:rsid w:val="00514BB8"/>
    <w:rsid w:val="00514E49"/>
    <w:rsid w:val="00515CA7"/>
    <w:rsid w:val="0051663D"/>
    <w:rsid w:val="00520C11"/>
    <w:rsid w:val="00520F44"/>
    <w:rsid w:val="00521170"/>
    <w:rsid w:val="00521742"/>
    <w:rsid w:val="00522A44"/>
    <w:rsid w:val="0052439A"/>
    <w:rsid w:val="005250FC"/>
    <w:rsid w:val="005302DF"/>
    <w:rsid w:val="00531938"/>
    <w:rsid w:val="00531A88"/>
    <w:rsid w:val="00531D64"/>
    <w:rsid w:val="00531E9A"/>
    <w:rsid w:val="005321D6"/>
    <w:rsid w:val="005328E6"/>
    <w:rsid w:val="0053368D"/>
    <w:rsid w:val="00533A1F"/>
    <w:rsid w:val="00534331"/>
    <w:rsid w:val="00534B38"/>
    <w:rsid w:val="005375E9"/>
    <w:rsid w:val="00537E63"/>
    <w:rsid w:val="00540721"/>
    <w:rsid w:val="00541CB2"/>
    <w:rsid w:val="00542FE1"/>
    <w:rsid w:val="0054333B"/>
    <w:rsid w:val="00543CBD"/>
    <w:rsid w:val="005440E2"/>
    <w:rsid w:val="00544235"/>
    <w:rsid w:val="00546002"/>
    <w:rsid w:val="005538C1"/>
    <w:rsid w:val="00554767"/>
    <w:rsid w:val="00556A20"/>
    <w:rsid w:val="00556BE7"/>
    <w:rsid w:val="005570A5"/>
    <w:rsid w:val="00557409"/>
    <w:rsid w:val="00557585"/>
    <w:rsid w:val="00557A1B"/>
    <w:rsid w:val="00563855"/>
    <w:rsid w:val="00563B45"/>
    <w:rsid w:val="00564EC5"/>
    <w:rsid w:val="0056541E"/>
    <w:rsid w:val="00570EAA"/>
    <w:rsid w:val="0057162C"/>
    <w:rsid w:val="005730A3"/>
    <w:rsid w:val="005738E1"/>
    <w:rsid w:val="00573D43"/>
    <w:rsid w:val="00575AA4"/>
    <w:rsid w:val="005763A3"/>
    <w:rsid w:val="00576C1F"/>
    <w:rsid w:val="00576D71"/>
    <w:rsid w:val="00577A86"/>
    <w:rsid w:val="00577CF3"/>
    <w:rsid w:val="00580CCC"/>
    <w:rsid w:val="00581452"/>
    <w:rsid w:val="005814E2"/>
    <w:rsid w:val="005829C6"/>
    <w:rsid w:val="00582F34"/>
    <w:rsid w:val="00584D67"/>
    <w:rsid w:val="00585393"/>
    <w:rsid w:val="00585C47"/>
    <w:rsid w:val="0058666E"/>
    <w:rsid w:val="00592555"/>
    <w:rsid w:val="00593BA6"/>
    <w:rsid w:val="00594A47"/>
    <w:rsid w:val="005955AB"/>
    <w:rsid w:val="00595841"/>
    <w:rsid w:val="00596E00"/>
    <w:rsid w:val="005976AF"/>
    <w:rsid w:val="005A05B7"/>
    <w:rsid w:val="005A0B14"/>
    <w:rsid w:val="005A3756"/>
    <w:rsid w:val="005A3B5A"/>
    <w:rsid w:val="005A4989"/>
    <w:rsid w:val="005B0832"/>
    <w:rsid w:val="005B1D2A"/>
    <w:rsid w:val="005B41B5"/>
    <w:rsid w:val="005B42BB"/>
    <w:rsid w:val="005B4B30"/>
    <w:rsid w:val="005B634D"/>
    <w:rsid w:val="005B6B1C"/>
    <w:rsid w:val="005C04BC"/>
    <w:rsid w:val="005C0CEA"/>
    <w:rsid w:val="005C2177"/>
    <w:rsid w:val="005C499A"/>
    <w:rsid w:val="005C76DE"/>
    <w:rsid w:val="005C7717"/>
    <w:rsid w:val="005C7EE2"/>
    <w:rsid w:val="005D09A5"/>
    <w:rsid w:val="005D1C7D"/>
    <w:rsid w:val="005D1FE0"/>
    <w:rsid w:val="005D2B3E"/>
    <w:rsid w:val="005D2C2D"/>
    <w:rsid w:val="005D3A85"/>
    <w:rsid w:val="005D3BF4"/>
    <w:rsid w:val="005D41CA"/>
    <w:rsid w:val="005D5838"/>
    <w:rsid w:val="005D6A8E"/>
    <w:rsid w:val="005D7A04"/>
    <w:rsid w:val="005E02F5"/>
    <w:rsid w:val="005E06DC"/>
    <w:rsid w:val="005E0D8A"/>
    <w:rsid w:val="005E1413"/>
    <w:rsid w:val="005E25FE"/>
    <w:rsid w:val="005E3117"/>
    <w:rsid w:val="005E418C"/>
    <w:rsid w:val="005E5791"/>
    <w:rsid w:val="005E6814"/>
    <w:rsid w:val="005E7732"/>
    <w:rsid w:val="005F221D"/>
    <w:rsid w:val="005F3180"/>
    <w:rsid w:val="005F3575"/>
    <w:rsid w:val="005F5CDE"/>
    <w:rsid w:val="005F622E"/>
    <w:rsid w:val="005F666E"/>
    <w:rsid w:val="005F732B"/>
    <w:rsid w:val="0060113A"/>
    <w:rsid w:val="00602D8F"/>
    <w:rsid w:val="0060329E"/>
    <w:rsid w:val="00603E81"/>
    <w:rsid w:val="00603F31"/>
    <w:rsid w:val="00604084"/>
    <w:rsid w:val="00605522"/>
    <w:rsid w:val="006103EA"/>
    <w:rsid w:val="00610710"/>
    <w:rsid w:val="00611D52"/>
    <w:rsid w:val="00612A02"/>
    <w:rsid w:val="00612E1E"/>
    <w:rsid w:val="00613117"/>
    <w:rsid w:val="00614047"/>
    <w:rsid w:val="00616DD2"/>
    <w:rsid w:val="00620CD4"/>
    <w:rsid w:val="00621FC8"/>
    <w:rsid w:val="006226EF"/>
    <w:rsid w:val="006231F7"/>
    <w:rsid w:val="00623842"/>
    <w:rsid w:val="006246C3"/>
    <w:rsid w:val="0062496E"/>
    <w:rsid w:val="006262D4"/>
    <w:rsid w:val="00626E1F"/>
    <w:rsid w:val="00630BBF"/>
    <w:rsid w:val="00631562"/>
    <w:rsid w:val="00631B66"/>
    <w:rsid w:val="00634C10"/>
    <w:rsid w:val="00636652"/>
    <w:rsid w:val="006370F6"/>
    <w:rsid w:val="006378E7"/>
    <w:rsid w:val="00642F06"/>
    <w:rsid w:val="00644750"/>
    <w:rsid w:val="00644810"/>
    <w:rsid w:val="00645396"/>
    <w:rsid w:val="006459A7"/>
    <w:rsid w:val="00646071"/>
    <w:rsid w:val="0064657A"/>
    <w:rsid w:val="00647553"/>
    <w:rsid w:val="006510CE"/>
    <w:rsid w:val="006515FB"/>
    <w:rsid w:val="0066035A"/>
    <w:rsid w:val="00660C1F"/>
    <w:rsid w:val="00663C95"/>
    <w:rsid w:val="00665618"/>
    <w:rsid w:val="00666C1C"/>
    <w:rsid w:val="006677F6"/>
    <w:rsid w:val="006700DA"/>
    <w:rsid w:val="0067041C"/>
    <w:rsid w:val="00670FF1"/>
    <w:rsid w:val="00672955"/>
    <w:rsid w:val="00672A9F"/>
    <w:rsid w:val="00674FFB"/>
    <w:rsid w:val="00676DD7"/>
    <w:rsid w:val="00676FE3"/>
    <w:rsid w:val="0067703F"/>
    <w:rsid w:val="006777AB"/>
    <w:rsid w:val="00677876"/>
    <w:rsid w:val="00680AFB"/>
    <w:rsid w:val="00683104"/>
    <w:rsid w:val="00683612"/>
    <w:rsid w:val="00685CF0"/>
    <w:rsid w:val="00687BDB"/>
    <w:rsid w:val="006908C2"/>
    <w:rsid w:val="00690A01"/>
    <w:rsid w:val="00695009"/>
    <w:rsid w:val="00695F58"/>
    <w:rsid w:val="00696A97"/>
    <w:rsid w:val="00697742"/>
    <w:rsid w:val="00697A72"/>
    <w:rsid w:val="006A1C59"/>
    <w:rsid w:val="006A3648"/>
    <w:rsid w:val="006A3FDD"/>
    <w:rsid w:val="006A537D"/>
    <w:rsid w:val="006A617A"/>
    <w:rsid w:val="006A6834"/>
    <w:rsid w:val="006A6D74"/>
    <w:rsid w:val="006B0BD5"/>
    <w:rsid w:val="006B1942"/>
    <w:rsid w:val="006B1FB5"/>
    <w:rsid w:val="006B222F"/>
    <w:rsid w:val="006B26CA"/>
    <w:rsid w:val="006B3470"/>
    <w:rsid w:val="006B42CE"/>
    <w:rsid w:val="006B4877"/>
    <w:rsid w:val="006B49E7"/>
    <w:rsid w:val="006B4F0E"/>
    <w:rsid w:val="006B57E4"/>
    <w:rsid w:val="006B67B5"/>
    <w:rsid w:val="006B687B"/>
    <w:rsid w:val="006B6C29"/>
    <w:rsid w:val="006B7C49"/>
    <w:rsid w:val="006C0845"/>
    <w:rsid w:val="006C1969"/>
    <w:rsid w:val="006C2674"/>
    <w:rsid w:val="006C2C44"/>
    <w:rsid w:val="006C3706"/>
    <w:rsid w:val="006C43B7"/>
    <w:rsid w:val="006C6EA8"/>
    <w:rsid w:val="006D06A9"/>
    <w:rsid w:val="006D23E4"/>
    <w:rsid w:val="006D2834"/>
    <w:rsid w:val="006D40D3"/>
    <w:rsid w:val="006D5FC7"/>
    <w:rsid w:val="006D652B"/>
    <w:rsid w:val="006E1707"/>
    <w:rsid w:val="006E1A77"/>
    <w:rsid w:val="006E2FAB"/>
    <w:rsid w:val="006E65DC"/>
    <w:rsid w:val="006E7A01"/>
    <w:rsid w:val="006F07B7"/>
    <w:rsid w:val="006F26AB"/>
    <w:rsid w:val="006F2F2C"/>
    <w:rsid w:val="006F3D38"/>
    <w:rsid w:val="006F4A31"/>
    <w:rsid w:val="006F6421"/>
    <w:rsid w:val="00702293"/>
    <w:rsid w:val="007033C5"/>
    <w:rsid w:val="007047B8"/>
    <w:rsid w:val="00705148"/>
    <w:rsid w:val="00706925"/>
    <w:rsid w:val="00706A32"/>
    <w:rsid w:val="00706B1D"/>
    <w:rsid w:val="00707FBC"/>
    <w:rsid w:val="007101CD"/>
    <w:rsid w:val="007111BB"/>
    <w:rsid w:val="007112E0"/>
    <w:rsid w:val="00711A40"/>
    <w:rsid w:val="007120E9"/>
    <w:rsid w:val="00717430"/>
    <w:rsid w:val="0072098A"/>
    <w:rsid w:val="007209DE"/>
    <w:rsid w:val="00722A23"/>
    <w:rsid w:val="00724C02"/>
    <w:rsid w:val="007250E3"/>
    <w:rsid w:val="0072555D"/>
    <w:rsid w:val="0072579E"/>
    <w:rsid w:val="00726BBC"/>
    <w:rsid w:val="007275D8"/>
    <w:rsid w:val="00732F9B"/>
    <w:rsid w:val="00737450"/>
    <w:rsid w:val="007434E0"/>
    <w:rsid w:val="00743619"/>
    <w:rsid w:val="00744170"/>
    <w:rsid w:val="00745578"/>
    <w:rsid w:val="007456B2"/>
    <w:rsid w:val="007462F9"/>
    <w:rsid w:val="0074715E"/>
    <w:rsid w:val="007474E7"/>
    <w:rsid w:val="00747EB0"/>
    <w:rsid w:val="00750841"/>
    <w:rsid w:val="00751C1A"/>
    <w:rsid w:val="0075488F"/>
    <w:rsid w:val="00755786"/>
    <w:rsid w:val="0076295A"/>
    <w:rsid w:val="00766A9E"/>
    <w:rsid w:val="0076710E"/>
    <w:rsid w:val="00767484"/>
    <w:rsid w:val="007708B9"/>
    <w:rsid w:val="00771256"/>
    <w:rsid w:val="0077185E"/>
    <w:rsid w:val="00771BE5"/>
    <w:rsid w:val="00774420"/>
    <w:rsid w:val="007749A4"/>
    <w:rsid w:val="00774DFD"/>
    <w:rsid w:val="00775870"/>
    <w:rsid w:val="0077695E"/>
    <w:rsid w:val="00776BB4"/>
    <w:rsid w:val="00777466"/>
    <w:rsid w:val="007801DE"/>
    <w:rsid w:val="00781D91"/>
    <w:rsid w:val="0078337D"/>
    <w:rsid w:val="00784AF9"/>
    <w:rsid w:val="007852F1"/>
    <w:rsid w:val="007857FD"/>
    <w:rsid w:val="00785DBD"/>
    <w:rsid w:val="00786026"/>
    <w:rsid w:val="00787043"/>
    <w:rsid w:val="007870D8"/>
    <w:rsid w:val="00787B65"/>
    <w:rsid w:val="007906F3"/>
    <w:rsid w:val="00790C64"/>
    <w:rsid w:val="00791980"/>
    <w:rsid w:val="007924EE"/>
    <w:rsid w:val="00793F4F"/>
    <w:rsid w:val="00794038"/>
    <w:rsid w:val="00795339"/>
    <w:rsid w:val="00795756"/>
    <w:rsid w:val="007A0FF7"/>
    <w:rsid w:val="007A131D"/>
    <w:rsid w:val="007A1FF2"/>
    <w:rsid w:val="007A324F"/>
    <w:rsid w:val="007A45B8"/>
    <w:rsid w:val="007A4D70"/>
    <w:rsid w:val="007A64C4"/>
    <w:rsid w:val="007A6B83"/>
    <w:rsid w:val="007B0602"/>
    <w:rsid w:val="007B0642"/>
    <w:rsid w:val="007B0AB2"/>
    <w:rsid w:val="007B257A"/>
    <w:rsid w:val="007B40D5"/>
    <w:rsid w:val="007B4A97"/>
    <w:rsid w:val="007B53F5"/>
    <w:rsid w:val="007B5518"/>
    <w:rsid w:val="007B59C5"/>
    <w:rsid w:val="007B61AE"/>
    <w:rsid w:val="007B6962"/>
    <w:rsid w:val="007C06F4"/>
    <w:rsid w:val="007C0AF1"/>
    <w:rsid w:val="007C1230"/>
    <w:rsid w:val="007C1938"/>
    <w:rsid w:val="007C194E"/>
    <w:rsid w:val="007C26D9"/>
    <w:rsid w:val="007C323A"/>
    <w:rsid w:val="007C3F1E"/>
    <w:rsid w:val="007C5E6A"/>
    <w:rsid w:val="007C7D56"/>
    <w:rsid w:val="007D1F13"/>
    <w:rsid w:val="007D2C14"/>
    <w:rsid w:val="007D2CC3"/>
    <w:rsid w:val="007D42A0"/>
    <w:rsid w:val="007D4CF6"/>
    <w:rsid w:val="007D59F5"/>
    <w:rsid w:val="007D7D5A"/>
    <w:rsid w:val="007E2C21"/>
    <w:rsid w:val="007E4373"/>
    <w:rsid w:val="007E51DE"/>
    <w:rsid w:val="007E521A"/>
    <w:rsid w:val="007E70D6"/>
    <w:rsid w:val="007F022F"/>
    <w:rsid w:val="007F0B97"/>
    <w:rsid w:val="007F2A6E"/>
    <w:rsid w:val="007F36E2"/>
    <w:rsid w:val="007F44B7"/>
    <w:rsid w:val="007F4B7C"/>
    <w:rsid w:val="007F66D9"/>
    <w:rsid w:val="00800679"/>
    <w:rsid w:val="008016B5"/>
    <w:rsid w:val="008021B3"/>
    <w:rsid w:val="00804108"/>
    <w:rsid w:val="00805914"/>
    <w:rsid w:val="00805980"/>
    <w:rsid w:val="00805E31"/>
    <w:rsid w:val="00807238"/>
    <w:rsid w:val="008075C9"/>
    <w:rsid w:val="00811D8A"/>
    <w:rsid w:val="00811F46"/>
    <w:rsid w:val="00812232"/>
    <w:rsid w:val="008124E0"/>
    <w:rsid w:val="0081327C"/>
    <w:rsid w:val="00813A19"/>
    <w:rsid w:val="0081405B"/>
    <w:rsid w:val="0081417D"/>
    <w:rsid w:val="0081532F"/>
    <w:rsid w:val="0081561E"/>
    <w:rsid w:val="0081648C"/>
    <w:rsid w:val="0081793F"/>
    <w:rsid w:val="00820FA0"/>
    <w:rsid w:val="008226C7"/>
    <w:rsid w:val="008258F1"/>
    <w:rsid w:val="00826A64"/>
    <w:rsid w:val="00827426"/>
    <w:rsid w:val="00831CD6"/>
    <w:rsid w:val="0083208D"/>
    <w:rsid w:val="008334FC"/>
    <w:rsid w:val="00834AAA"/>
    <w:rsid w:val="0083648F"/>
    <w:rsid w:val="00836B82"/>
    <w:rsid w:val="008373BB"/>
    <w:rsid w:val="00837BAA"/>
    <w:rsid w:val="00840268"/>
    <w:rsid w:val="00840A48"/>
    <w:rsid w:val="008410B9"/>
    <w:rsid w:val="008428DE"/>
    <w:rsid w:val="00844BBE"/>
    <w:rsid w:val="00845018"/>
    <w:rsid w:val="0084565D"/>
    <w:rsid w:val="00845671"/>
    <w:rsid w:val="00845F51"/>
    <w:rsid w:val="0084687A"/>
    <w:rsid w:val="0084762D"/>
    <w:rsid w:val="008476AE"/>
    <w:rsid w:val="00850030"/>
    <w:rsid w:val="00850207"/>
    <w:rsid w:val="00851D8E"/>
    <w:rsid w:val="0085360D"/>
    <w:rsid w:val="008539F4"/>
    <w:rsid w:val="00855057"/>
    <w:rsid w:val="00855DB1"/>
    <w:rsid w:val="00856677"/>
    <w:rsid w:val="00856B95"/>
    <w:rsid w:val="00856F13"/>
    <w:rsid w:val="008577DF"/>
    <w:rsid w:val="00857C8C"/>
    <w:rsid w:val="00857DBE"/>
    <w:rsid w:val="00860D3D"/>
    <w:rsid w:val="00860F29"/>
    <w:rsid w:val="00863277"/>
    <w:rsid w:val="00863933"/>
    <w:rsid w:val="008669A0"/>
    <w:rsid w:val="00872A5D"/>
    <w:rsid w:val="008738D0"/>
    <w:rsid w:val="008739C2"/>
    <w:rsid w:val="008755DF"/>
    <w:rsid w:val="00875AEA"/>
    <w:rsid w:val="00875F40"/>
    <w:rsid w:val="0088052C"/>
    <w:rsid w:val="00881DA3"/>
    <w:rsid w:val="00882207"/>
    <w:rsid w:val="00883A4B"/>
    <w:rsid w:val="00884860"/>
    <w:rsid w:val="0088529B"/>
    <w:rsid w:val="008860F3"/>
    <w:rsid w:val="0088625A"/>
    <w:rsid w:val="0089040B"/>
    <w:rsid w:val="00890B55"/>
    <w:rsid w:val="00893530"/>
    <w:rsid w:val="0089395B"/>
    <w:rsid w:val="008964B4"/>
    <w:rsid w:val="0089702F"/>
    <w:rsid w:val="00897286"/>
    <w:rsid w:val="00897B4F"/>
    <w:rsid w:val="00897DE8"/>
    <w:rsid w:val="008A01EB"/>
    <w:rsid w:val="008A03FE"/>
    <w:rsid w:val="008A12DA"/>
    <w:rsid w:val="008A3936"/>
    <w:rsid w:val="008A426A"/>
    <w:rsid w:val="008A4C1A"/>
    <w:rsid w:val="008A55E1"/>
    <w:rsid w:val="008A5DF0"/>
    <w:rsid w:val="008A6401"/>
    <w:rsid w:val="008A6442"/>
    <w:rsid w:val="008A6454"/>
    <w:rsid w:val="008A6D5A"/>
    <w:rsid w:val="008A7831"/>
    <w:rsid w:val="008B0592"/>
    <w:rsid w:val="008B08A8"/>
    <w:rsid w:val="008B0924"/>
    <w:rsid w:val="008B3486"/>
    <w:rsid w:val="008B3EF3"/>
    <w:rsid w:val="008B43A0"/>
    <w:rsid w:val="008B4579"/>
    <w:rsid w:val="008B46BF"/>
    <w:rsid w:val="008B5564"/>
    <w:rsid w:val="008B66E6"/>
    <w:rsid w:val="008B676D"/>
    <w:rsid w:val="008B739D"/>
    <w:rsid w:val="008C0488"/>
    <w:rsid w:val="008C1934"/>
    <w:rsid w:val="008C3EE8"/>
    <w:rsid w:val="008C4B89"/>
    <w:rsid w:val="008C524D"/>
    <w:rsid w:val="008C7007"/>
    <w:rsid w:val="008C7636"/>
    <w:rsid w:val="008C7EEF"/>
    <w:rsid w:val="008D0113"/>
    <w:rsid w:val="008D13C4"/>
    <w:rsid w:val="008D29A1"/>
    <w:rsid w:val="008D3C12"/>
    <w:rsid w:val="008D3CC9"/>
    <w:rsid w:val="008D4B64"/>
    <w:rsid w:val="008D6AA0"/>
    <w:rsid w:val="008D7348"/>
    <w:rsid w:val="008E20FC"/>
    <w:rsid w:val="008E3329"/>
    <w:rsid w:val="008E369F"/>
    <w:rsid w:val="008E3823"/>
    <w:rsid w:val="008E4A5D"/>
    <w:rsid w:val="008E5308"/>
    <w:rsid w:val="008E5A7F"/>
    <w:rsid w:val="008E7A5E"/>
    <w:rsid w:val="008E7FAD"/>
    <w:rsid w:val="008E7FF6"/>
    <w:rsid w:val="008F0925"/>
    <w:rsid w:val="008F3D71"/>
    <w:rsid w:val="008F4869"/>
    <w:rsid w:val="008F5C9D"/>
    <w:rsid w:val="008F753C"/>
    <w:rsid w:val="00900CCD"/>
    <w:rsid w:val="00902E66"/>
    <w:rsid w:val="00903983"/>
    <w:rsid w:val="00903CBE"/>
    <w:rsid w:val="00903FB8"/>
    <w:rsid w:val="009041DA"/>
    <w:rsid w:val="00905FF3"/>
    <w:rsid w:val="0090732C"/>
    <w:rsid w:val="00910A9A"/>
    <w:rsid w:val="00913900"/>
    <w:rsid w:val="00914059"/>
    <w:rsid w:val="00914205"/>
    <w:rsid w:val="00915647"/>
    <w:rsid w:val="00915CD1"/>
    <w:rsid w:val="00915E3B"/>
    <w:rsid w:val="00917827"/>
    <w:rsid w:val="00917ABB"/>
    <w:rsid w:val="00920076"/>
    <w:rsid w:val="00920B95"/>
    <w:rsid w:val="0092174F"/>
    <w:rsid w:val="00923130"/>
    <w:rsid w:val="00924A59"/>
    <w:rsid w:val="00925D76"/>
    <w:rsid w:val="00926346"/>
    <w:rsid w:val="00927BD8"/>
    <w:rsid w:val="0093028C"/>
    <w:rsid w:val="00933242"/>
    <w:rsid w:val="00933F28"/>
    <w:rsid w:val="00936357"/>
    <w:rsid w:val="009366B6"/>
    <w:rsid w:val="009375AE"/>
    <w:rsid w:val="00940E3E"/>
    <w:rsid w:val="00941B62"/>
    <w:rsid w:val="00945095"/>
    <w:rsid w:val="00945873"/>
    <w:rsid w:val="00947FC8"/>
    <w:rsid w:val="0095214C"/>
    <w:rsid w:val="00952440"/>
    <w:rsid w:val="00953CF0"/>
    <w:rsid w:val="00953D68"/>
    <w:rsid w:val="00954350"/>
    <w:rsid w:val="00954408"/>
    <w:rsid w:val="00955828"/>
    <w:rsid w:val="00956956"/>
    <w:rsid w:val="00957084"/>
    <w:rsid w:val="00960B3E"/>
    <w:rsid w:val="00960EA1"/>
    <w:rsid w:val="00962DE8"/>
    <w:rsid w:val="00963ACD"/>
    <w:rsid w:val="00964EB5"/>
    <w:rsid w:val="0096541D"/>
    <w:rsid w:val="00966C8D"/>
    <w:rsid w:val="009673D3"/>
    <w:rsid w:val="009678A8"/>
    <w:rsid w:val="00967A7A"/>
    <w:rsid w:val="009731F9"/>
    <w:rsid w:val="00973EEF"/>
    <w:rsid w:val="00974AC8"/>
    <w:rsid w:val="0097679C"/>
    <w:rsid w:val="00980AF3"/>
    <w:rsid w:val="00982FA2"/>
    <w:rsid w:val="009840EF"/>
    <w:rsid w:val="0098462E"/>
    <w:rsid w:val="009851D0"/>
    <w:rsid w:val="009854AD"/>
    <w:rsid w:val="00985AFF"/>
    <w:rsid w:val="00985B55"/>
    <w:rsid w:val="00986C73"/>
    <w:rsid w:val="00990380"/>
    <w:rsid w:val="0099111A"/>
    <w:rsid w:val="009928C1"/>
    <w:rsid w:val="009A0272"/>
    <w:rsid w:val="009A0EE5"/>
    <w:rsid w:val="009A16B5"/>
    <w:rsid w:val="009A1AC9"/>
    <w:rsid w:val="009A2041"/>
    <w:rsid w:val="009A304B"/>
    <w:rsid w:val="009A3741"/>
    <w:rsid w:val="009A46A2"/>
    <w:rsid w:val="009A5767"/>
    <w:rsid w:val="009A5B0F"/>
    <w:rsid w:val="009A7709"/>
    <w:rsid w:val="009A7F18"/>
    <w:rsid w:val="009B17BD"/>
    <w:rsid w:val="009B1A81"/>
    <w:rsid w:val="009B1D69"/>
    <w:rsid w:val="009B2AFC"/>
    <w:rsid w:val="009B35A3"/>
    <w:rsid w:val="009B39C0"/>
    <w:rsid w:val="009B3BAA"/>
    <w:rsid w:val="009B43E0"/>
    <w:rsid w:val="009B4F06"/>
    <w:rsid w:val="009B5241"/>
    <w:rsid w:val="009B5DB6"/>
    <w:rsid w:val="009B6328"/>
    <w:rsid w:val="009B76A8"/>
    <w:rsid w:val="009B7751"/>
    <w:rsid w:val="009B7A31"/>
    <w:rsid w:val="009C0BBF"/>
    <w:rsid w:val="009C1484"/>
    <w:rsid w:val="009C639B"/>
    <w:rsid w:val="009C65A0"/>
    <w:rsid w:val="009C775F"/>
    <w:rsid w:val="009C77FB"/>
    <w:rsid w:val="009D1018"/>
    <w:rsid w:val="009D1C01"/>
    <w:rsid w:val="009D1CB0"/>
    <w:rsid w:val="009D2AFF"/>
    <w:rsid w:val="009D3916"/>
    <w:rsid w:val="009D4FD4"/>
    <w:rsid w:val="009D641C"/>
    <w:rsid w:val="009D6FB0"/>
    <w:rsid w:val="009E11C3"/>
    <w:rsid w:val="009E13BE"/>
    <w:rsid w:val="009E3A43"/>
    <w:rsid w:val="009E4AB3"/>
    <w:rsid w:val="009E56C3"/>
    <w:rsid w:val="009E5E97"/>
    <w:rsid w:val="009E6F45"/>
    <w:rsid w:val="009E756D"/>
    <w:rsid w:val="009E782A"/>
    <w:rsid w:val="009F107D"/>
    <w:rsid w:val="009F18D3"/>
    <w:rsid w:val="009F3649"/>
    <w:rsid w:val="009F3C82"/>
    <w:rsid w:val="009F4176"/>
    <w:rsid w:val="009F4452"/>
    <w:rsid w:val="009F5DC6"/>
    <w:rsid w:val="009F5EFB"/>
    <w:rsid w:val="009F6F8C"/>
    <w:rsid w:val="009F7069"/>
    <w:rsid w:val="00A005D1"/>
    <w:rsid w:val="00A00F33"/>
    <w:rsid w:val="00A01758"/>
    <w:rsid w:val="00A01DF5"/>
    <w:rsid w:val="00A03054"/>
    <w:rsid w:val="00A0500F"/>
    <w:rsid w:val="00A05090"/>
    <w:rsid w:val="00A052F4"/>
    <w:rsid w:val="00A05307"/>
    <w:rsid w:val="00A059D4"/>
    <w:rsid w:val="00A05E53"/>
    <w:rsid w:val="00A06960"/>
    <w:rsid w:val="00A074D2"/>
    <w:rsid w:val="00A10D91"/>
    <w:rsid w:val="00A11A7A"/>
    <w:rsid w:val="00A1214C"/>
    <w:rsid w:val="00A13372"/>
    <w:rsid w:val="00A144BF"/>
    <w:rsid w:val="00A210D3"/>
    <w:rsid w:val="00A21E8D"/>
    <w:rsid w:val="00A22BC2"/>
    <w:rsid w:val="00A25322"/>
    <w:rsid w:val="00A25E0B"/>
    <w:rsid w:val="00A35DD0"/>
    <w:rsid w:val="00A36850"/>
    <w:rsid w:val="00A368CD"/>
    <w:rsid w:val="00A414B8"/>
    <w:rsid w:val="00A416B9"/>
    <w:rsid w:val="00A435CA"/>
    <w:rsid w:val="00A44553"/>
    <w:rsid w:val="00A44EDF"/>
    <w:rsid w:val="00A51408"/>
    <w:rsid w:val="00A51DEE"/>
    <w:rsid w:val="00A528F6"/>
    <w:rsid w:val="00A52BDE"/>
    <w:rsid w:val="00A53284"/>
    <w:rsid w:val="00A535E5"/>
    <w:rsid w:val="00A54887"/>
    <w:rsid w:val="00A55C9C"/>
    <w:rsid w:val="00A5621D"/>
    <w:rsid w:val="00A57A55"/>
    <w:rsid w:val="00A60189"/>
    <w:rsid w:val="00A61C49"/>
    <w:rsid w:val="00A61EE7"/>
    <w:rsid w:val="00A62439"/>
    <w:rsid w:val="00A676B6"/>
    <w:rsid w:val="00A7030C"/>
    <w:rsid w:val="00A705D5"/>
    <w:rsid w:val="00A71F43"/>
    <w:rsid w:val="00A7302B"/>
    <w:rsid w:val="00A73C1A"/>
    <w:rsid w:val="00A753DA"/>
    <w:rsid w:val="00A767FC"/>
    <w:rsid w:val="00A801E5"/>
    <w:rsid w:val="00A80AE8"/>
    <w:rsid w:val="00A84CBE"/>
    <w:rsid w:val="00A85E53"/>
    <w:rsid w:val="00A85F23"/>
    <w:rsid w:val="00A87573"/>
    <w:rsid w:val="00A87EC1"/>
    <w:rsid w:val="00A90A5E"/>
    <w:rsid w:val="00A9104F"/>
    <w:rsid w:val="00A92A7F"/>
    <w:rsid w:val="00A93433"/>
    <w:rsid w:val="00A94344"/>
    <w:rsid w:val="00AA03D8"/>
    <w:rsid w:val="00AA0984"/>
    <w:rsid w:val="00AA1CC7"/>
    <w:rsid w:val="00AA2242"/>
    <w:rsid w:val="00AA30A7"/>
    <w:rsid w:val="00AA4C0D"/>
    <w:rsid w:val="00AA54F0"/>
    <w:rsid w:val="00AA57B3"/>
    <w:rsid w:val="00AA78B0"/>
    <w:rsid w:val="00AB145A"/>
    <w:rsid w:val="00AB16EB"/>
    <w:rsid w:val="00AB2B2B"/>
    <w:rsid w:val="00AB2CA8"/>
    <w:rsid w:val="00AB41A3"/>
    <w:rsid w:val="00AB4412"/>
    <w:rsid w:val="00AB44EA"/>
    <w:rsid w:val="00AB5033"/>
    <w:rsid w:val="00AB5C62"/>
    <w:rsid w:val="00AB6DB1"/>
    <w:rsid w:val="00AB6FDE"/>
    <w:rsid w:val="00AC002E"/>
    <w:rsid w:val="00AC2F45"/>
    <w:rsid w:val="00AC3311"/>
    <w:rsid w:val="00AC393E"/>
    <w:rsid w:val="00AC4F29"/>
    <w:rsid w:val="00AC6194"/>
    <w:rsid w:val="00AC6B19"/>
    <w:rsid w:val="00AD09B6"/>
    <w:rsid w:val="00AD1975"/>
    <w:rsid w:val="00AD1B1C"/>
    <w:rsid w:val="00AD2AB0"/>
    <w:rsid w:val="00AD2EE1"/>
    <w:rsid w:val="00AD3B73"/>
    <w:rsid w:val="00AD627A"/>
    <w:rsid w:val="00AD6897"/>
    <w:rsid w:val="00AE0194"/>
    <w:rsid w:val="00AE0A23"/>
    <w:rsid w:val="00AE1C6B"/>
    <w:rsid w:val="00AE30D7"/>
    <w:rsid w:val="00AE4923"/>
    <w:rsid w:val="00AE7B7B"/>
    <w:rsid w:val="00AF0EAD"/>
    <w:rsid w:val="00AF17C4"/>
    <w:rsid w:val="00AF2B31"/>
    <w:rsid w:val="00AF2CF7"/>
    <w:rsid w:val="00AF3547"/>
    <w:rsid w:val="00AF3674"/>
    <w:rsid w:val="00AF4404"/>
    <w:rsid w:val="00AF4CD7"/>
    <w:rsid w:val="00AF5D64"/>
    <w:rsid w:val="00AF6838"/>
    <w:rsid w:val="00B003B4"/>
    <w:rsid w:val="00B01034"/>
    <w:rsid w:val="00B016B6"/>
    <w:rsid w:val="00B02BF9"/>
    <w:rsid w:val="00B0316B"/>
    <w:rsid w:val="00B037C0"/>
    <w:rsid w:val="00B039C6"/>
    <w:rsid w:val="00B04327"/>
    <w:rsid w:val="00B0554C"/>
    <w:rsid w:val="00B06C76"/>
    <w:rsid w:val="00B06E3E"/>
    <w:rsid w:val="00B1005D"/>
    <w:rsid w:val="00B103F2"/>
    <w:rsid w:val="00B126DB"/>
    <w:rsid w:val="00B13CCA"/>
    <w:rsid w:val="00B15EDA"/>
    <w:rsid w:val="00B170D1"/>
    <w:rsid w:val="00B1710E"/>
    <w:rsid w:val="00B175B0"/>
    <w:rsid w:val="00B175D4"/>
    <w:rsid w:val="00B17BF1"/>
    <w:rsid w:val="00B21500"/>
    <w:rsid w:val="00B21D8C"/>
    <w:rsid w:val="00B23860"/>
    <w:rsid w:val="00B242E4"/>
    <w:rsid w:val="00B24A9F"/>
    <w:rsid w:val="00B25752"/>
    <w:rsid w:val="00B261FE"/>
    <w:rsid w:val="00B26824"/>
    <w:rsid w:val="00B27EAE"/>
    <w:rsid w:val="00B312C9"/>
    <w:rsid w:val="00B319DC"/>
    <w:rsid w:val="00B3231D"/>
    <w:rsid w:val="00B32E8B"/>
    <w:rsid w:val="00B360CD"/>
    <w:rsid w:val="00B3776E"/>
    <w:rsid w:val="00B40413"/>
    <w:rsid w:val="00B40491"/>
    <w:rsid w:val="00B41008"/>
    <w:rsid w:val="00B42D73"/>
    <w:rsid w:val="00B43853"/>
    <w:rsid w:val="00B445EC"/>
    <w:rsid w:val="00B44BC6"/>
    <w:rsid w:val="00B46BC0"/>
    <w:rsid w:val="00B46E40"/>
    <w:rsid w:val="00B47A96"/>
    <w:rsid w:val="00B5004E"/>
    <w:rsid w:val="00B510A2"/>
    <w:rsid w:val="00B552A7"/>
    <w:rsid w:val="00B55CC6"/>
    <w:rsid w:val="00B61F76"/>
    <w:rsid w:val="00B63381"/>
    <w:rsid w:val="00B6457A"/>
    <w:rsid w:val="00B6459F"/>
    <w:rsid w:val="00B6508F"/>
    <w:rsid w:val="00B65786"/>
    <w:rsid w:val="00B67B39"/>
    <w:rsid w:val="00B70427"/>
    <w:rsid w:val="00B731DF"/>
    <w:rsid w:val="00B7392A"/>
    <w:rsid w:val="00B741D7"/>
    <w:rsid w:val="00B74F17"/>
    <w:rsid w:val="00B76562"/>
    <w:rsid w:val="00B80A21"/>
    <w:rsid w:val="00B8288B"/>
    <w:rsid w:val="00B82D47"/>
    <w:rsid w:val="00B82E7F"/>
    <w:rsid w:val="00B84112"/>
    <w:rsid w:val="00B84FFC"/>
    <w:rsid w:val="00B87783"/>
    <w:rsid w:val="00B8797D"/>
    <w:rsid w:val="00B91D64"/>
    <w:rsid w:val="00B92386"/>
    <w:rsid w:val="00B92BCF"/>
    <w:rsid w:val="00B94024"/>
    <w:rsid w:val="00B94232"/>
    <w:rsid w:val="00B9568E"/>
    <w:rsid w:val="00B9613E"/>
    <w:rsid w:val="00B96D26"/>
    <w:rsid w:val="00B97219"/>
    <w:rsid w:val="00B97CC5"/>
    <w:rsid w:val="00BA0A10"/>
    <w:rsid w:val="00BA104B"/>
    <w:rsid w:val="00BA1582"/>
    <w:rsid w:val="00BA33B2"/>
    <w:rsid w:val="00BA3A67"/>
    <w:rsid w:val="00BA3AAE"/>
    <w:rsid w:val="00BA4615"/>
    <w:rsid w:val="00BA6DE6"/>
    <w:rsid w:val="00BB4F9B"/>
    <w:rsid w:val="00BB6E6A"/>
    <w:rsid w:val="00BC05F9"/>
    <w:rsid w:val="00BC06B6"/>
    <w:rsid w:val="00BC0ECB"/>
    <w:rsid w:val="00BC2787"/>
    <w:rsid w:val="00BC39C9"/>
    <w:rsid w:val="00BC3CDF"/>
    <w:rsid w:val="00BC4B26"/>
    <w:rsid w:val="00BC518B"/>
    <w:rsid w:val="00BC542A"/>
    <w:rsid w:val="00BC5440"/>
    <w:rsid w:val="00BC54EB"/>
    <w:rsid w:val="00BC561D"/>
    <w:rsid w:val="00BC5DCB"/>
    <w:rsid w:val="00BC6CE7"/>
    <w:rsid w:val="00BC6F73"/>
    <w:rsid w:val="00BD1A6D"/>
    <w:rsid w:val="00BD2E58"/>
    <w:rsid w:val="00BD2ED8"/>
    <w:rsid w:val="00BD4206"/>
    <w:rsid w:val="00BD4F9A"/>
    <w:rsid w:val="00BD5F5A"/>
    <w:rsid w:val="00BD7A6D"/>
    <w:rsid w:val="00BD7F10"/>
    <w:rsid w:val="00BE213F"/>
    <w:rsid w:val="00BE320C"/>
    <w:rsid w:val="00BE508C"/>
    <w:rsid w:val="00BE63D3"/>
    <w:rsid w:val="00BE6B97"/>
    <w:rsid w:val="00BE7ECE"/>
    <w:rsid w:val="00BF04C1"/>
    <w:rsid w:val="00BF2868"/>
    <w:rsid w:val="00BF3BC2"/>
    <w:rsid w:val="00BF73B8"/>
    <w:rsid w:val="00C00690"/>
    <w:rsid w:val="00C018CB"/>
    <w:rsid w:val="00C05BFE"/>
    <w:rsid w:val="00C0704E"/>
    <w:rsid w:val="00C07B60"/>
    <w:rsid w:val="00C10C81"/>
    <w:rsid w:val="00C11A92"/>
    <w:rsid w:val="00C13033"/>
    <w:rsid w:val="00C154E3"/>
    <w:rsid w:val="00C16B57"/>
    <w:rsid w:val="00C20199"/>
    <w:rsid w:val="00C20C1F"/>
    <w:rsid w:val="00C23DD5"/>
    <w:rsid w:val="00C24874"/>
    <w:rsid w:val="00C2509C"/>
    <w:rsid w:val="00C25E90"/>
    <w:rsid w:val="00C27D5D"/>
    <w:rsid w:val="00C31FFC"/>
    <w:rsid w:val="00C33016"/>
    <w:rsid w:val="00C33E3B"/>
    <w:rsid w:val="00C352FB"/>
    <w:rsid w:val="00C35543"/>
    <w:rsid w:val="00C36016"/>
    <w:rsid w:val="00C3601D"/>
    <w:rsid w:val="00C3780F"/>
    <w:rsid w:val="00C37913"/>
    <w:rsid w:val="00C404DF"/>
    <w:rsid w:val="00C40B07"/>
    <w:rsid w:val="00C41295"/>
    <w:rsid w:val="00C42DB5"/>
    <w:rsid w:val="00C42F14"/>
    <w:rsid w:val="00C434A9"/>
    <w:rsid w:val="00C4447C"/>
    <w:rsid w:val="00C45182"/>
    <w:rsid w:val="00C5544D"/>
    <w:rsid w:val="00C55493"/>
    <w:rsid w:val="00C5597D"/>
    <w:rsid w:val="00C55AFB"/>
    <w:rsid w:val="00C56617"/>
    <w:rsid w:val="00C567DE"/>
    <w:rsid w:val="00C56CFF"/>
    <w:rsid w:val="00C5747F"/>
    <w:rsid w:val="00C61041"/>
    <w:rsid w:val="00C61130"/>
    <w:rsid w:val="00C62064"/>
    <w:rsid w:val="00C637C5"/>
    <w:rsid w:val="00C63D64"/>
    <w:rsid w:val="00C64BF9"/>
    <w:rsid w:val="00C6501D"/>
    <w:rsid w:val="00C650DB"/>
    <w:rsid w:val="00C6515D"/>
    <w:rsid w:val="00C65402"/>
    <w:rsid w:val="00C65EE3"/>
    <w:rsid w:val="00C67F78"/>
    <w:rsid w:val="00C701FE"/>
    <w:rsid w:val="00C70293"/>
    <w:rsid w:val="00C71606"/>
    <w:rsid w:val="00C73DBB"/>
    <w:rsid w:val="00C74437"/>
    <w:rsid w:val="00C747C0"/>
    <w:rsid w:val="00C7507E"/>
    <w:rsid w:val="00C80FFB"/>
    <w:rsid w:val="00C8149D"/>
    <w:rsid w:val="00C81DDC"/>
    <w:rsid w:val="00C834A9"/>
    <w:rsid w:val="00C84097"/>
    <w:rsid w:val="00C85C8E"/>
    <w:rsid w:val="00C86FB0"/>
    <w:rsid w:val="00C875B5"/>
    <w:rsid w:val="00C8770B"/>
    <w:rsid w:val="00C902B8"/>
    <w:rsid w:val="00C9088A"/>
    <w:rsid w:val="00C90EE1"/>
    <w:rsid w:val="00C912E1"/>
    <w:rsid w:val="00C92D10"/>
    <w:rsid w:val="00C93512"/>
    <w:rsid w:val="00C93AC5"/>
    <w:rsid w:val="00C9430F"/>
    <w:rsid w:val="00C94528"/>
    <w:rsid w:val="00C94583"/>
    <w:rsid w:val="00C95922"/>
    <w:rsid w:val="00C96378"/>
    <w:rsid w:val="00C97CAB"/>
    <w:rsid w:val="00CA00B9"/>
    <w:rsid w:val="00CA1F76"/>
    <w:rsid w:val="00CA2139"/>
    <w:rsid w:val="00CA7783"/>
    <w:rsid w:val="00CA7F72"/>
    <w:rsid w:val="00CB00E6"/>
    <w:rsid w:val="00CB0608"/>
    <w:rsid w:val="00CB0AE1"/>
    <w:rsid w:val="00CB26B6"/>
    <w:rsid w:val="00CB2C96"/>
    <w:rsid w:val="00CB31E2"/>
    <w:rsid w:val="00CB3F96"/>
    <w:rsid w:val="00CB5BB5"/>
    <w:rsid w:val="00CC05B0"/>
    <w:rsid w:val="00CC10B7"/>
    <w:rsid w:val="00CC3396"/>
    <w:rsid w:val="00CC33D6"/>
    <w:rsid w:val="00CC488A"/>
    <w:rsid w:val="00CC5A84"/>
    <w:rsid w:val="00CC5DA1"/>
    <w:rsid w:val="00CC5F55"/>
    <w:rsid w:val="00CC5FE6"/>
    <w:rsid w:val="00CC62B6"/>
    <w:rsid w:val="00CC6B4C"/>
    <w:rsid w:val="00CC76B1"/>
    <w:rsid w:val="00CD1217"/>
    <w:rsid w:val="00CD2174"/>
    <w:rsid w:val="00CD2807"/>
    <w:rsid w:val="00CD456C"/>
    <w:rsid w:val="00CD6574"/>
    <w:rsid w:val="00CD7179"/>
    <w:rsid w:val="00CE0C58"/>
    <w:rsid w:val="00CE0F61"/>
    <w:rsid w:val="00CE1B5A"/>
    <w:rsid w:val="00CE2BF0"/>
    <w:rsid w:val="00CE5391"/>
    <w:rsid w:val="00CE5F33"/>
    <w:rsid w:val="00CE6123"/>
    <w:rsid w:val="00CF0CA2"/>
    <w:rsid w:val="00CF0E18"/>
    <w:rsid w:val="00CF13C7"/>
    <w:rsid w:val="00CF2814"/>
    <w:rsid w:val="00CF41B9"/>
    <w:rsid w:val="00CF4356"/>
    <w:rsid w:val="00CF458A"/>
    <w:rsid w:val="00CF52E7"/>
    <w:rsid w:val="00CF5A22"/>
    <w:rsid w:val="00CF6C5D"/>
    <w:rsid w:val="00CF6FC6"/>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5EE8"/>
    <w:rsid w:val="00D1703C"/>
    <w:rsid w:val="00D2199F"/>
    <w:rsid w:val="00D219D8"/>
    <w:rsid w:val="00D224FF"/>
    <w:rsid w:val="00D22A6E"/>
    <w:rsid w:val="00D241D4"/>
    <w:rsid w:val="00D27DDC"/>
    <w:rsid w:val="00D30103"/>
    <w:rsid w:val="00D31084"/>
    <w:rsid w:val="00D32C89"/>
    <w:rsid w:val="00D37CF2"/>
    <w:rsid w:val="00D4163E"/>
    <w:rsid w:val="00D4209C"/>
    <w:rsid w:val="00D45973"/>
    <w:rsid w:val="00D46246"/>
    <w:rsid w:val="00D46C28"/>
    <w:rsid w:val="00D5064A"/>
    <w:rsid w:val="00D50842"/>
    <w:rsid w:val="00D50D01"/>
    <w:rsid w:val="00D51114"/>
    <w:rsid w:val="00D52BC2"/>
    <w:rsid w:val="00D52C04"/>
    <w:rsid w:val="00D52DBE"/>
    <w:rsid w:val="00D53090"/>
    <w:rsid w:val="00D533E6"/>
    <w:rsid w:val="00D5386A"/>
    <w:rsid w:val="00D60416"/>
    <w:rsid w:val="00D60936"/>
    <w:rsid w:val="00D614A2"/>
    <w:rsid w:val="00D61FB4"/>
    <w:rsid w:val="00D628A5"/>
    <w:rsid w:val="00D63DE6"/>
    <w:rsid w:val="00D64982"/>
    <w:rsid w:val="00D652D3"/>
    <w:rsid w:val="00D706AB"/>
    <w:rsid w:val="00D72308"/>
    <w:rsid w:val="00D731CB"/>
    <w:rsid w:val="00D736A9"/>
    <w:rsid w:val="00D7432D"/>
    <w:rsid w:val="00D75707"/>
    <w:rsid w:val="00D75986"/>
    <w:rsid w:val="00D8231F"/>
    <w:rsid w:val="00D82C3E"/>
    <w:rsid w:val="00D85FDD"/>
    <w:rsid w:val="00D8657E"/>
    <w:rsid w:val="00D86C3B"/>
    <w:rsid w:val="00D8725B"/>
    <w:rsid w:val="00D8737C"/>
    <w:rsid w:val="00D938E8"/>
    <w:rsid w:val="00D950C7"/>
    <w:rsid w:val="00D956F4"/>
    <w:rsid w:val="00D966D2"/>
    <w:rsid w:val="00D972C0"/>
    <w:rsid w:val="00D97608"/>
    <w:rsid w:val="00D976CA"/>
    <w:rsid w:val="00D9771A"/>
    <w:rsid w:val="00D97D09"/>
    <w:rsid w:val="00D97D8F"/>
    <w:rsid w:val="00DA1C2A"/>
    <w:rsid w:val="00DA20D3"/>
    <w:rsid w:val="00DA50B3"/>
    <w:rsid w:val="00DA54D4"/>
    <w:rsid w:val="00DA5B7F"/>
    <w:rsid w:val="00DA5F56"/>
    <w:rsid w:val="00DA64E7"/>
    <w:rsid w:val="00DA6DD6"/>
    <w:rsid w:val="00DB0E02"/>
    <w:rsid w:val="00DB15D9"/>
    <w:rsid w:val="00DB17ED"/>
    <w:rsid w:val="00DB24C2"/>
    <w:rsid w:val="00DB29F5"/>
    <w:rsid w:val="00DB2BFF"/>
    <w:rsid w:val="00DB3574"/>
    <w:rsid w:val="00DB3CEA"/>
    <w:rsid w:val="00DB6EF8"/>
    <w:rsid w:val="00DB7084"/>
    <w:rsid w:val="00DC150C"/>
    <w:rsid w:val="00DC1720"/>
    <w:rsid w:val="00DC1990"/>
    <w:rsid w:val="00DC1B4D"/>
    <w:rsid w:val="00DC1FA4"/>
    <w:rsid w:val="00DC2468"/>
    <w:rsid w:val="00DC2899"/>
    <w:rsid w:val="00DC2CE3"/>
    <w:rsid w:val="00DC315D"/>
    <w:rsid w:val="00DC547D"/>
    <w:rsid w:val="00DD1744"/>
    <w:rsid w:val="00DD193E"/>
    <w:rsid w:val="00DD20A4"/>
    <w:rsid w:val="00DD22EA"/>
    <w:rsid w:val="00DD27DD"/>
    <w:rsid w:val="00DD3B8B"/>
    <w:rsid w:val="00DD3C98"/>
    <w:rsid w:val="00DD5225"/>
    <w:rsid w:val="00DD6E4C"/>
    <w:rsid w:val="00DE0317"/>
    <w:rsid w:val="00DE1A80"/>
    <w:rsid w:val="00DE6F7C"/>
    <w:rsid w:val="00DE7626"/>
    <w:rsid w:val="00DE7F62"/>
    <w:rsid w:val="00DF0924"/>
    <w:rsid w:val="00DF0EA0"/>
    <w:rsid w:val="00DF2C21"/>
    <w:rsid w:val="00DF42C6"/>
    <w:rsid w:val="00DF4DC1"/>
    <w:rsid w:val="00DF6882"/>
    <w:rsid w:val="00E0083A"/>
    <w:rsid w:val="00E00FB7"/>
    <w:rsid w:val="00E0155D"/>
    <w:rsid w:val="00E019DC"/>
    <w:rsid w:val="00E029C5"/>
    <w:rsid w:val="00E03A3C"/>
    <w:rsid w:val="00E03F4A"/>
    <w:rsid w:val="00E0531A"/>
    <w:rsid w:val="00E06879"/>
    <w:rsid w:val="00E06B6C"/>
    <w:rsid w:val="00E06DBF"/>
    <w:rsid w:val="00E07E1B"/>
    <w:rsid w:val="00E109D6"/>
    <w:rsid w:val="00E121DA"/>
    <w:rsid w:val="00E135E6"/>
    <w:rsid w:val="00E136DF"/>
    <w:rsid w:val="00E166EA"/>
    <w:rsid w:val="00E20DAA"/>
    <w:rsid w:val="00E21856"/>
    <w:rsid w:val="00E22588"/>
    <w:rsid w:val="00E22888"/>
    <w:rsid w:val="00E24705"/>
    <w:rsid w:val="00E24BD5"/>
    <w:rsid w:val="00E26553"/>
    <w:rsid w:val="00E26700"/>
    <w:rsid w:val="00E2745C"/>
    <w:rsid w:val="00E27CE6"/>
    <w:rsid w:val="00E3077E"/>
    <w:rsid w:val="00E30AB4"/>
    <w:rsid w:val="00E31380"/>
    <w:rsid w:val="00E32C0D"/>
    <w:rsid w:val="00E33282"/>
    <w:rsid w:val="00E339D2"/>
    <w:rsid w:val="00E353DB"/>
    <w:rsid w:val="00E355E3"/>
    <w:rsid w:val="00E35E13"/>
    <w:rsid w:val="00E36C8B"/>
    <w:rsid w:val="00E37313"/>
    <w:rsid w:val="00E40859"/>
    <w:rsid w:val="00E44B59"/>
    <w:rsid w:val="00E45279"/>
    <w:rsid w:val="00E50067"/>
    <w:rsid w:val="00E505ED"/>
    <w:rsid w:val="00E51B68"/>
    <w:rsid w:val="00E521DC"/>
    <w:rsid w:val="00E5311F"/>
    <w:rsid w:val="00E53573"/>
    <w:rsid w:val="00E53CB9"/>
    <w:rsid w:val="00E5428E"/>
    <w:rsid w:val="00E551C7"/>
    <w:rsid w:val="00E553E1"/>
    <w:rsid w:val="00E55E80"/>
    <w:rsid w:val="00E56A7D"/>
    <w:rsid w:val="00E56CD0"/>
    <w:rsid w:val="00E57A11"/>
    <w:rsid w:val="00E60A2D"/>
    <w:rsid w:val="00E6183C"/>
    <w:rsid w:val="00E628D7"/>
    <w:rsid w:val="00E62A44"/>
    <w:rsid w:val="00E63443"/>
    <w:rsid w:val="00E63AC7"/>
    <w:rsid w:val="00E640B6"/>
    <w:rsid w:val="00E65854"/>
    <w:rsid w:val="00E66AB7"/>
    <w:rsid w:val="00E7061E"/>
    <w:rsid w:val="00E7185B"/>
    <w:rsid w:val="00E72461"/>
    <w:rsid w:val="00E73EF0"/>
    <w:rsid w:val="00E743AF"/>
    <w:rsid w:val="00E77734"/>
    <w:rsid w:val="00E808DA"/>
    <w:rsid w:val="00E809F5"/>
    <w:rsid w:val="00E812A1"/>
    <w:rsid w:val="00E813FD"/>
    <w:rsid w:val="00E8197E"/>
    <w:rsid w:val="00E81A5B"/>
    <w:rsid w:val="00E82777"/>
    <w:rsid w:val="00E83014"/>
    <w:rsid w:val="00E834B4"/>
    <w:rsid w:val="00E83844"/>
    <w:rsid w:val="00E84734"/>
    <w:rsid w:val="00E8490F"/>
    <w:rsid w:val="00E8613A"/>
    <w:rsid w:val="00E8683D"/>
    <w:rsid w:val="00E8704D"/>
    <w:rsid w:val="00E90658"/>
    <w:rsid w:val="00E908C7"/>
    <w:rsid w:val="00E908CA"/>
    <w:rsid w:val="00E912BA"/>
    <w:rsid w:val="00E914DD"/>
    <w:rsid w:val="00E91A34"/>
    <w:rsid w:val="00E92F24"/>
    <w:rsid w:val="00E939A3"/>
    <w:rsid w:val="00E94E32"/>
    <w:rsid w:val="00E95A54"/>
    <w:rsid w:val="00E97A93"/>
    <w:rsid w:val="00E97E0E"/>
    <w:rsid w:val="00EA1A5D"/>
    <w:rsid w:val="00EA228D"/>
    <w:rsid w:val="00EA23CA"/>
    <w:rsid w:val="00EA241E"/>
    <w:rsid w:val="00EA2767"/>
    <w:rsid w:val="00EA51B1"/>
    <w:rsid w:val="00EA51BA"/>
    <w:rsid w:val="00EA5261"/>
    <w:rsid w:val="00EA55B0"/>
    <w:rsid w:val="00EA5770"/>
    <w:rsid w:val="00EA7C06"/>
    <w:rsid w:val="00EB12D7"/>
    <w:rsid w:val="00EB18D5"/>
    <w:rsid w:val="00EB2EA3"/>
    <w:rsid w:val="00EB36A8"/>
    <w:rsid w:val="00EB5416"/>
    <w:rsid w:val="00EB5B79"/>
    <w:rsid w:val="00EB5CAA"/>
    <w:rsid w:val="00EB652D"/>
    <w:rsid w:val="00EC5899"/>
    <w:rsid w:val="00EC5B5B"/>
    <w:rsid w:val="00EC5CAB"/>
    <w:rsid w:val="00EC6BCE"/>
    <w:rsid w:val="00EC7127"/>
    <w:rsid w:val="00EC7F9A"/>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E7FCF"/>
    <w:rsid w:val="00EF0807"/>
    <w:rsid w:val="00EF0835"/>
    <w:rsid w:val="00EF0E52"/>
    <w:rsid w:val="00EF1CA7"/>
    <w:rsid w:val="00EF1F2D"/>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5B23"/>
    <w:rsid w:val="00F173A2"/>
    <w:rsid w:val="00F17785"/>
    <w:rsid w:val="00F20B9C"/>
    <w:rsid w:val="00F20F5D"/>
    <w:rsid w:val="00F2112B"/>
    <w:rsid w:val="00F212BE"/>
    <w:rsid w:val="00F2218D"/>
    <w:rsid w:val="00F24A73"/>
    <w:rsid w:val="00F2527A"/>
    <w:rsid w:val="00F2724A"/>
    <w:rsid w:val="00F30129"/>
    <w:rsid w:val="00F30E58"/>
    <w:rsid w:val="00F310FC"/>
    <w:rsid w:val="00F32245"/>
    <w:rsid w:val="00F33C73"/>
    <w:rsid w:val="00F34924"/>
    <w:rsid w:val="00F34B82"/>
    <w:rsid w:val="00F34E55"/>
    <w:rsid w:val="00F374BD"/>
    <w:rsid w:val="00F40751"/>
    <w:rsid w:val="00F422D8"/>
    <w:rsid w:val="00F44566"/>
    <w:rsid w:val="00F45171"/>
    <w:rsid w:val="00F4552D"/>
    <w:rsid w:val="00F47685"/>
    <w:rsid w:val="00F50DCF"/>
    <w:rsid w:val="00F53404"/>
    <w:rsid w:val="00F53983"/>
    <w:rsid w:val="00F53D52"/>
    <w:rsid w:val="00F55637"/>
    <w:rsid w:val="00F567C0"/>
    <w:rsid w:val="00F5763F"/>
    <w:rsid w:val="00F57883"/>
    <w:rsid w:val="00F57BA4"/>
    <w:rsid w:val="00F62318"/>
    <w:rsid w:val="00F627D0"/>
    <w:rsid w:val="00F640F3"/>
    <w:rsid w:val="00F66899"/>
    <w:rsid w:val="00F66CFD"/>
    <w:rsid w:val="00F67407"/>
    <w:rsid w:val="00F7027A"/>
    <w:rsid w:val="00F70E2E"/>
    <w:rsid w:val="00F711CE"/>
    <w:rsid w:val="00F712C5"/>
    <w:rsid w:val="00F71F65"/>
    <w:rsid w:val="00F7341C"/>
    <w:rsid w:val="00F7366B"/>
    <w:rsid w:val="00F73A10"/>
    <w:rsid w:val="00F744BC"/>
    <w:rsid w:val="00F75612"/>
    <w:rsid w:val="00F75C23"/>
    <w:rsid w:val="00F7666A"/>
    <w:rsid w:val="00F76786"/>
    <w:rsid w:val="00F7750B"/>
    <w:rsid w:val="00F77ABB"/>
    <w:rsid w:val="00F813D6"/>
    <w:rsid w:val="00F82523"/>
    <w:rsid w:val="00F83E6E"/>
    <w:rsid w:val="00F84A99"/>
    <w:rsid w:val="00F84E16"/>
    <w:rsid w:val="00F85454"/>
    <w:rsid w:val="00F85636"/>
    <w:rsid w:val="00F86987"/>
    <w:rsid w:val="00F86BB8"/>
    <w:rsid w:val="00F8718F"/>
    <w:rsid w:val="00F90768"/>
    <w:rsid w:val="00F94643"/>
    <w:rsid w:val="00F94F4B"/>
    <w:rsid w:val="00F956D4"/>
    <w:rsid w:val="00F96002"/>
    <w:rsid w:val="00F9687C"/>
    <w:rsid w:val="00F978DE"/>
    <w:rsid w:val="00F97A18"/>
    <w:rsid w:val="00FA047F"/>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153D"/>
    <w:rsid w:val="00FB20D0"/>
    <w:rsid w:val="00FB3221"/>
    <w:rsid w:val="00FB5549"/>
    <w:rsid w:val="00FB603B"/>
    <w:rsid w:val="00FB7EF4"/>
    <w:rsid w:val="00FC4BCA"/>
    <w:rsid w:val="00FC4F6C"/>
    <w:rsid w:val="00FC6325"/>
    <w:rsid w:val="00FC7400"/>
    <w:rsid w:val="00FC761F"/>
    <w:rsid w:val="00FC7753"/>
    <w:rsid w:val="00FC7A3C"/>
    <w:rsid w:val="00FD1160"/>
    <w:rsid w:val="00FD16A7"/>
    <w:rsid w:val="00FD1964"/>
    <w:rsid w:val="00FD3819"/>
    <w:rsid w:val="00FD398D"/>
    <w:rsid w:val="00FD6EAB"/>
    <w:rsid w:val="00FD7D59"/>
    <w:rsid w:val="00FE17AB"/>
    <w:rsid w:val="00FE1F24"/>
    <w:rsid w:val="00FE25A6"/>
    <w:rsid w:val="00FE2655"/>
    <w:rsid w:val="00FE2A92"/>
    <w:rsid w:val="00FE70F1"/>
    <w:rsid w:val="00FE7697"/>
    <w:rsid w:val="00FE7C7C"/>
    <w:rsid w:val="00FF00D4"/>
    <w:rsid w:val="00FF189F"/>
    <w:rsid w:val="00FF238D"/>
    <w:rsid w:val="00FF2F5C"/>
    <w:rsid w:val="00FF3193"/>
    <w:rsid w:val="00FF4A62"/>
    <w:rsid w:val="00FF60D6"/>
    <w:rsid w:val="00FF6933"/>
    <w:rsid w:val="00FF69D3"/>
    <w:rsid w:val="79EF1C53"/>
    <w:rsid w:val="E6F491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5"/>
    <w:basedOn w:val="1"/>
    <w:uiPriority w:val="0"/>
    <w:pPr>
      <w:widowControl/>
      <w:spacing w:before="100" w:after="100"/>
      <w:jc w:val="left"/>
    </w:pPr>
    <w:rPr>
      <w:rFonts w:ascii="Calibri" w:hAnsi="Calibri"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745</Words>
  <Characters>4251</Characters>
  <Lines>35</Lines>
  <Paragraphs>9</Paragraphs>
  <TotalTime>0</TotalTime>
  <ScaleCrop>false</ScaleCrop>
  <LinksUpToDate>false</LinksUpToDate>
  <CharactersWithSpaces>4987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2017-05-26T16:06:00Z</dcterms:created>
  <dc:creator>user_common</dc:creator>
  <cp:lastModifiedBy>独身仙子</cp:lastModifiedBy>
  <cp:lastPrinted>2017-05-26T16:30:00Z</cp:lastPrinted>
  <dcterms:modified xsi:type="dcterms:W3CDTF">2023-09-22T14:15:06Z</dcterms:modified>
  <dc:title>淄博市周村区人民政府文件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